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Arial" w:hAnsi="Arial" w:cs="Arial"/>
          <w:i w:val="0"/>
          <w:caps w:val="0"/>
          <w:color w:val="333333"/>
          <w:spacing w:val="0"/>
          <w:sz w:val="36"/>
          <w:szCs w:val="36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湖滨区招商引资优惠政策及奖励办法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jc w:val="center"/>
        <w:rPr>
          <w:rFonts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Style w:val="5"/>
          <w:rFonts w:hint="default" w:ascii="Arial" w:hAnsi="Arial" w:cs="Arial"/>
          <w:b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第一章  总则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5"/>
          <w:rFonts w:hint="default" w:ascii="Arial" w:hAnsi="Arial" w:cs="Arial"/>
          <w:b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第一条</w:t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  为深入实施“工业强区、三产富区、</w:t>
      </w:r>
      <w:r>
        <w:rPr>
          <w:rFonts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"http://www.zgsxzs.com/industry/1070.html" \t "http://new1.zgsxzs.com/_blank" </w:instrText>
      </w:r>
      <w:r>
        <w:rPr>
          <w:rFonts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农业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特色区”三大战略，鼓励国内外客商来湖滨区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"http://www.zgsxzs.com/list-1212.html" \t "http://new1.zgsxzs.com/_blank"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投资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兴业，根据有关政策和法律法规，结合湖滨区实际，制定本办法。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5"/>
          <w:rFonts w:hint="default" w:ascii="Arial" w:hAnsi="Arial" w:cs="Arial"/>
          <w:b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第二条</w:t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  本办法适用于所有来湖滨区投资兴办一、二、三产业项目、社会事业项目、基础设施项目的投资者和引荐人。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5"/>
          <w:rFonts w:hint="default" w:ascii="Arial" w:hAnsi="Arial" w:cs="Arial"/>
          <w:b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第二章  优惠政策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5"/>
          <w:rFonts w:hint="default" w:ascii="Arial" w:hAnsi="Arial" w:cs="Arial"/>
          <w:b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第三条</w:t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  投资工业项目，依据固定资产投资额分别予以优惠。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（一）投资（均指一次固定资产投资，下同）在5000万元以上，符合区定投资强度（300万元/亩）和税收强度（年地方区级税收10万元/亩）的项目：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1.按土地招拍挂程序交清总价款后优惠20%，用于该项目基础设施建设；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2.自建成投产之日起享受贡献奖：形成的区本级财力，第一年给予全额奖励；第二年按比上年新增部分的30%给予奖励；第三年以后，每年均按比上年新增部分（扣除正常增长部分）的10%给予奖励。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（二）投资在1亿元以上，符合区定投资强度（300万元/亩）和税收强度（年地方区级税收10万元/亩）的项目：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1.按土地招拍挂程序交清总价款后优惠30%，用于该项目基础设施建设；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2.自建成投产之日起享受贡献奖：形成的区本级财力，第一年给予全额奖励；第二年按比上年新增部分的50%给予奖励；第三年按比上年新增部分的30%给予奖励；第四年以后，每年均按比上年新增部分（扣除正常增长部分）的10%给予奖励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3.给投资人安排一名财政供给就业人员（若被安排人员为国家承认全日制普通高校本科毕业的，享受副科级待遇；若为全日制研究生学历的，享受正科级待遇。被安排人员条件详见《湖滨区目标管理和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"http://www.zgsxzs.com/" \t "http://new1.zgsxzs.com/_blank"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招商引资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考核细则》。下同）。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（三）投资在2亿元以上，符合区定投资强度（300万元/亩）和税收强度（年地方区级税收10万元/亩）的项目：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1.按土地招拍挂程序交清总价款后优惠50%，用于该项目基础设施建设；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2.自建成投产之日起享受贡献奖：形成的区本级财力，前两年均给予全额奖励；第三年按比上年新增部分的50%给予奖励；第四年以后，每年均按比上年新增部分（扣除正常增长部分）的10%给予奖励；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3.给投资人安排两名财政供给就业人员。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（四）投资在5亿元以上，符合区定投资强度（300万元/亩）和税收强度（年地方区级税收10万元/亩）的项目，实行一事一议，为投资方提供更加优惠的政策。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5"/>
          <w:rFonts w:hint="default" w:ascii="Arial" w:hAnsi="Arial" w:cs="Arial"/>
          <w:b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第四条</w:t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  投资工业地产项目，固定资产投资在3000万元以上（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"http://zgsxzs.cn/industry/1072.html" \t "http://new1.zgsxzs.com/_blank"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建筑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面积在20000平方米以上，容积率在1.6以上）的项目，享受以下政策：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（一）土地政府收益部分全额用于该项目基础设施建设；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（二）引入企业投产之日起享受贡献奖：前三年，地产项目和引进企业形成的区本级财力均给予全额奖励；五年后，仍未出租或出让的，政府按成本价收购。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5"/>
          <w:rFonts w:hint="default" w:ascii="Arial" w:hAnsi="Arial" w:cs="Arial"/>
          <w:b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第五条</w:t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  投资或经营大型三产项目（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"http://www.zgsxzs.com/industry/1076.html" \t "http://new1.zgsxzs.com/_blank"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t>房地产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项目除外），依据固定资产投资额度分别予以优惠（已享受旧城区和城中村改造优惠政策的，不再享受本条款政策）。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（一）投资在5000万元以上，符合区定投资强度（200万元/亩）和税收强度（年地方区级税收10万元/亩）的项目：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1.按土地招拍挂程序交清总价款后优惠5%，用于该项目基础设施建设；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2.自建成运营之日起享受贡献奖：形成的区本级财力，第一年给予全额奖励；第二年按比上年新增部分的30%给予奖励；第三年以后，每年均按比上年新增部分（扣除正常增长部分）的10%给予奖励。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（二）投资在1亿元以上，符合区定投资强度（200万元/亩）和税收强度（年地方区级税收10万元/亩）的项目：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1.按土地招拍挂程序交清总价款后优惠10%，用于该项目基础设施建设；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2.自建成运营之日起享受贡献奖：形成的区本级财力，第一年给予全额奖励；第二年按比上年新增部分的50%给予奖励；第三年以后，每年均按比上年新增部分（扣除正常增长部分）的10%给予奖励；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3.给投资人安排一名财政供给就业人员。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（三）投资在2亿元以上，符合区定投资强度（200万元/亩）和税收强度（年地方区级税收10万元/亩）的项目：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1.按土地招拍挂程序交清总价款后优惠20%，用于该项目基础设施建设；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2.自建成运营之日起享受贡献奖：形成的区本级财力，前两年均给予全额奖励；第三年按比上年新增部分的50%给予奖励；第四年以后，每年均按比上年新增部分（扣除正常增长部分）的10%给予奖励；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3.给投资人安排两名财政供给就业人员。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（四）投资在5亿元以上，符合区定投资强度（200万元/亩）和税收强度（年地方区级税收10万元/亩）的项目，实行一事一议，为投资方提供更加优惠的政策。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5"/>
          <w:rFonts w:hint="default" w:ascii="Arial" w:hAnsi="Arial" w:cs="Arial"/>
          <w:b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第六条</w:t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  投资一产项目，依据固定资产投资额分别予以优惠。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（一）投资在1000万元以上的项目，营业税收形成的区级财力，五年内均给予全额奖励；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（二）投资在3000万元以上的项目，营业税收形成的区级财力，十年内均给予全额奖励。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5"/>
          <w:rFonts w:hint="default" w:ascii="Arial" w:hAnsi="Arial" w:cs="Arial"/>
          <w:b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第七条</w:t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  新建企业（二、三产业）年实现区本级税收在30万元以上的，享受贡献奖：形成的区本级财力，第一年按60%给予奖励；第二年按比上年新增部分的30%给予奖励；第三年以后，每年均按比上年新增部分（扣除正常增长部分）的10%给予奖励（享受其它条款奖励政策的，不再享受本条款政策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5"/>
          <w:rFonts w:hint="default" w:ascii="Arial" w:hAnsi="Arial" w:cs="Arial"/>
          <w:b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第八条</w:t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  鼓励各类企业做大做强，实现持续发展提升，形成良性激励机制，设立重大贡献奖（新建企业不享受本条款的奖励政策）：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1.年实现区本级税收在200万元以上的，每年按比上年新增部分（扣除正常增长部分，下同）的20%给予奖励；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2.年实现区本级税收在500万元以上的，每年按比上年新增部分的30%给予奖励；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3.年实现区本级税收在1000万元以上的，每年按比上年新增部分的40%给予奖励；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5"/>
          <w:rFonts w:hint="default" w:ascii="Arial" w:hAnsi="Arial" w:cs="Arial"/>
          <w:b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第九条</w:t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  投资基础设施、社会事业类项目，实行一事一议，为投资方提供更加优惠的政策。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5"/>
          <w:rFonts w:hint="default" w:ascii="Arial" w:hAnsi="Arial" w:cs="Arial"/>
          <w:b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第三章  奖励办法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5"/>
          <w:rFonts w:hint="default" w:ascii="Arial" w:hAnsi="Arial" w:cs="Arial"/>
          <w:b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第十条</w:t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  对项目第一引荐人，按以下标准予以奖励：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（一）投资在5000万元以上的，奖励20万元。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（二）投资在1亿元以上的，奖励50万元，安排一名财政供给就业人员。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（三）投资在2亿元以上的，奖励100万元，安排两名财政供给就业人员。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（四）对重大项目、国际国内500强企业及规模较大世界知名品牌企业，实行一事一议，给予更大幅度的奖励。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5"/>
          <w:rFonts w:hint="default" w:ascii="Arial" w:hAnsi="Arial" w:cs="Arial"/>
          <w:b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第四章  服务承诺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5"/>
          <w:rFonts w:hint="default" w:ascii="Arial" w:hAnsi="Arial" w:cs="Arial"/>
          <w:b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第十一条</w:t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  凡来湖滨区投资兴办企业，可享受以下服务承诺：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（一）全程代办制。确定责任单位，帮助项目业主全程代办、限时办结各种审批和许可等手续，落实“两个零接触”（进驻园区与群众“零接触”，手续办理与行政审批部门“零接触”）。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（二）督办落实制。落实“四个一”（一个领导、一个项目、一套班子、一抓到底）工作责任制，全力协调解决各种困难和问题，保证企业正常生产经营活动不受干扰。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（三）挂牌保护制。未经区优化办批准，任何单位和个人不得到企业检查收费，不得随意对企业采取强制措施（公安、检察院、法院、环保、税务部门可以依据相关政策规定进行必要检查）。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（四）行政问责制。项目责任单位一把手为项目服务的第一责任人，项目或企业相关材料及审批、许可手续不能按时办结的，或企业在施工过程中受到干扰的，严格追究有关责任人的责任，并计入干部个人效能档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5"/>
          <w:rFonts w:hint="default" w:ascii="Arial" w:hAnsi="Arial" w:cs="Arial"/>
          <w:b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第五章  附则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5"/>
          <w:rFonts w:hint="default" w:ascii="Arial" w:hAnsi="Arial" w:cs="Arial"/>
          <w:b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第十二条</w:t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  本办法规定的优惠政策资金和奖励资金，按照“谁受益、谁负担”的原则兑现。涉及区本级和乡级财政共同承担的，按照各自承担的比例进行兑现。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5"/>
          <w:rFonts w:hint="default" w:ascii="Arial" w:hAnsi="Arial" w:cs="Arial"/>
          <w:b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第十三条</w:t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  本办法所称“以上”、“以后”均包含本数。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5"/>
          <w:rFonts w:hint="default" w:ascii="Arial" w:hAnsi="Arial" w:cs="Arial"/>
          <w:b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第十四条</w:t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  本办法由区对外开放招商引资工作领导小组办公室负责解释，并依照《湖滨区目标管理和招商引资考核细则》进行考核认定。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　　</w:t>
      </w:r>
      <w:r>
        <w:rPr>
          <w:rStyle w:val="5"/>
          <w:rFonts w:hint="default" w:ascii="Arial" w:hAnsi="Arial" w:cs="Arial"/>
          <w:b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第十五条</w:t>
      </w:r>
      <w:r>
        <w:rPr>
          <w:rFonts w:hint="default" w:ascii="Arial" w:hAnsi="Arial" w:cs="Arial"/>
          <w:b w:val="0"/>
          <w:i w:val="0"/>
          <w:caps w:val="0"/>
          <w:color w:val="444444"/>
          <w:spacing w:val="0"/>
          <w:sz w:val="24"/>
          <w:szCs w:val="24"/>
          <w:bdr w:val="none" w:color="auto" w:sz="0" w:space="0"/>
          <w:shd w:val="clear" w:fill="FFFFFF"/>
        </w:rPr>
        <w:t>  本办法自发布之日起实施。实施以前发布的与本办法不一致或相抵触的政策和规定，以本办法为准。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B3375"/>
    <w:rsid w:val="1ACB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2018-05-10T08:16:00Z</dcterms:created>
  <dc:creator>Shuiyiterry</dc:creator>
  <cp:lastModifiedBy>Shuiyiterry</cp:lastModifiedBy>
  <dcterms:modified xsi:type="dcterms:W3CDTF">2018-05-10T08:17:33Z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