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247" w:rsidRPr="00904247" w:rsidRDefault="00904247" w:rsidP="00904247">
      <w:pPr>
        <w:widowControl/>
        <w:jc w:val="center"/>
        <w:rPr>
          <w:rFonts w:ascii="宋体" w:eastAsia="宋体" w:hAnsi="宋体" w:cs="宋体"/>
          <w:b/>
          <w:bCs/>
          <w:color w:val="CC0000"/>
          <w:kern w:val="0"/>
          <w:szCs w:val="21"/>
        </w:rPr>
      </w:pPr>
      <w:bookmarkStart w:id="0" w:name="_GoBack"/>
      <w:r w:rsidRPr="00904247">
        <w:rPr>
          <w:rFonts w:ascii="宋体" w:eastAsia="宋体" w:hAnsi="宋体" w:cs="宋体"/>
          <w:b/>
          <w:bCs/>
          <w:color w:val="CC0000"/>
          <w:kern w:val="0"/>
          <w:szCs w:val="21"/>
        </w:rPr>
        <w:t>兴国</w:t>
      </w:r>
      <w:proofErr w:type="gramStart"/>
      <w:r w:rsidRPr="00904247">
        <w:rPr>
          <w:rFonts w:ascii="宋体" w:eastAsia="宋体" w:hAnsi="宋体" w:cs="宋体"/>
          <w:b/>
          <w:bCs/>
          <w:color w:val="CC0000"/>
          <w:kern w:val="0"/>
          <w:szCs w:val="21"/>
        </w:rPr>
        <w:t>县鼓励</w:t>
      </w:r>
      <w:proofErr w:type="gramEnd"/>
      <w:r w:rsidRPr="00904247">
        <w:rPr>
          <w:rFonts w:ascii="宋体" w:eastAsia="宋体" w:hAnsi="宋体" w:cs="宋体"/>
          <w:b/>
          <w:bCs/>
          <w:color w:val="CC0000"/>
          <w:kern w:val="0"/>
          <w:szCs w:val="21"/>
        </w:rPr>
        <w:t>现代服务业发展的若干优惠政策（试行）</w:t>
      </w:r>
    </w:p>
    <w:bookmarkEnd w:id="0"/>
    <w:p w:rsidR="00904247" w:rsidRPr="00904247" w:rsidRDefault="00904247" w:rsidP="00904247">
      <w:pPr>
        <w:widowControl/>
        <w:shd w:val="clear" w:color="auto" w:fill="FFFFFF"/>
        <w:spacing w:before="120" w:after="120"/>
        <w:jc w:val="left"/>
        <w:rPr>
          <w:rFonts w:ascii="宋体" w:eastAsia="宋体" w:hAnsi="宋体" w:cs="宋体"/>
          <w:color w:val="333333"/>
          <w:kern w:val="0"/>
          <w:sz w:val="28"/>
          <w:szCs w:val="28"/>
        </w:rPr>
      </w:pPr>
      <w:r w:rsidRPr="00904247">
        <w:rPr>
          <w:rFonts w:ascii="宋体" w:eastAsia="宋体" w:hAnsi="宋体" w:cs="宋体" w:hint="eastAsia"/>
          <w:color w:val="333333"/>
          <w:kern w:val="0"/>
          <w:sz w:val="28"/>
          <w:szCs w:val="28"/>
        </w:rPr>
        <w:t xml:space="preserve">　　为进一步优化我县经济发展环境，推动全县经济社会各项事业加快发展、转型发展，根据国家有关政策，结合我县实际，现就加快现代服务业发展制定如下规定。</w:t>
      </w:r>
    </w:p>
    <w:p w:rsidR="00904247" w:rsidRPr="00904247" w:rsidRDefault="00904247" w:rsidP="00904247">
      <w:pPr>
        <w:widowControl/>
        <w:shd w:val="clear" w:color="auto" w:fill="FFFFFF"/>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w:t>
      </w:r>
      <w:r w:rsidRPr="00904247">
        <w:rPr>
          <w:rFonts w:ascii="宋体" w:eastAsia="宋体" w:hAnsi="宋体" w:cs="宋体" w:hint="eastAsia"/>
          <w:b/>
          <w:bCs/>
          <w:color w:val="333333"/>
          <w:kern w:val="0"/>
          <w:sz w:val="28"/>
          <w:szCs w:val="28"/>
        </w:rPr>
        <w:t>一、文化旅游产业发展方面</w:t>
      </w:r>
      <w:r w:rsidRPr="00904247">
        <w:rPr>
          <w:rFonts w:ascii="宋体" w:eastAsia="宋体" w:hAnsi="宋体" w:cs="宋体" w:hint="eastAsia"/>
          <w:color w:val="333333"/>
          <w:kern w:val="0"/>
          <w:sz w:val="28"/>
          <w:szCs w:val="28"/>
        </w:rPr>
        <w:t> </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大力支持文化旅游产业发展，对文化旅游产业项目，参照执行上级各项优惠政策，同时县财政安排文化旅游发展专项资金，专项用于扶持文化旅游项目基础设施建设和文化旅游产业发展奖励。</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w:t>
      </w:r>
      <w:proofErr w:type="gramStart"/>
      <w:r w:rsidRPr="00904247">
        <w:rPr>
          <w:rFonts w:ascii="宋体" w:eastAsia="宋体" w:hAnsi="宋体" w:cs="宋体" w:hint="eastAsia"/>
          <w:color w:val="333333"/>
          <w:kern w:val="0"/>
          <w:sz w:val="28"/>
          <w:szCs w:val="28"/>
        </w:rPr>
        <w:t>一</w:t>
      </w:r>
      <w:proofErr w:type="gramEnd"/>
      <w:r w:rsidRPr="00904247">
        <w:rPr>
          <w:rFonts w:ascii="宋体" w:eastAsia="宋体" w:hAnsi="宋体" w:cs="宋体" w:hint="eastAsia"/>
          <w:color w:val="333333"/>
          <w:kern w:val="0"/>
          <w:sz w:val="28"/>
          <w:szCs w:val="28"/>
        </w:rPr>
        <w:t>)星级宾馆（酒店）优惠政策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大力支持星级宾馆（酒店）建设，对新建三星级以上的宾馆（酒店），分别享受如下优惠政策：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1、评星奖励。对新建（含改、扩建）被评为五星级、四星级、三星级以上的宾馆（酒店），由县财政分别一次性奖励100万元、60万元、40万元；对新评为绿色旅游饭店的宾馆（酒店），由县财政一次性奖励3万元。</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2、用地奖励。对新建并被评为五星级、四星级、三星级以上宾馆（酒店）的项目用地，按照市场评估价格，实行“招、拍、挂”程序出让用地，项目建成后，分别按土地出让净收益（剔除土地报批、征地拆迁安置、“三通一平”等费用和按规定上缴省市结县提留相关资金后的县级实得部分，下同）100%、80%、50%的标准给予奖励。</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lastRenderedPageBreak/>
        <w:t xml:space="preserve">　　3、税费优惠。</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①对新建（含改、扩建）被评为三星级以上的宾馆（酒店），建设期间免征市政公用设施配套费、墙</w:t>
      </w:r>
      <w:proofErr w:type="gramStart"/>
      <w:r w:rsidRPr="00904247">
        <w:rPr>
          <w:rFonts w:ascii="宋体" w:eastAsia="宋体" w:hAnsi="宋体" w:cs="宋体" w:hint="eastAsia"/>
          <w:color w:val="333333"/>
          <w:kern w:val="0"/>
          <w:sz w:val="28"/>
          <w:szCs w:val="28"/>
        </w:rPr>
        <w:t>体材</w:t>
      </w:r>
      <w:proofErr w:type="gramEnd"/>
      <w:r w:rsidRPr="00904247">
        <w:rPr>
          <w:rFonts w:ascii="宋体" w:eastAsia="宋体" w:hAnsi="宋体" w:cs="宋体" w:hint="eastAsia"/>
          <w:color w:val="333333"/>
          <w:kern w:val="0"/>
          <w:sz w:val="28"/>
          <w:szCs w:val="28"/>
        </w:rPr>
        <w:t>料专项基金、散装水泥专项资金、白蚁防治费、</w:t>
      </w:r>
      <w:proofErr w:type="gramStart"/>
      <w:r w:rsidRPr="00904247">
        <w:rPr>
          <w:rFonts w:ascii="宋体" w:eastAsia="宋体" w:hAnsi="宋体" w:cs="宋体" w:hint="eastAsia"/>
          <w:color w:val="333333"/>
          <w:kern w:val="0"/>
          <w:sz w:val="28"/>
          <w:szCs w:val="28"/>
        </w:rPr>
        <w:t>项目环</w:t>
      </w:r>
      <w:proofErr w:type="gramEnd"/>
      <w:r w:rsidRPr="00904247">
        <w:rPr>
          <w:rFonts w:ascii="宋体" w:eastAsia="宋体" w:hAnsi="宋体" w:cs="宋体" w:hint="eastAsia"/>
          <w:color w:val="333333"/>
          <w:kern w:val="0"/>
          <w:sz w:val="28"/>
          <w:szCs w:val="28"/>
        </w:rPr>
        <w:t>评审批县级收取的相关费用、对按人防法规修建了相应级别防空地下室的可免征防空地下室易地建设费。其它报建费用及验收办证费用按标准下限的20%收取；县及县以下有权减免的</w:t>
      </w:r>
      <w:proofErr w:type="gramStart"/>
      <w:r w:rsidRPr="00904247">
        <w:rPr>
          <w:rFonts w:ascii="宋体" w:eastAsia="宋体" w:hAnsi="宋体" w:cs="宋体" w:hint="eastAsia"/>
          <w:color w:val="333333"/>
          <w:kern w:val="0"/>
          <w:sz w:val="28"/>
          <w:szCs w:val="28"/>
        </w:rPr>
        <w:t>规</w:t>
      </w:r>
      <w:proofErr w:type="gramEnd"/>
      <w:r w:rsidRPr="00904247">
        <w:rPr>
          <w:rFonts w:ascii="宋体" w:eastAsia="宋体" w:hAnsi="宋体" w:cs="宋体" w:hint="eastAsia"/>
          <w:color w:val="333333"/>
          <w:kern w:val="0"/>
          <w:sz w:val="28"/>
          <w:szCs w:val="28"/>
        </w:rPr>
        <w:t>费一律减免；</w:t>
      </w:r>
      <w:proofErr w:type="gramStart"/>
      <w:r w:rsidRPr="00904247">
        <w:rPr>
          <w:rFonts w:ascii="宋体" w:eastAsia="宋体" w:hAnsi="宋体" w:cs="宋体" w:hint="eastAsia"/>
          <w:color w:val="333333"/>
          <w:kern w:val="0"/>
          <w:sz w:val="28"/>
          <w:szCs w:val="28"/>
        </w:rPr>
        <w:t>带成本</w:t>
      </w:r>
      <w:proofErr w:type="gramEnd"/>
      <w:r w:rsidRPr="00904247">
        <w:rPr>
          <w:rFonts w:ascii="宋体" w:eastAsia="宋体" w:hAnsi="宋体" w:cs="宋体" w:hint="eastAsia"/>
          <w:color w:val="333333"/>
          <w:kern w:val="0"/>
          <w:sz w:val="28"/>
          <w:szCs w:val="28"/>
        </w:rPr>
        <w:t>的服务性收费按标准下限收取，不带成本的服务性收费按标准下限的20%收取。从开业起，经营头5年各项</w:t>
      </w:r>
      <w:proofErr w:type="gramStart"/>
      <w:r w:rsidRPr="00904247">
        <w:rPr>
          <w:rFonts w:ascii="宋体" w:eastAsia="宋体" w:hAnsi="宋体" w:cs="宋体" w:hint="eastAsia"/>
          <w:color w:val="333333"/>
          <w:kern w:val="0"/>
          <w:sz w:val="28"/>
          <w:szCs w:val="28"/>
        </w:rPr>
        <w:t>规</w:t>
      </w:r>
      <w:proofErr w:type="gramEnd"/>
      <w:r w:rsidRPr="00904247">
        <w:rPr>
          <w:rFonts w:ascii="宋体" w:eastAsia="宋体" w:hAnsi="宋体" w:cs="宋体" w:hint="eastAsia"/>
          <w:color w:val="333333"/>
          <w:kern w:val="0"/>
          <w:sz w:val="28"/>
          <w:szCs w:val="28"/>
        </w:rPr>
        <w:t>费减半收取。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②对新建被评为三星级以上的宾馆（酒店），所缴纳的营业税、城市维护建设税等地方税，在经营的前三年按县级财政所得部分给予100%奖励；第4至5年，按县级财政所得部分的50%给予奖励。</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4、水电优惠。对新建（含改、扩建）同时被评为五星级、四星级、三星级的宾馆（酒店），用水价格分别按当年商业水价的60%、70%、80%收取，用电价格按</w:t>
      </w:r>
      <w:proofErr w:type="gramStart"/>
      <w:r w:rsidRPr="00904247">
        <w:rPr>
          <w:rFonts w:ascii="宋体" w:eastAsia="宋体" w:hAnsi="宋体" w:cs="宋体" w:hint="eastAsia"/>
          <w:color w:val="333333"/>
          <w:kern w:val="0"/>
          <w:sz w:val="28"/>
          <w:szCs w:val="28"/>
        </w:rPr>
        <w:t>省发改委标准</w:t>
      </w:r>
      <w:proofErr w:type="gramEnd"/>
      <w:r w:rsidRPr="00904247">
        <w:rPr>
          <w:rFonts w:ascii="宋体" w:eastAsia="宋体" w:hAnsi="宋体" w:cs="宋体" w:hint="eastAsia"/>
          <w:color w:val="333333"/>
          <w:kern w:val="0"/>
          <w:sz w:val="28"/>
          <w:szCs w:val="28"/>
        </w:rPr>
        <w:t>收取，按0.1元/度的标准奖励企业。</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5、通信优惠。对新评为五星级、四星级、三星级的宾馆（酒店），有线电视初装费按实际使用端口数，免收开户费，只收取材料成本费；收视费经申报分别按70%、80%、80%的户头收取，并可申报安装境外电视节目卫星接收装置。电话按每部电话3-5元/天收</w:t>
      </w:r>
      <w:r w:rsidRPr="00904247">
        <w:rPr>
          <w:rFonts w:ascii="宋体" w:eastAsia="宋体" w:hAnsi="宋体" w:cs="宋体" w:hint="eastAsia"/>
          <w:color w:val="333333"/>
          <w:kern w:val="0"/>
          <w:sz w:val="28"/>
          <w:szCs w:val="28"/>
        </w:rPr>
        <w:lastRenderedPageBreak/>
        <w:t>取。五星级宾馆（酒店）宽带收费按50%收取，四星级、三星级宾馆（酒店）宽带收费按60%收取。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（二）旅游景区优惠政策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1、大力支持旅游景区建设，鼓励支持利用荒山、荒坡、荒滩进行旅游开发。新评为国家5A级、4A级的，对景区基础设施分别给予土地出让净收益100%、60%的奖励。</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2、对新评为国家5A级、4A级的旅游景区，由县财政分别一次性奖励100万元、60万元；对新评为省5A级、4A级、3A级的乡村旅游点，由县财政分别一次性奖励30万元、20万元、10万元；对新评为</w:t>
      </w:r>
      <w:proofErr w:type="gramStart"/>
      <w:r w:rsidRPr="00904247">
        <w:rPr>
          <w:rFonts w:ascii="宋体" w:eastAsia="宋体" w:hAnsi="宋体" w:cs="宋体" w:hint="eastAsia"/>
          <w:color w:val="333333"/>
          <w:kern w:val="0"/>
          <w:sz w:val="28"/>
          <w:szCs w:val="28"/>
        </w:rPr>
        <w:t>省特色</w:t>
      </w:r>
      <w:proofErr w:type="gramEnd"/>
      <w:r w:rsidRPr="00904247">
        <w:rPr>
          <w:rFonts w:ascii="宋体" w:eastAsia="宋体" w:hAnsi="宋体" w:cs="宋体" w:hint="eastAsia"/>
          <w:color w:val="333333"/>
          <w:kern w:val="0"/>
          <w:sz w:val="28"/>
          <w:szCs w:val="28"/>
        </w:rPr>
        <w:t>三星级、省三星级和市三星级的农家饭（旅）馆，由县财政分别一次性奖励10万元、6万元、2万元。</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大力支持以文化资源为依托的旅游项目，对投资额在5000万元人民币以上的非财政投资“旅游+文化”项目，给予贷款贴息2年或以奖代补扶持。</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（三）旅行社优惠政策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鼓励旅行社开展地接业务，对年地接游客达2000人次以上的，每人次奖励5元人民币（通过景区门票和旅游团队接待计划书核定人次）。对旅行社当年上缴的营业税超过上年15%以上（含15%）的增量部分地方所得部分的60%由县财政给予奖励，奖励不超过三年。</w:t>
      </w:r>
    </w:p>
    <w:p w:rsidR="00904247" w:rsidRPr="00904247" w:rsidRDefault="00904247" w:rsidP="00904247">
      <w:pPr>
        <w:widowControl/>
        <w:shd w:val="clear" w:color="auto" w:fill="FFFFFF"/>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w:t>
      </w:r>
      <w:r w:rsidRPr="00904247">
        <w:rPr>
          <w:rFonts w:ascii="宋体" w:eastAsia="宋体" w:hAnsi="宋体" w:cs="宋体" w:hint="eastAsia"/>
          <w:b/>
          <w:bCs/>
          <w:color w:val="333333"/>
          <w:kern w:val="0"/>
          <w:sz w:val="28"/>
          <w:szCs w:val="28"/>
        </w:rPr>
        <w:t>二、商贸物流产业发展方面</w:t>
      </w:r>
      <w:r w:rsidRPr="00904247">
        <w:rPr>
          <w:rFonts w:ascii="宋体" w:eastAsia="宋体" w:hAnsi="宋体" w:cs="宋体" w:hint="eastAsia"/>
          <w:color w:val="333333"/>
          <w:kern w:val="0"/>
          <w:sz w:val="28"/>
          <w:szCs w:val="28"/>
        </w:rPr>
        <w:t> </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lastRenderedPageBreak/>
        <w:t xml:space="preserve">　　县财政设立现代服务业发展基金。重点用于扶持商贸、物流、金融、养生养老企业基础设施建设和产业发展奖励。</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1、商贸项目建设。</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1）对新建大型纯商贸中心，其用地按市场评估价格，实行“招、拍、挂”程序出让。项目建成后，按土地出让净收益的一定比例用于支持项目基础设施建设：对新建5000～10000（含）平方米大空间（非店铺式，下同）的纯商贸中心、文体中心，按土地出让金净收益50%的标准奖励企业；对新建10000平方米以上的大空间大型纯商贸中心、文体中心，按土地出让净收益80%的标准奖励企业。</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（2）对新建面积5000平方米以上专业市场项目，以及长度在500米以上的特色街项目，自营业之日起，以整体项目为单位，流转税和企业所得税县级实得部分，前两年全额、后三年按每年50%的标准奖励企业。</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（3）已享受</w:t>
      </w:r>
      <w:proofErr w:type="gramStart"/>
      <w:r w:rsidRPr="00904247">
        <w:rPr>
          <w:rFonts w:ascii="宋体" w:eastAsia="宋体" w:hAnsi="宋体" w:cs="宋体" w:hint="eastAsia"/>
          <w:color w:val="333333"/>
          <w:kern w:val="0"/>
          <w:sz w:val="28"/>
          <w:szCs w:val="28"/>
        </w:rPr>
        <w:t>用地奖补的</w:t>
      </w:r>
      <w:proofErr w:type="gramEnd"/>
      <w:r w:rsidRPr="00904247">
        <w:rPr>
          <w:rFonts w:ascii="宋体" w:eastAsia="宋体" w:hAnsi="宋体" w:cs="宋体" w:hint="eastAsia"/>
          <w:color w:val="333333"/>
          <w:kern w:val="0"/>
          <w:sz w:val="28"/>
          <w:szCs w:val="28"/>
        </w:rPr>
        <w:t>商贸中心土地，需符合商业经营规划、商业经营用途，不得改变用地性质，10年内所有商铺、土地不得出售和转让。</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2、物流项目建设。</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（1）对固定资产投资达到1000万元以上，投资强度达100万元/亩以上，在县政府规划的物流园区建设项目（不含批发市场、商</w:t>
      </w:r>
      <w:r w:rsidRPr="00904247">
        <w:rPr>
          <w:rFonts w:ascii="宋体" w:eastAsia="宋体" w:hAnsi="宋体" w:cs="宋体" w:hint="eastAsia"/>
          <w:color w:val="333333"/>
          <w:kern w:val="0"/>
          <w:sz w:val="28"/>
          <w:szCs w:val="28"/>
        </w:rPr>
        <w:lastRenderedPageBreak/>
        <w:t>住、酒店、餐饮等商业设施）及仓储等公共设施的用地，按照工业用地价格实行挂牌出让，土地性质仍为工业用地。</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2）对赣州市以上认定的规模以上物流企业（物流货运企业资产总额200万元以上，征费吨位200吨位以上，营运收入200万元以上；物流仓储配送企业自有仓储面积5000平方米以上，年营业收入200万元以上，年纳税20万元以上；物流货运代理企业年营业收入100万元，年纳税10万元以上，下同）和自开票、代开票物流企业前三年按其实际缴纳营业税、城建税、印花税地方实得部分的80%奖励纳税人；对其它物流企业前三年按其实际缴纳营业税、城建税、印花税地方所得部分的60%奖励纳税人，用于扶持物流企业发展壮大。</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3）对赣州市以上认定的规模以上物流企业和自开票、代开票物流企业按当年缴纳车船税总额的50%予以奖励，所得税按地方实得部分的40%予以奖励；对其它物流企业按当年缴纳车船税总额的40%予以奖励，所得税按地方所得部分的30%予以奖励，以扶持企业发展。地税部门对物流货运企业自开、代开运输发票，做到专人负责，及时办理，并积极协助物流货运企业申办成为自开票纳税企业。</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（4）对规模以上物流企业新增货运车辆或外籍转入本县籍车辆，经县物流办报县政府同意后，过户费由财政补助每辆车600元，超过6吨的按每个计征吨位补助100元。</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lastRenderedPageBreak/>
        <w:t xml:space="preserve">　　（5）对一年内固定资产投资在5000万元人民币以上的物流园区、“无水港”、甩挂中心、冷链物流、仓储中心、配送中心等重大物流项目，经县政府同意，可实行“一事一议”。</w:t>
      </w:r>
    </w:p>
    <w:p w:rsidR="00904247" w:rsidRPr="00904247" w:rsidRDefault="00904247" w:rsidP="00904247">
      <w:pPr>
        <w:widowControl/>
        <w:shd w:val="clear" w:color="auto" w:fill="FFFFFF"/>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w:t>
      </w:r>
      <w:r w:rsidRPr="00904247">
        <w:rPr>
          <w:rFonts w:ascii="宋体" w:eastAsia="宋体" w:hAnsi="宋体" w:cs="宋体" w:hint="eastAsia"/>
          <w:b/>
          <w:bCs/>
          <w:color w:val="333333"/>
          <w:kern w:val="0"/>
          <w:sz w:val="28"/>
          <w:szCs w:val="28"/>
        </w:rPr>
        <w:t>三、养生养老产业发展方面</w:t>
      </w:r>
      <w:r w:rsidRPr="00904247">
        <w:rPr>
          <w:rFonts w:ascii="宋体" w:eastAsia="宋体" w:hAnsi="宋体" w:cs="宋体" w:hint="eastAsia"/>
          <w:color w:val="333333"/>
          <w:kern w:val="0"/>
          <w:sz w:val="28"/>
          <w:szCs w:val="28"/>
        </w:rPr>
        <w:t> </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1、在我县范围内兴办的民办养生养老机构，对按标准建设、取得《社会福利机构设置批准证书》和《民办非企业单位证书》的民办养老服务机构，政府采取“以奖代补”的形式，给予适当补贴。用房自</w:t>
      </w:r>
      <w:proofErr w:type="gramStart"/>
      <w:r w:rsidRPr="00904247">
        <w:rPr>
          <w:rFonts w:ascii="宋体" w:eastAsia="宋体" w:hAnsi="宋体" w:cs="宋体" w:hint="eastAsia"/>
          <w:color w:val="333333"/>
          <w:kern w:val="0"/>
          <w:sz w:val="28"/>
          <w:szCs w:val="28"/>
        </w:rPr>
        <w:t>建且建成</w:t>
      </w:r>
      <w:proofErr w:type="gramEnd"/>
      <w:r w:rsidRPr="00904247">
        <w:rPr>
          <w:rFonts w:ascii="宋体" w:eastAsia="宋体" w:hAnsi="宋体" w:cs="宋体" w:hint="eastAsia"/>
          <w:color w:val="333333"/>
          <w:kern w:val="0"/>
          <w:sz w:val="28"/>
          <w:szCs w:val="28"/>
        </w:rPr>
        <w:t>投入使用的，由同级财政按建设规模给予一次建设补贴，300张（含）床位以上的按2000元/床位予以补贴，300张床位以下、100张（含）床位以上的按1000元/床位予以补贴；用房属租用且租用期5年以上的，按核定床位数分5年每年给予100元/床位的租赁补贴。对已开业的民办养老服务机构，按入住老人实际占有床位数，由财政每年给予600元/床位的运营补贴。对民办养老服务机构接收安置城镇“三无”老人和农村“五保”老人的，财政按上述对象的供养标准将费用直接转入民办养老服务机构，与自费养老最低标准相比的不足部分，政府给予适当补助。</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2、对养生养老机构的建设用地，属社会福利设施建设用地，对非营利性社会福利设施建设用地，按照有关法律、法规规定优先保障，并可予以行政划拨或者利用存量用地办理划转手续；采用有偿方式协议出让供地的，协议出让价按新增建设用地的土地有偿使用费、征地（拆迁）补偿费以及按国家规定应缴纳的有关税费之和</w:t>
      </w:r>
      <w:proofErr w:type="gramStart"/>
      <w:r w:rsidRPr="00904247">
        <w:rPr>
          <w:rFonts w:ascii="宋体" w:eastAsia="宋体" w:hAnsi="宋体" w:cs="宋体" w:hint="eastAsia"/>
          <w:color w:val="333333"/>
          <w:kern w:val="0"/>
          <w:sz w:val="28"/>
          <w:szCs w:val="28"/>
        </w:rPr>
        <w:t>或</w:t>
      </w:r>
      <w:proofErr w:type="gramEnd"/>
      <w:r w:rsidRPr="00904247">
        <w:rPr>
          <w:rFonts w:ascii="宋体" w:eastAsia="宋体" w:hAnsi="宋体" w:cs="宋体" w:hint="eastAsia"/>
          <w:color w:val="333333"/>
          <w:kern w:val="0"/>
          <w:sz w:val="28"/>
          <w:szCs w:val="28"/>
        </w:rPr>
        <w:t>出让地块所在级别基准地价的30%予以优惠。对社会福利设施用</w:t>
      </w:r>
      <w:r w:rsidRPr="00904247">
        <w:rPr>
          <w:rFonts w:ascii="宋体" w:eastAsia="宋体" w:hAnsi="宋体" w:cs="宋体" w:hint="eastAsia"/>
          <w:color w:val="333333"/>
          <w:kern w:val="0"/>
          <w:sz w:val="28"/>
          <w:szCs w:val="28"/>
        </w:rPr>
        <w:lastRenderedPageBreak/>
        <w:t>地，免收土地权属调查费。非营利性养老服务机构建设用地经批准可以使用集体土地。</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3、公立医疗卫生机构为民办养老服务机构的“五保”老人和“三无”老人开展巡诊，巡诊的医疗费、劳务费、交通费等费用由政府补贴。民办养老服务机构所办医疗机构已取得执业许可证并符合城镇基本医疗保险和新农合定点资格条件的，可按规定纳入城镇基本医疗保险和新农合定点范围。</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4、对养老服务机构相关税</w:t>
      </w:r>
      <w:proofErr w:type="gramStart"/>
      <w:r w:rsidRPr="00904247">
        <w:rPr>
          <w:rFonts w:ascii="宋体" w:eastAsia="宋体" w:hAnsi="宋体" w:cs="宋体" w:hint="eastAsia"/>
          <w:color w:val="333333"/>
          <w:kern w:val="0"/>
          <w:sz w:val="28"/>
          <w:szCs w:val="28"/>
        </w:rPr>
        <w:t>费予以</w:t>
      </w:r>
      <w:proofErr w:type="gramEnd"/>
      <w:r w:rsidRPr="00904247">
        <w:rPr>
          <w:rFonts w:ascii="宋体" w:eastAsia="宋体" w:hAnsi="宋体" w:cs="宋体" w:hint="eastAsia"/>
          <w:color w:val="333333"/>
          <w:kern w:val="0"/>
          <w:sz w:val="28"/>
          <w:szCs w:val="28"/>
        </w:rPr>
        <w:t>减免。经民政、财税部门审批认定的福利性、非营利性的养老机构，国家、</w:t>
      </w:r>
      <w:proofErr w:type="gramStart"/>
      <w:r w:rsidRPr="00904247">
        <w:rPr>
          <w:rFonts w:ascii="宋体" w:eastAsia="宋体" w:hAnsi="宋体" w:cs="宋体" w:hint="eastAsia"/>
          <w:color w:val="333333"/>
          <w:kern w:val="0"/>
          <w:sz w:val="28"/>
          <w:szCs w:val="28"/>
        </w:rPr>
        <w:t>省政策</w:t>
      </w:r>
      <w:proofErr w:type="gramEnd"/>
      <w:r w:rsidRPr="00904247">
        <w:rPr>
          <w:rFonts w:ascii="宋体" w:eastAsia="宋体" w:hAnsi="宋体" w:cs="宋体" w:hint="eastAsia"/>
          <w:color w:val="333333"/>
          <w:kern w:val="0"/>
          <w:sz w:val="28"/>
          <w:szCs w:val="28"/>
        </w:rPr>
        <w:t>规定可以减免的税费全部减免；暂免征收自用房产的房产税、城镇土地使用税、车船税；按照国家规定的权限和程序免收市政公用设施配套费、墙</w:t>
      </w:r>
      <w:proofErr w:type="gramStart"/>
      <w:r w:rsidRPr="00904247">
        <w:rPr>
          <w:rFonts w:ascii="宋体" w:eastAsia="宋体" w:hAnsi="宋体" w:cs="宋体" w:hint="eastAsia"/>
          <w:color w:val="333333"/>
          <w:kern w:val="0"/>
          <w:sz w:val="28"/>
          <w:szCs w:val="28"/>
        </w:rPr>
        <w:t>体材</w:t>
      </w:r>
      <w:proofErr w:type="gramEnd"/>
      <w:r w:rsidRPr="00904247">
        <w:rPr>
          <w:rFonts w:ascii="宋体" w:eastAsia="宋体" w:hAnsi="宋体" w:cs="宋体" w:hint="eastAsia"/>
          <w:color w:val="333333"/>
          <w:kern w:val="0"/>
          <w:sz w:val="28"/>
          <w:szCs w:val="28"/>
        </w:rPr>
        <w:t>料专项基金、散装水泥专项资金、白蚁防治费、</w:t>
      </w:r>
      <w:proofErr w:type="gramStart"/>
      <w:r w:rsidRPr="00904247">
        <w:rPr>
          <w:rFonts w:ascii="宋体" w:eastAsia="宋体" w:hAnsi="宋体" w:cs="宋体" w:hint="eastAsia"/>
          <w:color w:val="333333"/>
          <w:kern w:val="0"/>
          <w:sz w:val="28"/>
          <w:szCs w:val="28"/>
        </w:rPr>
        <w:t>项目环</w:t>
      </w:r>
      <w:proofErr w:type="gramEnd"/>
      <w:r w:rsidRPr="00904247">
        <w:rPr>
          <w:rFonts w:ascii="宋体" w:eastAsia="宋体" w:hAnsi="宋体" w:cs="宋体" w:hint="eastAsia"/>
          <w:color w:val="333333"/>
          <w:kern w:val="0"/>
          <w:sz w:val="28"/>
          <w:szCs w:val="28"/>
        </w:rPr>
        <w:t>评审批县级收取的相关费用、对按人防法规修建了相应级别防空地下室的可免征防空地下室易地建设费。用电、用水、用气按民用价格缴费，减半收取城市生活垃圾处理费，使用电话等电信业务给予优惠和优先照顾。有线电视初装费减半，收视维护费按居民收费标准收取。</w:t>
      </w:r>
    </w:p>
    <w:p w:rsidR="00904247" w:rsidRPr="00904247" w:rsidRDefault="00904247" w:rsidP="00904247">
      <w:pPr>
        <w:widowControl/>
        <w:shd w:val="clear" w:color="auto" w:fill="FFFFFF"/>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w:t>
      </w:r>
      <w:r w:rsidRPr="00904247">
        <w:rPr>
          <w:rFonts w:ascii="宋体" w:eastAsia="宋体" w:hAnsi="宋体" w:cs="宋体" w:hint="eastAsia"/>
          <w:b/>
          <w:bCs/>
          <w:color w:val="333333"/>
          <w:kern w:val="0"/>
          <w:sz w:val="28"/>
          <w:szCs w:val="28"/>
        </w:rPr>
        <w:t>四、民办教育方面</w:t>
      </w:r>
      <w:r w:rsidRPr="00904247">
        <w:rPr>
          <w:rFonts w:ascii="宋体" w:eastAsia="宋体" w:hAnsi="宋体" w:cs="宋体" w:hint="eastAsia"/>
          <w:color w:val="333333"/>
          <w:kern w:val="0"/>
          <w:sz w:val="28"/>
          <w:szCs w:val="28"/>
        </w:rPr>
        <w:t> </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大力鼓励民间资金投入教育事业。对民间资金按照县里教育发展规划和网点布局投资新建全日制中小学校、省级示范性职业学</w:t>
      </w:r>
      <w:r w:rsidRPr="00904247">
        <w:rPr>
          <w:rFonts w:ascii="宋体" w:eastAsia="宋体" w:hAnsi="宋体" w:cs="宋体" w:hint="eastAsia"/>
          <w:color w:val="333333"/>
          <w:kern w:val="0"/>
          <w:sz w:val="28"/>
          <w:szCs w:val="28"/>
        </w:rPr>
        <w:lastRenderedPageBreak/>
        <w:t>校、省级示范性幼儿园，且达到一定投资规模的，享受以下优惠政策。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1、用地、</w:t>
      </w:r>
      <w:proofErr w:type="gramStart"/>
      <w:r w:rsidRPr="00904247">
        <w:rPr>
          <w:rFonts w:ascii="宋体" w:eastAsia="宋体" w:hAnsi="宋体" w:cs="宋体" w:hint="eastAsia"/>
          <w:color w:val="333333"/>
          <w:kern w:val="0"/>
          <w:sz w:val="28"/>
          <w:szCs w:val="28"/>
        </w:rPr>
        <w:t>规</w:t>
      </w:r>
      <w:proofErr w:type="gramEnd"/>
      <w:r w:rsidRPr="00904247">
        <w:rPr>
          <w:rFonts w:ascii="宋体" w:eastAsia="宋体" w:hAnsi="宋体" w:cs="宋体" w:hint="eastAsia"/>
          <w:color w:val="333333"/>
          <w:kern w:val="0"/>
          <w:sz w:val="28"/>
          <w:szCs w:val="28"/>
        </w:rPr>
        <w:t>费优惠</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民办学校教育设施用地，由县政府按划拨成本价供给。</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校舍建设的县级以下行政性收费全免，各种服务性收费按下限的20%收取。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2、政策扶持</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①对民间资金达到一定投资规模，新建全日制中小学校（</w:t>
      </w:r>
      <w:proofErr w:type="gramStart"/>
      <w:r w:rsidRPr="00904247">
        <w:rPr>
          <w:rFonts w:ascii="宋体" w:eastAsia="宋体" w:hAnsi="宋体" w:cs="宋体" w:hint="eastAsia"/>
          <w:color w:val="333333"/>
          <w:kern w:val="0"/>
          <w:sz w:val="28"/>
          <w:szCs w:val="28"/>
        </w:rPr>
        <w:t>含普通</w:t>
      </w:r>
      <w:proofErr w:type="gramEnd"/>
      <w:r w:rsidRPr="00904247">
        <w:rPr>
          <w:rFonts w:ascii="宋体" w:eastAsia="宋体" w:hAnsi="宋体" w:cs="宋体" w:hint="eastAsia"/>
          <w:color w:val="333333"/>
          <w:kern w:val="0"/>
          <w:sz w:val="28"/>
          <w:szCs w:val="28"/>
        </w:rPr>
        <w:t>高中），经教育行政主管部门评定为合格学校的、新建职业学校经教育行政主管部门评定为省级示范性职业学校的、新办幼儿园经教育行政主管部门评定为省级示范幼儿园的，在其评定后的下一学期开始，享受以下资金扶持政策：新建民办高中（含职业高中）投资总额在5000万元以上，新建民办义务教育阶段中小学校投资总额在3000万元以上，新建民办幼儿园投资总额在1000万元以上（以上投资均不含购地费用），三年内按国家规定编制核定的教师的工资，按照本县同类学校的平均数由县财政拨付。</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②对承担县政府指令性义务教育阶段招生任务的民办学校，按照本县相应学段的生均教育事业费标准，由财政拨付相应教育经费予以支持。</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③民办学校与公办学校同等享受国家规定的税费优惠政策。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lastRenderedPageBreak/>
        <w:t xml:space="preserve">　　④民办学校收取的经费主要用于办学，免收政府调节基金。民办学校使用的水、电等公共服务产品与公办学校享受同等优惠政策。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⑤允许公办学校和民办学校教师合理流动。经教育行政主管部门同意，县内公办学校教师受聘到民办学校任教，其身份不变，编制和人事关系档案挂靠在县教育行政主管部门，保留档案工资，参与正常工资晋级，相关待遇不受影响。解聘后或教师不愿在民办学校任教时，可回到原校或其他公办学校竞聘任教。</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⑥县教育行政主管部门及有关部门要把民办学校招生、考试、学籍管理、教研活动、教学评估、师资培训、表彰奖励等纳入统一管理。允许民办学校按国家有关规定面向社会自主招生。有条件的民办学校可参加申请省市设立的有关教育科研项目（课题）研究并获得相应经费资助。</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⑦民办学校学生在学籍管理、升学、转学、考试、评优评先、就业等方面享有与公办学校学生同等权利。</w:t>
      </w:r>
    </w:p>
    <w:p w:rsidR="00904247" w:rsidRPr="00904247" w:rsidRDefault="00904247" w:rsidP="00904247">
      <w:pPr>
        <w:widowControl/>
        <w:shd w:val="clear" w:color="auto" w:fill="FFFFFF"/>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w:t>
      </w:r>
      <w:r w:rsidRPr="00904247">
        <w:rPr>
          <w:rFonts w:ascii="宋体" w:eastAsia="宋体" w:hAnsi="宋体" w:cs="宋体" w:hint="eastAsia"/>
          <w:b/>
          <w:bCs/>
          <w:color w:val="333333"/>
          <w:kern w:val="0"/>
          <w:sz w:val="28"/>
          <w:szCs w:val="28"/>
        </w:rPr>
        <w:t>五、金融服务业发展方面</w:t>
      </w:r>
      <w:r w:rsidRPr="00904247">
        <w:rPr>
          <w:rFonts w:ascii="宋体" w:eastAsia="宋体" w:hAnsi="宋体" w:cs="宋体" w:hint="eastAsia"/>
          <w:color w:val="333333"/>
          <w:kern w:val="0"/>
          <w:sz w:val="28"/>
          <w:szCs w:val="28"/>
        </w:rPr>
        <w:t> </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一）对在本县新设立注册资本5000万元以上的银行、小额贷款公司、中小企业信用担保、风险投资等机构（含分支机构）和人行、银监等调控监管机构，金融机构搬迁置换，建设业务大楼所需用地，按市场评估价格实行“招、拍、挂”程序出让。项目建成</w:t>
      </w:r>
      <w:r w:rsidRPr="00904247">
        <w:rPr>
          <w:rFonts w:ascii="宋体" w:eastAsia="宋体" w:hAnsi="宋体" w:cs="宋体" w:hint="eastAsia"/>
          <w:color w:val="333333"/>
          <w:kern w:val="0"/>
          <w:sz w:val="28"/>
          <w:szCs w:val="28"/>
        </w:rPr>
        <w:lastRenderedPageBreak/>
        <w:t>后，从现代服务业发展基金中提取该项目土地出让净收益的50%用于支持其基础设施建设。</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（二）对新设立的注册资本5000万元以上的银行业金融机构给予30万元以上的开业奖励。</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三）对新设立的注册资本5000万元且在一年内担保、贷款余额达到注册资金额度的银行业金融机构、民营担保公司、小额贷款公司等银行业金融机构和非银行业金融机构，按其缴纳的增值税、营业税、企业所得税县级实得部分，三年内给予50%的奖励。</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（四）对小</w:t>
      </w:r>
      <w:proofErr w:type="gramStart"/>
      <w:r w:rsidRPr="00904247">
        <w:rPr>
          <w:rFonts w:ascii="宋体" w:eastAsia="宋体" w:hAnsi="宋体" w:cs="宋体" w:hint="eastAsia"/>
          <w:color w:val="333333"/>
          <w:kern w:val="0"/>
          <w:sz w:val="28"/>
          <w:szCs w:val="28"/>
        </w:rPr>
        <w:t>微企业</w:t>
      </w:r>
      <w:proofErr w:type="gramEnd"/>
      <w:r w:rsidRPr="00904247">
        <w:rPr>
          <w:rFonts w:ascii="宋体" w:eastAsia="宋体" w:hAnsi="宋体" w:cs="宋体" w:hint="eastAsia"/>
          <w:color w:val="333333"/>
          <w:kern w:val="0"/>
          <w:sz w:val="28"/>
          <w:szCs w:val="28"/>
        </w:rPr>
        <w:t>贷款进行土地及房屋评估费用按评估金额的最高1‰实行收费封顶,县内担保公司对小</w:t>
      </w:r>
      <w:proofErr w:type="gramStart"/>
      <w:r w:rsidRPr="00904247">
        <w:rPr>
          <w:rFonts w:ascii="宋体" w:eastAsia="宋体" w:hAnsi="宋体" w:cs="宋体" w:hint="eastAsia"/>
          <w:color w:val="333333"/>
          <w:kern w:val="0"/>
          <w:sz w:val="28"/>
          <w:szCs w:val="28"/>
        </w:rPr>
        <w:t>微企业</w:t>
      </w:r>
      <w:proofErr w:type="gramEnd"/>
      <w:r w:rsidRPr="00904247">
        <w:rPr>
          <w:rFonts w:ascii="宋体" w:eastAsia="宋体" w:hAnsi="宋体" w:cs="宋体" w:hint="eastAsia"/>
          <w:color w:val="333333"/>
          <w:kern w:val="0"/>
          <w:sz w:val="28"/>
          <w:szCs w:val="28"/>
        </w:rPr>
        <w:t>贷款最高担保费为0.6%，超过部分由政府进行补贴。小微企业、个人到房地产登记部门进行房地产抵押登记查询实行免费查询。</w:t>
      </w:r>
    </w:p>
    <w:p w:rsidR="00904247" w:rsidRPr="00904247" w:rsidRDefault="00904247" w:rsidP="00904247">
      <w:pPr>
        <w:widowControl/>
        <w:shd w:val="clear" w:color="auto" w:fill="FFFFFF"/>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w:t>
      </w:r>
      <w:r w:rsidRPr="00904247">
        <w:rPr>
          <w:rFonts w:ascii="宋体" w:eastAsia="宋体" w:hAnsi="宋体" w:cs="宋体" w:hint="eastAsia"/>
          <w:b/>
          <w:bCs/>
          <w:color w:val="333333"/>
          <w:kern w:val="0"/>
          <w:sz w:val="28"/>
          <w:szCs w:val="28"/>
        </w:rPr>
        <w:t>六、发展总部经济方面</w:t>
      </w:r>
      <w:r w:rsidRPr="00904247">
        <w:rPr>
          <w:rFonts w:ascii="宋体" w:eastAsia="宋体" w:hAnsi="宋体" w:cs="宋体" w:hint="eastAsia"/>
          <w:color w:val="333333"/>
          <w:kern w:val="0"/>
          <w:sz w:val="28"/>
          <w:szCs w:val="28"/>
        </w:rPr>
        <w:t> </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本规定所称总部经济企业是指：总部或核心运营机构设在兴国县，在我县注册并办理税务登记，并把县外生产经营业务汇总到我县结算纳税，年纳税额达150万元以上的生产型企业和商贸、建筑安装、服务型企业（物流企业除外）；国内外大型企业在我县设立的研发中心、销售中心、采购中心、信息中心等具有法人资格的分支机构，符合总部财务管理等有关规定及运作方式的企业。本规定所称纳税额均指总部经济企业在县域外发生的业务在我县汇总纳税部分。</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lastRenderedPageBreak/>
        <w:t xml:space="preserve">　　（一）财税扶持政策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1、企业纳税奖励。从总部经济发展基金中，将企业所缴纳的增值税、营业税和企业所得税县级实得部分的80%奖励给企业，支持企业发展壮大，扶助期限3年。对企业和个人的纳税奖励实行按月计奖，由县财税部门分别按企业月纳税县级实得部分的50%、</w:t>
      </w:r>
      <w:proofErr w:type="gramStart"/>
      <w:r w:rsidRPr="00904247">
        <w:rPr>
          <w:rFonts w:ascii="宋体" w:eastAsia="宋体" w:hAnsi="宋体" w:cs="宋体" w:hint="eastAsia"/>
          <w:color w:val="333333"/>
          <w:kern w:val="0"/>
          <w:sz w:val="28"/>
          <w:szCs w:val="28"/>
        </w:rPr>
        <w:t>个人月纳所得税</w:t>
      </w:r>
      <w:proofErr w:type="gramEnd"/>
      <w:r w:rsidRPr="00904247">
        <w:rPr>
          <w:rFonts w:ascii="宋体" w:eastAsia="宋体" w:hAnsi="宋体" w:cs="宋体" w:hint="eastAsia"/>
          <w:color w:val="333333"/>
          <w:kern w:val="0"/>
          <w:sz w:val="28"/>
          <w:szCs w:val="28"/>
        </w:rPr>
        <w:t>县级实得部分的80%核定奖励金额，在次月15日前兑现到位；对企业年度纳税总额达到150万元以上的，年底再行核定另30%应奖金额，在次年元月15日前兑现到位。</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2、个人纳税奖励。总部经济企业的高级管理人员即董事长、总经理、副董事长、副总经理或同等级别人员，其所缴纳的个人所得税按县级实得部分的80%奖励给个人，奖励期限3年。</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（二）土地和用房政策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1、对认定的总部经济企业新建或联合建设1万平方米以上</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建筑面积的总部大厦，所需商业土地按市场评估价格，实行挂牌出让，土地出让净收益的60%奖励给企业用于总部大厦基础设施建设。总部大厦建设免缴县级以下行政性收费，服务性收费按下限的50%缴纳。对引进世界500强、中国500强、中央直管企业、中国民营企业500强，投资3000万美元或人民币3亿元以上的重大产业项目，可按照“一事一议”的方式，实行更优惠的扶持政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2、对认定的总部经济企业新购办公用房的，按其纳税</w:t>
      </w:r>
      <w:proofErr w:type="gramStart"/>
      <w:r w:rsidRPr="00904247">
        <w:rPr>
          <w:rFonts w:ascii="宋体" w:eastAsia="宋体" w:hAnsi="宋体" w:cs="宋体" w:hint="eastAsia"/>
          <w:color w:val="333333"/>
          <w:kern w:val="0"/>
          <w:sz w:val="28"/>
          <w:szCs w:val="28"/>
        </w:rPr>
        <w:t>额实行</w:t>
      </w:r>
      <w:proofErr w:type="gramEnd"/>
      <w:r w:rsidRPr="00904247">
        <w:rPr>
          <w:rFonts w:ascii="宋体" w:eastAsia="宋体" w:hAnsi="宋体" w:cs="宋体" w:hint="eastAsia"/>
          <w:color w:val="333333"/>
          <w:kern w:val="0"/>
          <w:sz w:val="28"/>
          <w:szCs w:val="28"/>
        </w:rPr>
        <w:t>资金补助，作为购房补贴，补助面积不超过2000平方米。具体标准如</w:t>
      </w:r>
      <w:r w:rsidRPr="00904247">
        <w:rPr>
          <w:rFonts w:ascii="宋体" w:eastAsia="宋体" w:hAnsi="宋体" w:cs="宋体" w:hint="eastAsia"/>
          <w:color w:val="333333"/>
          <w:kern w:val="0"/>
          <w:sz w:val="28"/>
          <w:szCs w:val="28"/>
        </w:rPr>
        <w:lastRenderedPageBreak/>
        <w:t>下：①年纳税额500万元</w:t>
      </w:r>
      <w:proofErr w:type="gramStart"/>
      <w:r w:rsidRPr="00904247">
        <w:rPr>
          <w:rFonts w:ascii="宋体" w:eastAsia="宋体" w:hAnsi="宋体" w:cs="宋体" w:hint="eastAsia"/>
          <w:color w:val="333333"/>
          <w:kern w:val="0"/>
          <w:sz w:val="28"/>
          <w:szCs w:val="28"/>
        </w:rPr>
        <w:t>以上～</w:t>
      </w:r>
      <w:proofErr w:type="gramEnd"/>
      <w:r w:rsidRPr="00904247">
        <w:rPr>
          <w:rFonts w:ascii="宋体" w:eastAsia="宋体" w:hAnsi="宋体" w:cs="宋体" w:hint="eastAsia"/>
          <w:color w:val="333333"/>
          <w:kern w:val="0"/>
          <w:sz w:val="28"/>
          <w:szCs w:val="28"/>
        </w:rPr>
        <w:t>1000万元（不含）的企业，由县财政给予每平方米100元的一次性补助；②年纳税额在1000万元（含）～2000万元（不含）的企业，由县财政给予每平方米200元的一次性补助；③年纳税额在2000万元（含）～3000万元（不含）的企业，由县财政给予每平方米300元的一次性补助；④年纳税额在3000万元（含）以上的企业，由县财政给予每平方米500元的一次性补助。</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3、对认定的总部经济企业租赁办公用房，可享受3年的租金补贴，具体标准：年纳税额300万元</w:t>
      </w:r>
      <w:proofErr w:type="gramStart"/>
      <w:r w:rsidRPr="00904247">
        <w:rPr>
          <w:rFonts w:ascii="宋体" w:eastAsia="宋体" w:hAnsi="宋体" w:cs="宋体" w:hint="eastAsia"/>
          <w:color w:val="333333"/>
          <w:kern w:val="0"/>
          <w:sz w:val="28"/>
          <w:szCs w:val="28"/>
        </w:rPr>
        <w:t>以上—</w:t>
      </w:r>
      <w:proofErr w:type="gramEnd"/>
      <w:r w:rsidRPr="00904247">
        <w:rPr>
          <w:rFonts w:ascii="宋体" w:eastAsia="宋体" w:hAnsi="宋体" w:cs="宋体" w:hint="eastAsia"/>
          <w:color w:val="333333"/>
          <w:kern w:val="0"/>
          <w:sz w:val="28"/>
          <w:szCs w:val="28"/>
        </w:rPr>
        <w:t>500万元（不含）的企业，每月由县财政给予每平方米3元补贴；年纳税额500万元</w:t>
      </w:r>
      <w:proofErr w:type="gramStart"/>
      <w:r w:rsidRPr="00904247">
        <w:rPr>
          <w:rFonts w:ascii="宋体" w:eastAsia="宋体" w:hAnsi="宋体" w:cs="宋体" w:hint="eastAsia"/>
          <w:color w:val="333333"/>
          <w:kern w:val="0"/>
          <w:sz w:val="28"/>
          <w:szCs w:val="28"/>
        </w:rPr>
        <w:t>以上—</w:t>
      </w:r>
      <w:proofErr w:type="gramEnd"/>
      <w:r w:rsidRPr="00904247">
        <w:rPr>
          <w:rFonts w:ascii="宋体" w:eastAsia="宋体" w:hAnsi="宋体" w:cs="宋体" w:hint="eastAsia"/>
          <w:color w:val="333333"/>
          <w:kern w:val="0"/>
          <w:sz w:val="28"/>
          <w:szCs w:val="28"/>
        </w:rPr>
        <w:t>1000万元（不含）的企业，每月由县财政给予每平方米4元补贴；年纳税额1000万元以上的企业，每月由县里财政给予每平方米5元补贴。补贴面积不超过2000平方米。</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（三）引进高层次人才鼓励政策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总部经济企业员工的未成年子女在县内就学，由教育部门给予照顾安排，和县城居民子女享受同等待遇。</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（四）其它</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1、县财政设立兴国县总部经济发展基金，专项用于扶持总部经济企业基础设施建设和企业纳税奖励。对经县商务局、财政局、国税局、地税局等相关单位审核，并经县政府认定为总部经济企业的，可享受下列扶持政策。</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lastRenderedPageBreak/>
        <w:t xml:space="preserve">　　2、建立总部经济发展“绿色通道”机制。对引进的总部经济企业在办理登记、注册、项目审批及人才引进、培训、职称、社会保障、工作调动等方面实行优先支持保障。</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3、对年创县级实得税收150万元以上的前6位总部经济企业，给予企业县级实得税收5%的奖励，并颁发总部经济特别贡献奖牌；对企业法定代表人，依次给予1～6万元的奖励，并颁发总部经济特别贡献荣誉证书。</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4、对引进总部经济企业的单位和个人，第一个完整纳税年度按所引进企业年纳税额的1%，对引进单位和第一引进人给予一次性资金奖励。</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5、总部经济企业和个人在享受我县其它优惠和奖励政策时，如超过上述标准的不执行本政策，未达到上述标准的按本政策执行，不重复享受。</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6、本规定的奖励政策中按同一纳税额的奖励不重复享受，对同一企业（或个人）的奖励额，不超过其纳税额的县级实得税额。</w:t>
      </w:r>
    </w:p>
    <w:p w:rsidR="00904247" w:rsidRPr="00904247" w:rsidRDefault="00904247" w:rsidP="00904247">
      <w:pPr>
        <w:widowControl/>
        <w:shd w:val="clear" w:color="auto" w:fill="FFFFFF"/>
        <w:spacing w:before="120" w:after="120"/>
        <w:jc w:val="left"/>
        <w:rPr>
          <w:rFonts w:ascii="宋体" w:eastAsia="宋体" w:hAnsi="宋体" w:cs="宋体" w:hint="eastAsia"/>
          <w:color w:val="333333"/>
          <w:kern w:val="0"/>
          <w:sz w:val="28"/>
          <w:szCs w:val="28"/>
        </w:rPr>
      </w:pPr>
      <w:r w:rsidRPr="00904247">
        <w:rPr>
          <w:rFonts w:ascii="宋体" w:eastAsia="宋体" w:hAnsi="宋体" w:cs="宋体" w:hint="eastAsia"/>
          <w:color w:val="333333"/>
          <w:kern w:val="0"/>
          <w:sz w:val="28"/>
          <w:szCs w:val="28"/>
        </w:rPr>
        <w:t xml:space="preserve">　　本规定自印发之日起施行，我县以前规定与本规定不相符的，以本规定为准。由</w:t>
      </w:r>
      <w:proofErr w:type="gramStart"/>
      <w:r w:rsidRPr="00904247">
        <w:rPr>
          <w:rFonts w:ascii="宋体" w:eastAsia="宋体" w:hAnsi="宋体" w:cs="宋体" w:hint="eastAsia"/>
          <w:color w:val="333333"/>
          <w:kern w:val="0"/>
          <w:sz w:val="28"/>
          <w:szCs w:val="28"/>
        </w:rPr>
        <w:t>县现代</w:t>
      </w:r>
      <w:proofErr w:type="gramEnd"/>
      <w:r w:rsidRPr="00904247">
        <w:rPr>
          <w:rFonts w:ascii="宋体" w:eastAsia="宋体" w:hAnsi="宋体" w:cs="宋体" w:hint="eastAsia"/>
          <w:color w:val="333333"/>
          <w:kern w:val="0"/>
          <w:sz w:val="28"/>
          <w:szCs w:val="28"/>
        </w:rPr>
        <w:t>服务业领导小组办公室负责本规定的解释。</w:t>
      </w:r>
    </w:p>
    <w:p w:rsidR="00A832A8" w:rsidRPr="00904247" w:rsidRDefault="00A832A8"/>
    <w:sectPr w:rsidR="00A832A8" w:rsidRPr="009042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47"/>
    <w:rsid w:val="00904247"/>
    <w:rsid w:val="00A8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8123F-2E21-478E-A39D-45C89E59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4247"/>
    <w:rPr>
      <w:color w:val="0000FF"/>
      <w:u w:val="single"/>
    </w:rPr>
  </w:style>
  <w:style w:type="paragraph" w:styleId="a4">
    <w:name w:val="Normal (Web)"/>
    <w:basedOn w:val="a"/>
    <w:uiPriority w:val="99"/>
    <w:semiHidden/>
    <w:unhideWhenUsed/>
    <w:rsid w:val="0090424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042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80885">
      <w:bodyDiv w:val="1"/>
      <w:marLeft w:val="0"/>
      <w:marRight w:val="0"/>
      <w:marTop w:val="0"/>
      <w:marBottom w:val="0"/>
      <w:divBdr>
        <w:top w:val="none" w:sz="0" w:space="0" w:color="auto"/>
        <w:left w:val="none" w:sz="0" w:space="0" w:color="auto"/>
        <w:bottom w:val="none" w:sz="0" w:space="0" w:color="auto"/>
        <w:right w:val="none" w:sz="0" w:space="0" w:color="auto"/>
      </w:divBdr>
      <w:divsChild>
        <w:div w:id="1774009037">
          <w:marLeft w:val="0"/>
          <w:marRight w:val="0"/>
          <w:marTop w:val="0"/>
          <w:marBottom w:val="0"/>
          <w:divBdr>
            <w:top w:val="none" w:sz="0" w:space="0" w:color="auto"/>
            <w:left w:val="none" w:sz="0" w:space="0" w:color="auto"/>
            <w:bottom w:val="dashed" w:sz="6" w:space="4" w:color="D1D1D1"/>
            <w:right w:val="none" w:sz="0" w:space="0" w:color="auto"/>
          </w:divBdr>
        </w:div>
        <w:div w:id="866483524">
          <w:marLeft w:val="0"/>
          <w:marRight w:val="0"/>
          <w:marTop w:val="0"/>
          <w:marBottom w:val="0"/>
          <w:divBdr>
            <w:top w:val="none" w:sz="0" w:space="0" w:color="auto"/>
            <w:left w:val="none" w:sz="0" w:space="0" w:color="auto"/>
            <w:bottom w:val="none" w:sz="0" w:space="0" w:color="auto"/>
            <w:right w:val="none" w:sz="0" w:space="0" w:color="auto"/>
          </w:divBdr>
          <w:divsChild>
            <w:div w:id="1801262590">
              <w:marLeft w:val="0"/>
              <w:marRight w:val="0"/>
              <w:marTop w:val="0"/>
              <w:marBottom w:val="0"/>
              <w:divBdr>
                <w:top w:val="none" w:sz="0" w:space="0" w:color="auto"/>
                <w:left w:val="none" w:sz="0" w:space="0" w:color="auto"/>
                <w:bottom w:val="none" w:sz="0" w:space="0" w:color="auto"/>
                <w:right w:val="none" w:sz="0" w:space="0" w:color="auto"/>
              </w:divBdr>
              <w:divsChild>
                <w:div w:id="15372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2018-05-17T06:52:00Z</dcterms:created>
  <dcterms:modified xsi:type="dcterms:W3CDTF">2018-05-17T06:52:00Z</dcterms:modified>
</cp:coreProperties>
</file>