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55A" w:rsidRPr="0072455A" w:rsidRDefault="0072455A" w:rsidP="0072455A">
      <w:pPr>
        <w:widowControl/>
        <w:pBdr>
          <w:bottom w:val="dotted" w:sz="6" w:space="8" w:color="BFBFBF"/>
        </w:pBdr>
        <w:shd w:val="clear" w:color="auto" w:fill="FFFFFF"/>
        <w:spacing w:beforeAutospacing="1" w:line="750" w:lineRule="atLeast"/>
        <w:jc w:val="center"/>
        <w:outlineLvl w:val="0"/>
        <w:rPr>
          <w:rFonts w:ascii="Arial" w:eastAsia="宋体" w:hAnsi="Arial" w:cs="Arial"/>
          <w:color w:val="2C2C2C"/>
          <w:kern w:val="36"/>
          <w:sz w:val="38"/>
          <w:szCs w:val="38"/>
        </w:rPr>
      </w:pPr>
      <w:r w:rsidRPr="0072455A">
        <w:rPr>
          <w:rFonts w:ascii="Arial" w:eastAsia="宋体" w:hAnsi="Arial" w:cs="Arial"/>
          <w:color w:val="2C2C2C"/>
          <w:kern w:val="36"/>
          <w:sz w:val="38"/>
          <w:szCs w:val="38"/>
        </w:rPr>
        <w:t>关于印发《金平区知识产权质押融资专项补贴资金管理办法》的通知</w:t>
      </w:r>
      <w:r w:rsidRPr="0072455A">
        <w:rPr>
          <w:rFonts w:ascii="Arial" w:eastAsia="宋体" w:hAnsi="Arial" w:cs="Arial"/>
          <w:color w:val="2C2C2C"/>
          <w:kern w:val="36"/>
          <w:sz w:val="38"/>
          <w:szCs w:val="38"/>
        </w:rPr>
        <w:br/>
      </w:r>
      <w:r w:rsidRPr="0072455A">
        <w:rPr>
          <w:rFonts w:ascii="Arial" w:eastAsia="宋体" w:hAnsi="Arial" w:cs="Arial"/>
          <w:color w:val="2C2C2C"/>
          <w:kern w:val="36"/>
          <w:szCs w:val="21"/>
        </w:rPr>
        <w:t>2016-09-18</w:t>
      </w:r>
      <w:r w:rsidRPr="0072455A">
        <w:rPr>
          <w:rFonts w:ascii="Arial" w:eastAsia="宋体" w:hAnsi="Arial" w:cs="Arial"/>
          <w:color w:val="2C2C2C"/>
          <w:kern w:val="36"/>
          <w:sz w:val="38"/>
          <w:szCs w:val="38"/>
        </w:rPr>
        <w:t> </w:t>
      </w:r>
      <w:r w:rsidRPr="0072455A">
        <w:rPr>
          <w:rFonts w:ascii="Arial" w:eastAsia="宋体" w:hAnsi="Arial" w:cs="Arial"/>
          <w:color w:val="2C2C2C"/>
          <w:kern w:val="36"/>
          <w:szCs w:val="21"/>
        </w:rPr>
        <w:t>来源</w:t>
      </w:r>
      <w:r w:rsidRPr="0072455A">
        <w:rPr>
          <w:rFonts w:ascii="Arial" w:eastAsia="宋体" w:hAnsi="Arial" w:cs="Arial"/>
          <w:color w:val="2C2C2C"/>
          <w:kern w:val="36"/>
          <w:szCs w:val="21"/>
        </w:rPr>
        <w:t>:(</w:t>
      </w:r>
      <w:r w:rsidRPr="0072455A">
        <w:rPr>
          <w:rFonts w:ascii="Arial" w:eastAsia="宋体" w:hAnsi="Arial" w:cs="Arial"/>
          <w:color w:val="2C2C2C"/>
          <w:kern w:val="36"/>
          <w:szCs w:val="21"/>
        </w:rPr>
        <w:t>汕头金平财政网</w:t>
      </w:r>
      <w:r w:rsidRPr="0072455A">
        <w:rPr>
          <w:rFonts w:ascii="Arial" w:eastAsia="宋体" w:hAnsi="Arial" w:cs="Arial"/>
          <w:color w:val="2C2C2C"/>
          <w:kern w:val="36"/>
          <w:szCs w:val="21"/>
        </w:rPr>
        <w:t>)</w:t>
      </w:r>
      <w:r w:rsidRPr="0072455A">
        <w:rPr>
          <w:rFonts w:ascii="Arial" w:eastAsia="宋体" w:hAnsi="Arial" w:cs="Arial"/>
          <w:color w:val="2C2C2C"/>
          <w:kern w:val="36"/>
          <w:sz w:val="38"/>
          <w:szCs w:val="38"/>
        </w:rPr>
        <w:t xml:space="preserve"> </w:t>
      </w:r>
      <w:r w:rsidRPr="0072455A">
        <w:rPr>
          <w:rFonts w:ascii="Arial" w:eastAsia="宋体" w:hAnsi="Arial" w:cs="Arial"/>
          <w:color w:val="2C2C2C"/>
          <w:kern w:val="36"/>
          <w:szCs w:val="21"/>
        </w:rPr>
        <w:t>阅读</w:t>
      </w:r>
      <w:r w:rsidRPr="0072455A">
        <w:rPr>
          <w:rFonts w:ascii="Arial" w:eastAsia="宋体" w:hAnsi="Arial" w:cs="Arial"/>
          <w:color w:val="2C2C2C"/>
          <w:kern w:val="36"/>
          <w:szCs w:val="21"/>
        </w:rPr>
        <w:t>(9457)</w:t>
      </w:r>
    </w:p>
    <w:p w:rsidR="0072455A" w:rsidRPr="0072455A" w:rsidRDefault="0072455A" w:rsidP="0072455A">
      <w:pPr>
        <w:widowControl/>
        <w:shd w:val="clear" w:color="auto" w:fill="FFFFFF"/>
        <w:spacing w:before="100" w:beforeAutospacing="1" w:after="100" w:afterAutospacing="1"/>
        <w:jc w:val="center"/>
        <w:rPr>
          <w:rFonts w:ascii="Arial" w:eastAsia="宋体" w:hAnsi="Arial" w:cs="Arial"/>
          <w:color w:val="2C2C2C"/>
          <w:kern w:val="0"/>
          <w:szCs w:val="21"/>
        </w:rPr>
      </w:pPr>
      <w:r w:rsidRPr="0072455A">
        <w:rPr>
          <w:rFonts w:ascii="Arial" w:eastAsia="方正仿宋简体" w:hAnsi="Arial" w:cs="Arial"/>
          <w:color w:val="2C2C2C"/>
          <w:kern w:val="0"/>
          <w:sz w:val="32"/>
          <w:szCs w:val="32"/>
        </w:rPr>
        <w:t>汕金府办〔</w:t>
      </w:r>
      <w:r w:rsidRPr="0072455A">
        <w:rPr>
          <w:rFonts w:ascii="方正仿宋简体" w:eastAsia="方正仿宋简体" w:hAnsi="Arial" w:cs="Arial" w:hint="eastAsia"/>
          <w:color w:val="2C2C2C"/>
          <w:kern w:val="0"/>
          <w:sz w:val="32"/>
          <w:szCs w:val="32"/>
        </w:rPr>
        <w:t>2016</w:t>
      </w:r>
      <w:r w:rsidRPr="0072455A">
        <w:rPr>
          <w:rFonts w:ascii="Arial" w:eastAsia="方正仿宋简体" w:hAnsi="Arial" w:cs="Arial"/>
          <w:color w:val="2C2C2C"/>
          <w:kern w:val="0"/>
          <w:sz w:val="32"/>
          <w:szCs w:val="32"/>
        </w:rPr>
        <w:t>〕</w:t>
      </w:r>
      <w:r w:rsidRPr="0072455A">
        <w:rPr>
          <w:rFonts w:ascii="Arial" w:eastAsia="方正仿宋简体" w:hAnsi="Arial" w:cs="Arial"/>
          <w:color w:val="2C2C2C"/>
          <w:kern w:val="0"/>
          <w:sz w:val="32"/>
          <w:szCs w:val="32"/>
        </w:rPr>
        <w:t>44</w:t>
      </w:r>
      <w:r w:rsidRPr="0072455A">
        <w:rPr>
          <w:rFonts w:ascii="Arial" w:eastAsia="方正仿宋简体" w:hAnsi="Arial" w:cs="Arial"/>
          <w:color w:val="2C2C2C"/>
          <w:kern w:val="0"/>
          <w:sz w:val="32"/>
          <w:szCs w:val="32"/>
        </w:rPr>
        <w:t>号</w:t>
      </w:r>
    </w:p>
    <w:p w:rsidR="0072455A" w:rsidRPr="0072455A" w:rsidRDefault="0072455A" w:rsidP="0072455A">
      <w:pPr>
        <w:widowControl/>
        <w:shd w:val="clear" w:color="auto" w:fill="FFFFFF"/>
        <w:spacing w:before="100" w:beforeAutospacing="1" w:after="100" w:afterAutospacing="1"/>
        <w:jc w:val="center"/>
        <w:rPr>
          <w:rFonts w:ascii="Arial" w:eastAsia="宋体" w:hAnsi="Arial" w:cs="Arial"/>
          <w:color w:val="2C2C2C"/>
          <w:kern w:val="0"/>
          <w:szCs w:val="21"/>
        </w:rPr>
      </w:pPr>
      <w:r w:rsidRPr="0072455A">
        <w:rPr>
          <w:rFonts w:ascii="Arial" w:eastAsia="方正小标宋简体" w:hAnsi="Arial" w:cs="Arial"/>
          <w:color w:val="2C2C2C"/>
          <w:kern w:val="0"/>
          <w:sz w:val="44"/>
          <w:szCs w:val="44"/>
        </w:rPr>
        <w:t>关于印发《金平区知识产权质押融资专项补贴资金管理办法》的通知</w:t>
      </w:r>
    </w:p>
    <w:p w:rsidR="0072455A" w:rsidRPr="0072455A" w:rsidRDefault="0072455A" w:rsidP="0072455A">
      <w:pPr>
        <w:widowControl/>
        <w:shd w:val="clear" w:color="auto" w:fill="FFFFFF"/>
        <w:spacing w:before="100" w:beforeAutospacing="1" w:after="100" w:afterAutospacing="1"/>
        <w:jc w:val="left"/>
        <w:rPr>
          <w:rFonts w:ascii="Arial" w:eastAsia="宋体" w:hAnsi="Arial" w:cs="Arial"/>
          <w:color w:val="2C2C2C"/>
          <w:kern w:val="0"/>
          <w:szCs w:val="21"/>
        </w:rPr>
      </w:pPr>
      <w:r w:rsidRPr="0072455A">
        <w:rPr>
          <w:rFonts w:ascii="Arial" w:eastAsia="方正仿宋简体" w:hAnsi="Arial" w:cs="Arial"/>
          <w:color w:val="2C2C2C"/>
          <w:kern w:val="0"/>
          <w:sz w:val="32"/>
          <w:szCs w:val="32"/>
        </w:rPr>
        <w:t>各街道办事处，区直各部门、市驻区各单位：</w:t>
      </w:r>
    </w:p>
    <w:p w:rsidR="0072455A" w:rsidRPr="0072455A" w:rsidRDefault="0072455A" w:rsidP="0072455A">
      <w:pPr>
        <w:widowControl/>
        <w:shd w:val="clear" w:color="auto" w:fill="FFFFFF"/>
        <w:spacing w:before="100" w:beforeAutospacing="1" w:after="100" w:afterAutospacing="1"/>
        <w:ind w:firstLine="640"/>
        <w:jc w:val="left"/>
        <w:rPr>
          <w:rFonts w:ascii="Arial" w:eastAsia="宋体" w:hAnsi="Arial" w:cs="Arial"/>
          <w:color w:val="2C2C2C"/>
          <w:kern w:val="0"/>
          <w:szCs w:val="21"/>
        </w:rPr>
      </w:pPr>
      <w:r w:rsidRPr="0072455A">
        <w:rPr>
          <w:rFonts w:ascii="Arial" w:eastAsia="方正仿宋简体" w:hAnsi="Arial" w:cs="Arial"/>
          <w:color w:val="2C2C2C"/>
          <w:kern w:val="0"/>
          <w:sz w:val="32"/>
          <w:szCs w:val="32"/>
        </w:rPr>
        <w:t>《金平区知识产权质押融资专项补贴资金管理办法》业经区政府同意，现印发给你们，请认真贯彻执行。</w:t>
      </w:r>
    </w:p>
    <w:p w:rsidR="0072455A" w:rsidRPr="0072455A" w:rsidRDefault="0072455A" w:rsidP="0072455A">
      <w:pPr>
        <w:widowControl/>
        <w:shd w:val="clear" w:color="auto" w:fill="FFFFFF"/>
        <w:spacing w:before="100" w:beforeAutospacing="1" w:after="100" w:afterAutospacing="1"/>
        <w:ind w:firstLine="2880"/>
        <w:jc w:val="right"/>
        <w:rPr>
          <w:rFonts w:ascii="Arial" w:eastAsia="宋体" w:hAnsi="Arial" w:cs="Arial"/>
          <w:color w:val="2C2C2C"/>
          <w:kern w:val="0"/>
          <w:szCs w:val="21"/>
        </w:rPr>
      </w:pPr>
      <w:r w:rsidRPr="0072455A">
        <w:rPr>
          <w:rFonts w:ascii="Arial" w:eastAsia="方正仿宋简体" w:hAnsi="Arial" w:cs="Arial"/>
          <w:color w:val="2C2C2C"/>
          <w:kern w:val="0"/>
          <w:sz w:val="32"/>
          <w:szCs w:val="32"/>
        </w:rPr>
        <w:t>汕头市金平区人民政府办公室</w:t>
      </w:r>
    </w:p>
    <w:p w:rsidR="0072455A" w:rsidRPr="0072455A" w:rsidRDefault="0072455A" w:rsidP="0072455A">
      <w:pPr>
        <w:widowControl/>
        <w:shd w:val="clear" w:color="auto" w:fill="FFFFFF"/>
        <w:spacing w:before="100" w:beforeAutospacing="1" w:after="100" w:afterAutospacing="1"/>
        <w:ind w:firstLine="640"/>
        <w:jc w:val="right"/>
        <w:rPr>
          <w:rFonts w:ascii="Arial" w:eastAsia="宋体" w:hAnsi="Arial" w:cs="Arial"/>
          <w:color w:val="2C2C2C"/>
          <w:kern w:val="0"/>
          <w:szCs w:val="21"/>
        </w:rPr>
      </w:pPr>
      <w:r w:rsidRPr="0072455A">
        <w:rPr>
          <w:rFonts w:ascii="方正仿宋简体" w:eastAsia="方正仿宋简体" w:hAnsi="Arial" w:cs="Arial" w:hint="eastAsia"/>
          <w:color w:val="2C2C2C"/>
          <w:kern w:val="0"/>
          <w:sz w:val="32"/>
          <w:szCs w:val="32"/>
        </w:rPr>
        <w:t>                    </w:t>
      </w:r>
      <w:r w:rsidRPr="0072455A">
        <w:rPr>
          <w:rFonts w:ascii="方正仿宋简体" w:eastAsia="方正仿宋简体" w:hAnsi="Arial" w:cs="Arial" w:hint="eastAsia"/>
          <w:color w:val="2C2C2C"/>
          <w:kern w:val="0"/>
          <w:sz w:val="32"/>
          <w:szCs w:val="32"/>
        </w:rPr>
        <w:t>2016</w:t>
      </w:r>
      <w:r w:rsidRPr="0072455A">
        <w:rPr>
          <w:rFonts w:ascii="Arial" w:eastAsia="方正仿宋简体" w:hAnsi="Arial" w:cs="Arial"/>
          <w:color w:val="2C2C2C"/>
          <w:kern w:val="0"/>
          <w:sz w:val="32"/>
          <w:szCs w:val="32"/>
        </w:rPr>
        <w:t>年</w:t>
      </w:r>
      <w:r w:rsidRPr="0072455A">
        <w:rPr>
          <w:rFonts w:ascii="Arial" w:eastAsia="方正仿宋简体" w:hAnsi="Arial" w:cs="Arial"/>
          <w:color w:val="2C2C2C"/>
          <w:kern w:val="0"/>
          <w:sz w:val="32"/>
          <w:szCs w:val="32"/>
        </w:rPr>
        <w:t>8</w:t>
      </w:r>
      <w:r w:rsidRPr="0072455A">
        <w:rPr>
          <w:rFonts w:ascii="Arial" w:eastAsia="方正仿宋简体" w:hAnsi="Arial" w:cs="Arial"/>
          <w:color w:val="2C2C2C"/>
          <w:kern w:val="0"/>
          <w:sz w:val="32"/>
          <w:szCs w:val="32"/>
        </w:rPr>
        <w:t>月</w:t>
      </w:r>
      <w:r w:rsidRPr="0072455A">
        <w:rPr>
          <w:rFonts w:ascii="Arial" w:eastAsia="方正仿宋简体" w:hAnsi="Arial" w:cs="Arial"/>
          <w:color w:val="2C2C2C"/>
          <w:kern w:val="0"/>
          <w:sz w:val="32"/>
          <w:szCs w:val="32"/>
        </w:rPr>
        <w:t>7</w:t>
      </w:r>
      <w:r w:rsidRPr="0072455A">
        <w:rPr>
          <w:rFonts w:ascii="Arial" w:eastAsia="方正仿宋简体" w:hAnsi="Arial" w:cs="Arial"/>
          <w:color w:val="2C2C2C"/>
          <w:kern w:val="0"/>
          <w:sz w:val="32"/>
          <w:szCs w:val="32"/>
        </w:rPr>
        <w:t>日</w:t>
      </w:r>
    </w:p>
    <w:p w:rsidR="0072455A" w:rsidRPr="0072455A" w:rsidRDefault="0072455A" w:rsidP="0072455A">
      <w:pPr>
        <w:widowControl/>
        <w:shd w:val="clear" w:color="auto" w:fill="FFFFFF"/>
        <w:spacing w:before="100" w:beforeAutospacing="1" w:after="100" w:afterAutospacing="1"/>
        <w:jc w:val="center"/>
        <w:rPr>
          <w:rFonts w:ascii="Arial" w:eastAsia="宋体" w:hAnsi="Arial" w:cs="Arial"/>
          <w:color w:val="2C2C2C"/>
          <w:kern w:val="0"/>
          <w:szCs w:val="21"/>
        </w:rPr>
      </w:pPr>
      <w:r w:rsidRPr="0072455A">
        <w:rPr>
          <w:rFonts w:ascii="Arial" w:eastAsia="方正小标宋简体" w:hAnsi="Arial" w:cs="Arial"/>
          <w:color w:val="2C2C2C"/>
          <w:kern w:val="0"/>
          <w:sz w:val="44"/>
          <w:szCs w:val="44"/>
        </w:rPr>
        <w:t>金平区知识产权质押融资专项补贴</w:t>
      </w:r>
    </w:p>
    <w:p w:rsidR="0072455A" w:rsidRPr="0072455A" w:rsidRDefault="0072455A" w:rsidP="0072455A">
      <w:pPr>
        <w:widowControl/>
        <w:shd w:val="clear" w:color="auto" w:fill="FFFFFF"/>
        <w:spacing w:before="100" w:beforeAutospacing="1" w:after="100" w:afterAutospacing="1"/>
        <w:jc w:val="center"/>
        <w:rPr>
          <w:rFonts w:ascii="Arial" w:eastAsia="宋体" w:hAnsi="Arial" w:cs="Arial"/>
          <w:color w:val="2C2C2C"/>
          <w:kern w:val="0"/>
          <w:szCs w:val="21"/>
        </w:rPr>
      </w:pPr>
      <w:r w:rsidRPr="0072455A">
        <w:rPr>
          <w:rFonts w:ascii="Arial" w:eastAsia="方正小标宋简体" w:hAnsi="Arial" w:cs="Arial"/>
          <w:color w:val="2C2C2C"/>
          <w:kern w:val="0"/>
          <w:sz w:val="44"/>
          <w:szCs w:val="44"/>
        </w:rPr>
        <w:t>资金管理办法</w:t>
      </w:r>
    </w:p>
    <w:p w:rsidR="0072455A" w:rsidRPr="0072455A" w:rsidRDefault="0072455A" w:rsidP="0072455A">
      <w:pPr>
        <w:widowControl/>
        <w:shd w:val="clear" w:color="auto" w:fill="FFFFFF"/>
        <w:spacing w:before="100" w:beforeAutospacing="1" w:after="100" w:afterAutospacing="1"/>
        <w:ind w:firstLine="518"/>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center"/>
        <w:rPr>
          <w:rFonts w:ascii="Arial" w:eastAsia="宋体" w:hAnsi="Arial" w:cs="Arial"/>
          <w:color w:val="2C2C2C"/>
          <w:kern w:val="0"/>
          <w:szCs w:val="21"/>
        </w:rPr>
      </w:pP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第一章</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总</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lastRenderedPageBreak/>
        <w:t>第一条</w:t>
      </w:r>
      <w:r w:rsidRPr="0072455A">
        <w:rPr>
          <w:rFonts w:ascii="仿宋_GB2312" w:eastAsia="仿宋_GB2312" w:hAnsi="Arial" w:cs="Arial" w:hint="eastAsia"/>
          <w:b/>
          <w:bCs/>
          <w:color w:val="2C2C2C"/>
          <w:kern w:val="0"/>
          <w:sz w:val="32"/>
          <w:szCs w:val="32"/>
        </w:rPr>
        <w:t> </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为引导和扶持企业采取知识产权质押等方式实现知识产权的市场价值，有效缓解拥有知识产权的创新型中小企业融资难的问题，促进知识产权市场化运用，调动企业做强做大的积极性。根据有关法律、法规文件精神，制定本管理办法。</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第二条</w:t>
      </w:r>
      <w:r w:rsidRPr="0072455A">
        <w:rPr>
          <w:rFonts w:ascii="仿宋_GB2312" w:eastAsia="仿宋_GB2312" w:hAnsi="Arial" w:cs="Arial" w:hint="eastAsia"/>
          <w:b/>
          <w:bCs/>
          <w:color w:val="2C2C2C"/>
          <w:kern w:val="0"/>
          <w:sz w:val="32"/>
          <w:szCs w:val="32"/>
        </w:rPr>
        <w:t> </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知识产权质押融资专项补贴资金由区财政安排。</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第三条</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color w:val="2C2C2C"/>
          <w:kern w:val="0"/>
          <w:sz w:val="32"/>
          <w:szCs w:val="32"/>
        </w:rPr>
        <w:t>知识产权质押融资风险由银行</w:t>
      </w:r>
      <w:r w:rsidRPr="0072455A">
        <w:rPr>
          <w:rFonts w:ascii="仿宋_GB2312" w:eastAsia="仿宋_GB2312" w:hAnsi="Arial" w:cs="Arial" w:hint="eastAsia"/>
          <w:color w:val="2C2C2C"/>
          <w:kern w:val="0"/>
          <w:sz w:val="32"/>
          <w:szCs w:val="32"/>
        </w:rPr>
        <w:t>,担保、中介机构承担。</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第四条</w:t>
      </w:r>
      <w:r w:rsidRPr="0072455A">
        <w:rPr>
          <w:rFonts w:ascii="仿宋_GB2312" w:eastAsia="仿宋_GB2312" w:hAnsi="Arial" w:cs="Arial" w:hint="eastAsia"/>
          <w:b/>
          <w:bCs/>
          <w:color w:val="2C2C2C"/>
          <w:kern w:val="0"/>
          <w:sz w:val="32"/>
          <w:szCs w:val="32"/>
        </w:rPr>
        <w:t> </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区金融工作局负责补贴资金的管理和实施，区知识产权局负责补贴项目的备案工作，区财政局是补贴资金的监督机构。</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第五条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补贴资金的使用和管理严格遵守相关法律法规，坚持依法管理、协调引导、科学评估、合理安排的使用原则。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第六条</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color w:val="2C2C2C"/>
          <w:kern w:val="0"/>
          <w:sz w:val="32"/>
          <w:szCs w:val="32"/>
        </w:rPr>
        <w:t>本办法适用于金平辖区内具有独立法人资格、合法拥有知识产权的企业。</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center"/>
        <w:rPr>
          <w:rFonts w:ascii="Arial" w:eastAsia="宋体" w:hAnsi="Arial" w:cs="Arial"/>
          <w:color w:val="2C2C2C"/>
          <w:kern w:val="0"/>
          <w:szCs w:val="21"/>
        </w:rPr>
      </w:pPr>
      <w:r w:rsidRPr="0072455A">
        <w:rPr>
          <w:rFonts w:ascii="Arial" w:eastAsia="仿宋_GB2312" w:hAnsi="Arial" w:cs="Arial"/>
          <w:b/>
          <w:bCs/>
          <w:color w:val="2C2C2C"/>
          <w:kern w:val="0"/>
          <w:sz w:val="32"/>
          <w:szCs w:val="32"/>
        </w:rPr>
        <w:t>第二章</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支持范围和方式</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lastRenderedPageBreak/>
        <w:t> </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第七条</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color w:val="2C2C2C"/>
          <w:kern w:val="0"/>
          <w:sz w:val="32"/>
          <w:szCs w:val="32"/>
        </w:rPr>
        <w:t>知识产权质押贷款期限在一年以内。</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第八条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补贴资金用于企业以发明专利权、实用新型专利权等知识产权质押方式向银行贷款并正常还贷所支付的评估、担保费用和利息。</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第九条</w:t>
      </w:r>
      <w:r w:rsidRPr="0072455A">
        <w:rPr>
          <w:rFonts w:ascii="仿宋_GB2312" w:eastAsia="仿宋_GB2312" w:hAnsi="Arial" w:cs="Arial" w:hint="eastAsia"/>
          <w:b/>
          <w:bCs/>
          <w:color w:val="2C2C2C"/>
          <w:kern w:val="0"/>
          <w:sz w:val="32"/>
          <w:szCs w:val="32"/>
        </w:rPr>
        <w:t> </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补贴资金采取在企业正常还贷后给予一次性核拨的办法，补贴计算时间按实际发生月份核算，最长不超过</w:t>
      </w:r>
      <w:r w:rsidRPr="0072455A">
        <w:rPr>
          <w:rFonts w:ascii="仿宋_GB2312" w:eastAsia="仿宋_GB2312" w:hAnsi="Arial" w:cs="Arial" w:hint="eastAsia"/>
          <w:color w:val="2C2C2C"/>
          <w:kern w:val="0"/>
          <w:sz w:val="32"/>
          <w:szCs w:val="32"/>
        </w:rPr>
        <w:t>1年，补贴额为知识产权质押融资额的3%。</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在同一笔贷款项目中，企业已从其他途径获得财政资金贷款利息补贴的，不再享受办法规定的知识产权贷款补贴。</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第十一条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年度内单个企业申请补贴资金累计不超过</w:t>
      </w:r>
      <w:r w:rsidRPr="0072455A">
        <w:rPr>
          <w:rFonts w:ascii="仿宋_GB2312" w:eastAsia="仿宋_GB2312" w:hAnsi="Arial" w:cs="Arial" w:hint="eastAsia"/>
          <w:color w:val="2C2C2C"/>
          <w:kern w:val="0"/>
          <w:sz w:val="32"/>
          <w:szCs w:val="32"/>
        </w:rPr>
        <w:t>20万元。</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center"/>
        <w:rPr>
          <w:rFonts w:ascii="Arial" w:eastAsia="宋体" w:hAnsi="Arial" w:cs="Arial"/>
          <w:color w:val="2C2C2C"/>
          <w:kern w:val="0"/>
          <w:szCs w:val="21"/>
        </w:rPr>
      </w:pPr>
      <w:r w:rsidRPr="0072455A">
        <w:rPr>
          <w:rFonts w:ascii="Arial" w:eastAsia="仿宋_GB2312" w:hAnsi="Arial" w:cs="Arial"/>
          <w:b/>
          <w:bCs/>
          <w:color w:val="2C2C2C"/>
          <w:kern w:val="0"/>
          <w:sz w:val="32"/>
          <w:szCs w:val="32"/>
        </w:rPr>
        <w:t>第三章</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申报和管理</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b/>
          <w:bCs/>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第十二条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企业申报知识产权质押融资补贴项目，应同时具备以下条件：</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lastRenderedPageBreak/>
        <w:t>（一）企业与银行或担保机构签订知识产权质押合同；</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（二）按规定向国家相关管理部门办理知识产权质押合同登记并在区知识产权局备案；</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（三）贷款合同已按约定履行完毕，企业已按期还本付费付息，不存在违约行为；</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（四）质押期间出质的知识产权权属清晰、法律状态明确有效；</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（五）企业生产经营正常，财务状况良好。</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第十三条</w:t>
      </w:r>
      <w:r w:rsidRPr="0072455A">
        <w:rPr>
          <w:rFonts w:ascii="仿宋_GB2312" w:eastAsia="仿宋_GB2312" w:hAnsi="Arial" w:cs="Arial" w:hint="eastAsia"/>
          <w:b/>
          <w:bCs/>
          <w:color w:val="2C2C2C"/>
          <w:kern w:val="0"/>
          <w:sz w:val="32"/>
          <w:szCs w:val="32"/>
        </w:rPr>
        <w:t> </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企业以知识产权质押方式获得银行贷款的，须在获得贷款后一个月内向金平区知识产权局进行备案。企业进行备案时需提交下列材料：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（一）《金平区知识产权质押贷款补贴备案表》；</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（二）企业的营业执照（副本）；</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（三）与银行或担保机构签订的知识产权质押合同（复印件）；</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上述材料加盖企业公章后按顺序装订成册，一式两份，备案后，一份报送区金融工作局。提交材料不齐的将不予备案。</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lastRenderedPageBreak/>
        <w:t>第十四条</w:t>
      </w:r>
      <w:r w:rsidRPr="0072455A">
        <w:rPr>
          <w:rFonts w:ascii="仿宋_GB2312" w:eastAsia="仿宋_GB2312" w:hAnsi="Arial" w:cs="Arial" w:hint="eastAsia"/>
          <w:b/>
          <w:bCs/>
          <w:color w:val="2C2C2C"/>
          <w:kern w:val="0"/>
          <w:sz w:val="32"/>
          <w:szCs w:val="32"/>
        </w:rPr>
        <w:t> </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知识产权质押贷款补贴采取常年受理的方式进行，对已偿还全部本金、费用和利息的知识产权质押贷款项目可随时向区金融工作局提出补贴申请。</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第十五条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办理程序及申报材料要求。</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（一）办理程序：</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1、企业填写《金平区知识产权质押贷款补贴申请表》，并将相关材料报区金融工作局；</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2、区金融工作局会同区财政局对企业提交的相关材料进行审核后,上报区政府审批，由区财政局根据区政府批复意见拨付资金。</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（二）申请补贴需要提交以下书面材料：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1、《金平区知识产权质押贷款补贴申请表》（一式三份）；</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2、知识产权质押合同、贷款合同，质押合同在国家相关管理部门的登记备案资料；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3、银行发放贷款凭证、银行还贷凭证和利息支出凭证；</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lastRenderedPageBreak/>
        <w:t>4、知识产权资产评估报告及中介服务费支出凭证等相关材料；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5、申报单位营业执照（副本）；</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其中，第</w:t>
      </w:r>
      <w:r w:rsidRPr="0072455A">
        <w:rPr>
          <w:rFonts w:ascii="仿宋_GB2312" w:eastAsia="仿宋_GB2312" w:hAnsi="Arial" w:cs="Arial" w:hint="eastAsia"/>
          <w:color w:val="2C2C2C"/>
          <w:kern w:val="0"/>
          <w:sz w:val="32"/>
          <w:szCs w:val="32"/>
        </w:rPr>
        <w:t>2、3、4项材料需提交原件及复印件，原件经区金融工作局审核后退回，复印件须加盖申请单位公章。</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第十六条</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color w:val="2C2C2C"/>
          <w:kern w:val="0"/>
          <w:sz w:val="32"/>
          <w:szCs w:val="32"/>
        </w:rPr>
        <w:t>申报单位提前还本付息的，参照第八条、第九条规定的补贴标准予以补贴。</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第十七条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申报企业所提交的材料必须真实有效，不得弄虚作假和骗取财政资金。对有违规行为的企业，区财政局将收回补贴资金，并取消其今后申请知识产权质押贷款补贴的资格，构成犯罪的，移交司法机关依法处理。</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center"/>
        <w:rPr>
          <w:rFonts w:ascii="Arial" w:eastAsia="宋体" w:hAnsi="Arial" w:cs="Arial"/>
          <w:color w:val="2C2C2C"/>
          <w:kern w:val="0"/>
          <w:szCs w:val="21"/>
        </w:rPr>
      </w:pPr>
      <w:r w:rsidRPr="0072455A">
        <w:rPr>
          <w:rFonts w:ascii="Arial" w:eastAsia="仿宋_GB2312" w:hAnsi="Arial" w:cs="Arial"/>
          <w:b/>
          <w:bCs/>
          <w:color w:val="2C2C2C"/>
          <w:kern w:val="0"/>
          <w:sz w:val="32"/>
          <w:szCs w:val="32"/>
        </w:rPr>
        <w:t>第四章</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附</w:t>
      </w:r>
      <w:r w:rsidRPr="0072455A">
        <w:rPr>
          <w:rFonts w:ascii="仿宋_GB2312" w:eastAsia="仿宋_GB2312" w:hAnsi="Arial" w:cs="Arial" w:hint="eastAsia"/>
          <w:b/>
          <w:bCs/>
          <w:color w:val="2C2C2C"/>
          <w:kern w:val="0"/>
          <w:sz w:val="32"/>
          <w:szCs w:val="32"/>
        </w:rPr>
        <w:t> </w:t>
      </w:r>
      <w:r w:rsidRPr="0072455A">
        <w:rPr>
          <w:rFonts w:ascii="Arial" w:eastAsia="仿宋_GB2312" w:hAnsi="Arial" w:cs="Arial"/>
          <w:b/>
          <w:bCs/>
          <w:color w:val="2C2C2C"/>
          <w:kern w:val="0"/>
          <w:sz w:val="32"/>
          <w:szCs w:val="32"/>
        </w:rPr>
        <w:t>则</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b/>
          <w:bCs/>
          <w:color w:val="2C2C2C"/>
          <w:kern w:val="0"/>
          <w:sz w:val="32"/>
          <w:szCs w:val="32"/>
        </w:rPr>
        <w:t>第十八条</w:t>
      </w:r>
      <w:r w:rsidRPr="0072455A">
        <w:rPr>
          <w:rFonts w:ascii="仿宋_GB2312" w:eastAsia="仿宋_GB2312" w:hAnsi="Arial" w:cs="Arial" w:hint="eastAsia"/>
          <w:color w:val="2C2C2C"/>
          <w:kern w:val="0"/>
          <w:sz w:val="32"/>
          <w:szCs w:val="32"/>
        </w:rPr>
        <w:t> </w:t>
      </w:r>
      <w:r w:rsidRPr="0072455A">
        <w:rPr>
          <w:rFonts w:ascii="Arial" w:eastAsia="仿宋_GB2312" w:hAnsi="Arial" w:cs="Arial"/>
          <w:color w:val="2C2C2C"/>
          <w:kern w:val="0"/>
          <w:sz w:val="32"/>
          <w:szCs w:val="32"/>
        </w:rPr>
        <w:t>本办法自发布之日起施行，有效期至</w:t>
      </w:r>
      <w:r w:rsidRPr="0072455A">
        <w:rPr>
          <w:rFonts w:ascii="仿宋_GB2312" w:eastAsia="仿宋_GB2312" w:hAnsi="Arial" w:cs="Arial" w:hint="eastAsia"/>
          <w:color w:val="2C2C2C"/>
          <w:kern w:val="0"/>
          <w:sz w:val="32"/>
          <w:szCs w:val="32"/>
        </w:rPr>
        <w:t>2019年12月31日。</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518"/>
        <w:jc w:val="left"/>
        <w:rPr>
          <w:rFonts w:ascii="Arial" w:eastAsia="宋体" w:hAnsi="Arial" w:cs="Arial"/>
          <w:color w:val="2C2C2C"/>
          <w:kern w:val="0"/>
          <w:szCs w:val="21"/>
        </w:rPr>
      </w:pPr>
      <w:r w:rsidRPr="0072455A">
        <w:rPr>
          <w:rFonts w:ascii="Arial" w:eastAsia="仿宋_GB2312" w:hAnsi="Arial" w:cs="Arial"/>
          <w:color w:val="2C2C2C"/>
          <w:kern w:val="0"/>
          <w:sz w:val="32"/>
          <w:szCs w:val="32"/>
        </w:rPr>
        <w:t>附件：</w:t>
      </w:r>
      <w:r w:rsidRPr="0072455A">
        <w:rPr>
          <w:rFonts w:ascii="仿宋_GB2312" w:eastAsia="仿宋_GB2312" w:hAnsi="Arial" w:cs="Arial" w:hint="eastAsia"/>
          <w:color w:val="2C2C2C"/>
          <w:kern w:val="0"/>
          <w:sz w:val="32"/>
          <w:szCs w:val="32"/>
        </w:rPr>
        <w:t>1. 金平区企业知识产权质押贷款补贴备案表</w:t>
      </w:r>
    </w:p>
    <w:p w:rsidR="0072455A" w:rsidRPr="0072455A" w:rsidRDefault="0072455A" w:rsidP="0072455A">
      <w:pPr>
        <w:widowControl/>
        <w:shd w:val="clear" w:color="auto" w:fill="FFFFFF"/>
        <w:spacing w:before="100" w:beforeAutospacing="1" w:after="100" w:afterAutospacing="1"/>
        <w:ind w:firstLine="1312"/>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lastRenderedPageBreak/>
        <w:t> </w:t>
      </w:r>
      <w:r w:rsidRPr="0072455A">
        <w:rPr>
          <w:rFonts w:ascii="仿宋_GB2312" w:eastAsia="仿宋_GB2312" w:hAnsi="Arial" w:cs="Arial" w:hint="eastAsia"/>
          <w:color w:val="2C2C2C"/>
          <w:kern w:val="0"/>
          <w:sz w:val="32"/>
          <w:szCs w:val="32"/>
        </w:rPr>
        <w:t>2. 金平区企业知识产权质押贷款补贴申请表</w:t>
      </w:r>
    </w:p>
    <w:p w:rsidR="0072455A" w:rsidRPr="0072455A" w:rsidRDefault="0072455A" w:rsidP="0072455A">
      <w:pPr>
        <w:widowControl/>
        <w:shd w:val="clear" w:color="auto" w:fill="FFFFFF"/>
        <w:spacing w:before="100" w:beforeAutospacing="1" w:after="100" w:afterAutospacing="1"/>
        <w:ind w:left="-357" w:firstLine="3"/>
        <w:jc w:val="left"/>
        <w:rPr>
          <w:rFonts w:ascii="Arial" w:eastAsia="宋体" w:hAnsi="Arial" w:cs="Arial"/>
          <w:color w:val="2C2C2C"/>
          <w:kern w:val="0"/>
          <w:szCs w:val="21"/>
        </w:rPr>
      </w:pPr>
      <w:r w:rsidRPr="0072455A">
        <w:rPr>
          <w:rFonts w:ascii="仿宋_GB2312" w:eastAsia="仿宋_GB2312" w:hAnsi="Arial" w:cs="Arial" w:hint="eastAsia"/>
          <w:color w:val="2C2C2C"/>
          <w:kern w:val="0"/>
          <w:sz w:val="32"/>
          <w:szCs w:val="32"/>
        </w:rPr>
        <w:t> </w:t>
      </w:r>
      <w:r w:rsidRPr="0072455A">
        <w:rPr>
          <w:rFonts w:ascii="Arial" w:eastAsia="黑体" w:hAnsi="Arial" w:cs="Arial"/>
          <w:color w:val="2C2C2C"/>
          <w:kern w:val="0"/>
          <w:sz w:val="32"/>
          <w:szCs w:val="32"/>
        </w:rPr>
        <w:t>附件</w:t>
      </w:r>
      <w:r w:rsidRPr="0072455A">
        <w:rPr>
          <w:rFonts w:ascii="黑体" w:eastAsia="黑体" w:hAnsi="黑体" w:cs="Arial" w:hint="eastAsia"/>
          <w:color w:val="2C2C2C"/>
          <w:kern w:val="0"/>
          <w:sz w:val="32"/>
          <w:szCs w:val="32"/>
        </w:rPr>
        <w:t xml:space="preserve">1 </w:t>
      </w:r>
      <w:r w:rsidRPr="0072455A">
        <w:rPr>
          <w:rFonts w:ascii="Calibri" w:eastAsia="黑体" w:hAnsi="Calibri" w:cs="Calibri"/>
          <w:color w:val="2C2C2C"/>
          <w:kern w:val="0"/>
          <w:sz w:val="32"/>
          <w:szCs w:val="32"/>
        </w:rPr>
        <w:t>                           </w:t>
      </w:r>
    </w:p>
    <w:p w:rsidR="0072455A" w:rsidRPr="0072455A" w:rsidRDefault="0072455A" w:rsidP="0072455A">
      <w:pPr>
        <w:widowControl/>
        <w:shd w:val="clear" w:color="auto" w:fill="FFFFFF"/>
        <w:spacing w:before="100" w:beforeAutospacing="1" w:after="100" w:afterAutospacing="1"/>
        <w:ind w:firstLine="220"/>
        <w:jc w:val="left"/>
        <w:rPr>
          <w:rFonts w:ascii="Arial" w:eastAsia="宋体" w:hAnsi="Arial" w:cs="Arial"/>
          <w:color w:val="2C2C2C"/>
          <w:kern w:val="0"/>
          <w:szCs w:val="21"/>
        </w:rPr>
      </w:pPr>
      <w:r w:rsidRPr="0072455A">
        <w:rPr>
          <w:rFonts w:ascii="Arial" w:eastAsia="方正小标宋简体" w:hAnsi="Arial" w:cs="Arial"/>
          <w:color w:val="2C2C2C"/>
          <w:kern w:val="0"/>
          <w:sz w:val="44"/>
          <w:szCs w:val="44"/>
        </w:rPr>
        <w:t>金平区企业知识产权质押贷款补贴备案表</w:t>
      </w:r>
    </w:p>
    <w:p w:rsidR="0072455A" w:rsidRPr="0072455A" w:rsidRDefault="0072455A" w:rsidP="0072455A">
      <w:pPr>
        <w:widowControl/>
        <w:shd w:val="clear" w:color="auto" w:fill="FFFFFF"/>
        <w:spacing w:before="100" w:beforeAutospacing="1" w:after="100" w:afterAutospacing="1"/>
        <w:jc w:val="left"/>
        <w:rPr>
          <w:rFonts w:ascii="Arial" w:eastAsia="宋体" w:hAnsi="Arial" w:cs="Arial"/>
          <w:color w:val="2C2C2C"/>
          <w:kern w:val="0"/>
          <w:szCs w:val="21"/>
        </w:rPr>
      </w:pPr>
      <w:r w:rsidRPr="0072455A">
        <w:rPr>
          <w:rFonts w:ascii="Times New Roman" w:eastAsia="宋体" w:hAnsi="Times New Roman" w:cs="Times New Roman"/>
          <w:color w:val="2C2C2C"/>
          <w:kern w:val="0"/>
          <w:sz w:val="10"/>
          <w:szCs w:val="10"/>
        </w:rPr>
        <w:t> </w:t>
      </w:r>
    </w:p>
    <w:tbl>
      <w:tblPr>
        <w:tblW w:w="9901" w:type="dxa"/>
        <w:shd w:val="clear" w:color="auto" w:fill="FFFFFF"/>
        <w:tblCellMar>
          <w:top w:w="15" w:type="dxa"/>
          <w:left w:w="15" w:type="dxa"/>
          <w:bottom w:w="15" w:type="dxa"/>
          <w:right w:w="15" w:type="dxa"/>
        </w:tblCellMar>
        <w:tblLook w:val="04A0" w:firstRow="1" w:lastRow="0" w:firstColumn="1" w:lastColumn="0" w:noHBand="0" w:noVBand="1"/>
      </w:tblPr>
      <w:tblGrid>
        <w:gridCol w:w="2157"/>
        <w:gridCol w:w="1450"/>
        <w:gridCol w:w="1398"/>
        <w:gridCol w:w="1224"/>
        <w:gridCol w:w="1141"/>
        <w:gridCol w:w="1398"/>
        <w:gridCol w:w="1133"/>
      </w:tblGrid>
      <w:tr w:rsidR="0072455A" w:rsidRPr="0072455A" w:rsidTr="0072455A">
        <w:tc>
          <w:tcPr>
            <w:tcW w:w="48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企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 xml:space="preserve">业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 xml:space="preserve">信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息</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企业名称</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（盖章）</w:t>
            </w:r>
          </w:p>
        </w:tc>
        <w:tc>
          <w:tcPr>
            <w:tcW w:w="7830" w:type="dxa"/>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企业性质</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注册资本</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所处行业</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法定代表人</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联系电话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营业执照</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注 册 号</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联 系 人</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联系电话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主营业务</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单位地址</w:t>
            </w:r>
          </w:p>
        </w:tc>
        <w:tc>
          <w:tcPr>
            <w:tcW w:w="4695"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传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真</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银行账户</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信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息</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户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名</w:t>
            </w:r>
          </w:p>
        </w:tc>
        <w:tc>
          <w:tcPr>
            <w:tcW w:w="6270" w:type="dxa"/>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开户行</w:t>
            </w:r>
          </w:p>
        </w:tc>
        <w:tc>
          <w:tcPr>
            <w:tcW w:w="6270" w:type="dxa"/>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账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号</w:t>
            </w:r>
          </w:p>
        </w:tc>
        <w:tc>
          <w:tcPr>
            <w:tcW w:w="6270" w:type="dxa"/>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上 年 度</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销 售 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上年度资产</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总额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上年度</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纳税额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48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贷 款 信 息</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贷款总额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知识产权份额</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贷款日期</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贷款银行</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贷款用途</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仿宋_GB2312" w:eastAsia="仿宋_GB2312" w:hAnsi="Arial" w:cs="Arial" w:hint="eastAsia"/>
                <w:color w:val="2C2C2C"/>
                <w:kern w:val="0"/>
                <w:sz w:val="18"/>
                <w:szCs w:val="18"/>
              </w:rPr>
              <w:t> </w:t>
            </w:r>
            <w:r w:rsidRPr="0072455A">
              <w:rPr>
                <w:rFonts w:ascii="仿宋_GB2312" w:eastAsia="仿宋_GB2312" w:hAnsi="Arial" w:cs="Arial" w:hint="eastAsia"/>
                <w:color w:val="2C2C2C"/>
                <w:kern w:val="0"/>
                <w:sz w:val="22"/>
              </w:rPr>
              <w:t>约定还款日</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48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质押物信息</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专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利</w:t>
            </w:r>
          </w:p>
        </w:tc>
        <w:tc>
          <w:tcPr>
            <w:tcW w:w="7830" w:type="dxa"/>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发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明</w:t>
            </w:r>
            <w:r w:rsidRPr="0072455A">
              <w:rPr>
                <w:rFonts w:ascii="仿宋_GB2312" w:eastAsia="仿宋_GB2312" w:hAnsi="Arial" w:cs="Arial" w:hint="eastAsia"/>
                <w:color w:val="2C2C2C"/>
                <w:kern w:val="0"/>
                <w:sz w:val="22"/>
              </w:rPr>
              <w:t> </w:t>
            </w:r>
            <w:r w:rsidRPr="0072455A">
              <w:rPr>
                <w:rFonts w:ascii="宋体" w:eastAsia="宋体" w:hAnsi="宋体" w:cs="Arial" w:hint="eastAsia"/>
                <w:color w:val="2C2C2C"/>
                <w:kern w:val="0"/>
                <w:sz w:val="22"/>
              </w:rPr>
              <w:t>1.</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发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明</w:t>
            </w:r>
            <w:r w:rsidRPr="0072455A">
              <w:rPr>
                <w:rFonts w:ascii="仿宋_GB2312" w:eastAsia="仿宋_GB2312" w:hAnsi="Arial" w:cs="Arial" w:hint="eastAsia"/>
                <w:color w:val="2C2C2C"/>
                <w:kern w:val="0"/>
                <w:sz w:val="22"/>
              </w:rPr>
              <w:t> </w:t>
            </w:r>
            <w:r w:rsidRPr="0072455A">
              <w:rPr>
                <w:rFonts w:ascii="宋体" w:eastAsia="宋体" w:hAnsi="宋体" w:cs="Arial" w:hint="eastAsia"/>
                <w:color w:val="2C2C2C"/>
                <w:kern w:val="0"/>
                <w:sz w:val="22"/>
              </w:rPr>
              <w:t>2.</w:t>
            </w:r>
          </w:p>
        </w:tc>
      </w:tr>
      <w:tr w:rsidR="0072455A" w:rsidRPr="0072455A" w:rsidTr="0072455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7830" w:type="dxa"/>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t>实用新型</w:t>
            </w:r>
            <w:r w:rsidRPr="0072455A">
              <w:rPr>
                <w:rFonts w:ascii="宋体" w:eastAsia="宋体" w:hAnsi="宋体" w:cs="Arial" w:hint="eastAsia"/>
                <w:color w:val="2C2C2C"/>
                <w:kern w:val="0"/>
                <w:sz w:val="22"/>
              </w:rPr>
              <w:t>1.</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t>实用新型</w:t>
            </w:r>
            <w:r w:rsidRPr="0072455A">
              <w:rPr>
                <w:rFonts w:ascii="宋体" w:eastAsia="宋体" w:hAnsi="宋体" w:cs="Arial" w:hint="eastAsia"/>
                <w:color w:val="2C2C2C"/>
                <w:kern w:val="0"/>
                <w:sz w:val="22"/>
              </w:rPr>
              <w:t>2.</w:t>
            </w:r>
          </w:p>
        </w:tc>
      </w:tr>
      <w:tr w:rsidR="0072455A" w:rsidRPr="0072455A" w:rsidTr="0072455A">
        <w:tc>
          <w:tcPr>
            <w:tcW w:w="4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仿宋_GB2312" w:eastAsia="仿宋_GB2312" w:hAnsi="Arial" w:cs="Arial" w:hint="eastAsia"/>
                <w:color w:val="2C2C2C"/>
                <w:kern w:val="0"/>
                <w:sz w:val="22"/>
              </w:rPr>
              <w:t>区知识产权局意见</w:t>
            </w:r>
          </w:p>
        </w:tc>
        <w:tc>
          <w:tcPr>
            <w:tcW w:w="9405" w:type="dxa"/>
            <w:gridSpan w:val="6"/>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仿宋_GB2312" w:eastAsia="仿宋_GB2312" w:hAnsi="Arial" w:cs="Arial" w:hint="eastAsia"/>
                <w:color w:val="2C2C2C"/>
                <w:kern w:val="0"/>
                <w:sz w:val="28"/>
                <w:szCs w:val="28"/>
              </w:rPr>
              <w:t>                                                           </w:t>
            </w:r>
          </w:p>
          <w:p w:rsidR="0072455A" w:rsidRPr="0072455A" w:rsidRDefault="0072455A" w:rsidP="0072455A">
            <w:pPr>
              <w:widowControl/>
              <w:spacing w:before="100" w:beforeAutospacing="1" w:after="100" w:afterAutospacing="1" w:line="315" w:lineRule="atLeast"/>
              <w:jc w:val="right"/>
              <w:rPr>
                <w:rFonts w:ascii="Arial" w:eastAsia="宋体" w:hAnsi="Arial" w:cs="Arial"/>
                <w:color w:val="2C2C2C"/>
                <w:kern w:val="0"/>
                <w:szCs w:val="21"/>
              </w:rPr>
            </w:pPr>
            <w:r w:rsidRPr="0072455A">
              <w:rPr>
                <w:rFonts w:ascii="仿宋_GB2312" w:eastAsia="仿宋_GB2312" w:hAnsi="Arial" w:cs="Arial" w:hint="eastAsia"/>
                <w:color w:val="2C2C2C"/>
                <w:kern w:val="0"/>
                <w:sz w:val="22"/>
              </w:rPr>
              <w:t xml:space="preserve">年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 xml:space="preserve">月 </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2"/>
              </w:rPr>
              <w:t>日</w:t>
            </w:r>
            <w:r w:rsidRPr="0072455A">
              <w:rPr>
                <w:rFonts w:ascii="仿宋_GB2312" w:eastAsia="仿宋_GB2312" w:hAnsi="Arial" w:cs="Arial" w:hint="eastAsia"/>
                <w:color w:val="2C2C2C"/>
                <w:kern w:val="0"/>
                <w:sz w:val="22"/>
              </w:rPr>
              <w:t> </w:t>
            </w:r>
            <w:r w:rsidRPr="0072455A">
              <w:rPr>
                <w:rFonts w:ascii="仿宋_GB2312" w:eastAsia="仿宋_GB2312" w:hAnsi="Arial" w:cs="Arial" w:hint="eastAsia"/>
                <w:color w:val="2C2C2C"/>
                <w:kern w:val="0"/>
                <w:sz w:val="28"/>
                <w:szCs w:val="28"/>
              </w:rPr>
              <w:t>       </w:t>
            </w:r>
          </w:p>
          <w:p w:rsidR="0072455A" w:rsidRPr="0072455A" w:rsidRDefault="0072455A" w:rsidP="0072455A">
            <w:pPr>
              <w:widowControl/>
              <w:spacing w:before="100" w:beforeAutospacing="1" w:after="100" w:afterAutospacing="1" w:line="315" w:lineRule="atLeast"/>
              <w:jc w:val="right"/>
              <w:rPr>
                <w:rFonts w:ascii="Arial" w:eastAsia="宋体" w:hAnsi="Arial" w:cs="Arial"/>
                <w:color w:val="2C2C2C"/>
                <w:kern w:val="0"/>
                <w:szCs w:val="21"/>
              </w:rPr>
            </w:pPr>
            <w:r w:rsidRPr="0072455A">
              <w:rPr>
                <w:rFonts w:ascii="仿宋_GB2312" w:eastAsia="仿宋_GB2312" w:hAnsi="Arial" w:cs="Arial" w:hint="eastAsia"/>
                <w:color w:val="2C2C2C"/>
                <w:kern w:val="0"/>
                <w:sz w:val="28"/>
                <w:szCs w:val="28"/>
              </w:rPr>
              <w:t>    </w:t>
            </w:r>
          </w:p>
        </w:tc>
      </w:tr>
    </w:tbl>
    <w:p w:rsidR="0072455A" w:rsidRPr="0072455A" w:rsidRDefault="0072455A" w:rsidP="0072455A">
      <w:pPr>
        <w:widowControl/>
        <w:shd w:val="clear" w:color="auto" w:fill="FFFFFF"/>
        <w:spacing w:before="100" w:beforeAutospacing="1" w:after="100" w:afterAutospacing="1"/>
        <w:ind w:left="28" w:hanging="429"/>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lastRenderedPageBreak/>
        <w:t> </w:t>
      </w:r>
      <w:r w:rsidRPr="0072455A">
        <w:rPr>
          <w:rFonts w:ascii="Arial" w:eastAsia="仿宋_GB2312" w:hAnsi="Arial" w:cs="Arial"/>
          <w:color w:val="2C2C2C"/>
          <w:kern w:val="0"/>
          <w:sz w:val="22"/>
        </w:rPr>
        <w:t>注：</w:t>
      </w:r>
      <w:r w:rsidRPr="0072455A">
        <w:rPr>
          <w:rFonts w:ascii="宋体" w:eastAsia="宋体" w:hAnsi="宋体" w:cs="Arial" w:hint="eastAsia"/>
          <w:color w:val="2C2C2C"/>
          <w:kern w:val="0"/>
          <w:sz w:val="22"/>
        </w:rPr>
        <w:t>1. </w:t>
      </w:r>
      <w:r w:rsidRPr="0072455A">
        <w:rPr>
          <w:rFonts w:ascii="Arial" w:eastAsia="仿宋_GB2312" w:hAnsi="Arial" w:cs="Arial"/>
          <w:color w:val="2C2C2C"/>
          <w:kern w:val="0"/>
          <w:sz w:val="22"/>
        </w:rPr>
        <w:t>本表格金额单位均为万元；</w:t>
      </w:r>
    </w:p>
    <w:p w:rsidR="0072455A" w:rsidRPr="0072455A" w:rsidRDefault="0072455A" w:rsidP="0072455A">
      <w:pPr>
        <w:widowControl/>
        <w:shd w:val="clear" w:color="auto" w:fill="FFFFFF"/>
        <w:spacing w:before="100" w:beforeAutospacing="1" w:after="100" w:afterAutospacing="1"/>
        <w:ind w:left="-354" w:firstLine="495"/>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t>2.</w:t>
      </w:r>
      <w:r w:rsidRPr="0072455A">
        <w:rPr>
          <w:rFonts w:ascii="仿宋_GB2312" w:eastAsia="仿宋_GB2312" w:hAnsi="Arial" w:cs="Arial" w:hint="eastAsia"/>
          <w:color w:val="2C2C2C"/>
          <w:kern w:val="0"/>
          <w:sz w:val="22"/>
        </w:rPr>
        <w:t> </w:t>
      </w:r>
      <w:r w:rsidRPr="0072455A">
        <w:rPr>
          <w:rFonts w:ascii="Arial" w:eastAsia="仿宋_GB2312" w:hAnsi="Arial" w:cs="Arial"/>
          <w:color w:val="2C2C2C"/>
          <w:kern w:val="0"/>
          <w:sz w:val="22"/>
        </w:rPr>
        <w:t>表格内容如填写不下可附页；</w:t>
      </w:r>
    </w:p>
    <w:p w:rsidR="0072455A" w:rsidRPr="0072455A" w:rsidRDefault="0072455A" w:rsidP="0072455A">
      <w:pPr>
        <w:widowControl/>
        <w:shd w:val="clear" w:color="auto" w:fill="FFFFFF"/>
        <w:spacing w:before="100" w:beforeAutospacing="1" w:after="100" w:afterAutospacing="1"/>
        <w:ind w:left="-354" w:firstLine="479"/>
        <w:jc w:val="left"/>
        <w:rPr>
          <w:rFonts w:ascii="Arial" w:eastAsia="宋体" w:hAnsi="Arial" w:cs="Arial"/>
          <w:color w:val="2C2C2C"/>
          <w:kern w:val="0"/>
          <w:szCs w:val="21"/>
        </w:rPr>
      </w:pPr>
      <w:r w:rsidRPr="0072455A">
        <w:rPr>
          <w:rFonts w:ascii="仿宋_GB2312" w:eastAsia="仿宋_GB2312" w:hAnsi="Arial" w:cs="Arial" w:hint="eastAsia"/>
          <w:color w:val="2C2C2C"/>
          <w:kern w:val="0"/>
          <w:sz w:val="22"/>
        </w:rPr>
        <w:t>3.</w:t>
      </w:r>
      <w:r w:rsidRPr="0072455A">
        <w:rPr>
          <w:rFonts w:ascii="仿宋_GB2312" w:eastAsia="仿宋_GB2312" w:hAnsi="Arial" w:cs="Arial" w:hint="eastAsia"/>
          <w:color w:val="2C2C2C"/>
          <w:kern w:val="0"/>
          <w:sz w:val="22"/>
        </w:rPr>
        <w:t> </w:t>
      </w:r>
      <w:r w:rsidRPr="0072455A">
        <w:rPr>
          <w:rFonts w:ascii="Arial" w:eastAsia="仿宋_GB2312" w:hAnsi="Arial" w:cs="Arial"/>
          <w:color w:val="2C2C2C"/>
          <w:kern w:val="0"/>
          <w:sz w:val="22"/>
        </w:rPr>
        <w:t>一式两份，一份送区知识产权局备案，一份区知识产权局加意见后报送区金融工作局。</w:t>
      </w:r>
    </w:p>
    <w:p w:rsidR="0072455A" w:rsidRPr="0072455A" w:rsidRDefault="0072455A" w:rsidP="0072455A">
      <w:pPr>
        <w:widowControl/>
        <w:shd w:val="clear" w:color="auto" w:fill="FFFFFF"/>
        <w:spacing w:before="100" w:beforeAutospacing="1" w:after="100" w:afterAutospacing="1"/>
        <w:ind w:left="2" w:hanging="720"/>
        <w:jc w:val="left"/>
        <w:rPr>
          <w:rFonts w:ascii="Arial" w:eastAsia="宋体" w:hAnsi="Arial" w:cs="Arial"/>
          <w:color w:val="2C2C2C"/>
          <w:kern w:val="0"/>
          <w:szCs w:val="21"/>
        </w:rPr>
      </w:pPr>
      <w:r w:rsidRPr="0072455A">
        <w:rPr>
          <w:rFonts w:ascii="Arial" w:eastAsia="黑体" w:hAnsi="Arial" w:cs="Arial"/>
          <w:color w:val="2C2C2C"/>
          <w:kern w:val="0"/>
          <w:sz w:val="32"/>
          <w:szCs w:val="32"/>
        </w:rPr>
        <w:t>附件</w:t>
      </w:r>
      <w:r w:rsidRPr="0072455A">
        <w:rPr>
          <w:rFonts w:ascii="黑体" w:eastAsia="黑体" w:hAnsi="黑体" w:cs="Arial" w:hint="eastAsia"/>
          <w:color w:val="2C2C2C"/>
          <w:kern w:val="0"/>
          <w:sz w:val="32"/>
          <w:szCs w:val="32"/>
        </w:rPr>
        <w:t>2</w:t>
      </w:r>
    </w:p>
    <w:p w:rsidR="0072455A" w:rsidRPr="0072455A" w:rsidRDefault="0072455A" w:rsidP="0072455A">
      <w:pPr>
        <w:widowControl/>
        <w:shd w:val="clear" w:color="auto" w:fill="FFFFFF"/>
        <w:spacing w:before="100" w:beforeAutospacing="1" w:after="100" w:afterAutospacing="1"/>
        <w:jc w:val="center"/>
        <w:rPr>
          <w:rFonts w:ascii="Arial" w:eastAsia="宋体" w:hAnsi="Arial" w:cs="Arial"/>
          <w:color w:val="2C2C2C"/>
          <w:kern w:val="0"/>
          <w:szCs w:val="21"/>
        </w:rPr>
      </w:pPr>
      <w:r w:rsidRPr="0072455A">
        <w:rPr>
          <w:rFonts w:ascii="Arial" w:eastAsia="方正小标宋简体" w:hAnsi="Arial" w:cs="Arial"/>
          <w:color w:val="2C2C2C"/>
          <w:kern w:val="0"/>
          <w:sz w:val="44"/>
          <w:szCs w:val="44"/>
        </w:rPr>
        <w:t>金平区企业知识产权质押贷款补贴申请表</w:t>
      </w:r>
    </w:p>
    <w:p w:rsidR="0072455A" w:rsidRPr="0072455A" w:rsidRDefault="0072455A" w:rsidP="0072455A">
      <w:pPr>
        <w:widowControl/>
        <w:shd w:val="clear" w:color="auto" w:fill="FFFFFF"/>
        <w:spacing w:before="100" w:beforeAutospacing="1" w:after="100" w:afterAutospacing="1"/>
        <w:jc w:val="center"/>
        <w:rPr>
          <w:rFonts w:ascii="Arial" w:eastAsia="宋体" w:hAnsi="Arial" w:cs="Arial"/>
          <w:color w:val="2C2C2C"/>
          <w:kern w:val="0"/>
          <w:szCs w:val="21"/>
        </w:rPr>
      </w:pPr>
      <w:r w:rsidRPr="0072455A">
        <w:rPr>
          <w:rFonts w:ascii="Times New Roman" w:eastAsia="宋体" w:hAnsi="Times New Roman" w:cs="Times New Roman"/>
          <w:b/>
          <w:bCs/>
          <w:color w:val="2C2C2C"/>
          <w:kern w:val="0"/>
          <w:sz w:val="36"/>
          <w:szCs w:val="36"/>
        </w:rPr>
        <w:t> </w:t>
      </w:r>
    </w:p>
    <w:tbl>
      <w:tblPr>
        <w:tblW w:w="9866" w:type="dxa"/>
        <w:shd w:val="clear" w:color="auto" w:fill="FFFFFF"/>
        <w:tblCellMar>
          <w:top w:w="15" w:type="dxa"/>
          <w:left w:w="15" w:type="dxa"/>
          <w:bottom w:w="15" w:type="dxa"/>
          <w:right w:w="15" w:type="dxa"/>
        </w:tblCellMar>
        <w:tblLook w:val="04A0" w:firstRow="1" w:lastRow="0" w:firstColumn="1" w:lastColumn="0" w:noHBand="0" w:noVBand="1"/>
      </w:tblPr>
      <w:tblGrid>
        <w:gridCol w:w="720"/>
        <w:gridCol w:w="628"/>
        <w:gridCol w:w="2804"/>
        <w:gridCol w:w="1342"/>
        <w:gridCol w:w="1393"/>
        <w:gridCol w:w="251"/>
        <w:gridCol w:w="1191"/>
        <w:gridCol w:w="376"/>
        <w:gridCol w:w="1161"/>
      </w:tblGrid>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企业名称（盖章）</w:t>
            </w:r>
          </w:p>
        </w:tc>
        <w:tc>
          <w:tcPr>
            <w:tcW w:w="3945" w:type="dxa"/>
            <w:gridSpan w:val="4"/>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                        </w:t>
            </w: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营业执照注册号</w:t>
            </w: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注册地址</w:t>
            </w:r>
          </w:p>
        </w:tc>
        <w:tc>
          <w:tcPr>
            <w:tcW w:w="3945" w:type="dxa"/>
            <w:gridSpan w:val="4"/>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ind w:firstLine="36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电子信箱</w:t>
            </w: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法定代表人</w:t>
            </w:r>
          </w:p>
        </w:tc>
        <w:tc>
          <w:tcPr>
            <w:tcW w:w="3945" w:type="dxa"/>
            <w:gridSpan w:val="4"/>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ind w:firstLine="36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联系电话</w:t>
            </w: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联系人</w:t>
            </w:r>
          </w:p>
        </w:tc>
        <w:tc>
          <w:tcPr>
            <w:tcW w:w="3945" w:type="dxa"/>
            <w:gridSpan w:val="4"/>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ind w:firstLine="36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联系电话</w:t>
            </w: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1920" w:type="dxa"/>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质押知识产权</w:t>
            </w:r>
          </w:p>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情</w:t>
            </w: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况</w:t>
            </w:r>
          </w:p>
        </w:tc>
        <w:tc>
          <w:tcPr>
            <w:tcW w:w="196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知识产权名称</w:t>
            </w:r>
          </w:p>
        </w:tc>
        <w:tc>
          <w:tcPr>
            <w:tcW w:w="1965"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产权号</w:t>
            </w: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知识产权人</w:t>
            </w:r>
          </w:p>
        </w:tc>
        <w:tc>
          <w:tcPr>
            <w:tcW w:w="199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质押期限</w:t>
            </w:r>
          </w:p>
        </w:tc>
      </w:tr>
      <w:tr w:rsidR="0072455A" w:rsidRPr="0072455A" w:rsidTr="0072455A">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96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Arial" w:eastAsia="宋体" w:hAnsi="Arial" w:cs="Arial"/>
                <w:color w:val="2C2C2C"/>
                <w:kern w:val="0"/>
                <w:szCs w:val="21"/>
              </w:rPr>
            </w:pPr>
          </w:p>
        </w:tc>
        <w:tc>
          <w:tcPr>
            <w:tcW w:w="1965" w:type="dxa"/>
            <w:gridSpan w:val="3"/>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r>
      <w:tr w:rsidR="0072455A" w:rsidRPr="0072455A" w:rsidTr="0072455A">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96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65" w:type="dxa"/>
            <w:gridSpan w:val="3"/>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r>
      <w:tr w:rsidR="0072455A" w:rsidRPr="0072455A" w:rsidTr="0072455A">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196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65" w:type="dxa"/>
            <w:gridSpan w:val="3"/>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6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c>
          <w:tcPr>
            <w:tcW w:w="1995"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jc w:val="left"/>
              <w:rPr>
                <w:rFonts w:ascii="Times New Roman" w:eastAsia="Times New Roman" w:hAnsi="Times New Roman" w:cs="Times New Roman"/>
                <w:kern w:val="0"/>
                <w:sz w:val="20"/>
                <w:szCs w:val="20"/>
              </w:rPr>
            </w:pP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   申报材料</w:t>
            </w:r>
          </w:p>
        </w:tc>
        <w:tc>
          <w:tcPr>
            <w:tcW w:w="7935" w:type="dxa"/>
            <w:gridSpan w:val="7"/>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□知识产权质押合同、贷款合同，质押合同在国家相关管理部门的登记备案资料；</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□银行发放贷款凭证、银行还贷凭证和利息支出凭证；</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□知识产权资产评估报告及中介服务费支出凭证等相关材料；</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□申报单位营业执照（副本）、组织机构代码证；</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□其他相关材料。</w:t>
            </w: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ind w:firstLine="36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贷款银行</w:t>
            </w:r>
          </w:p>
        </w:tc>
        <w:tc>
          <w:tcPr>
            <w:tcW w:w="303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2355"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ind w:firstLine="48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贷款合同号</w:t>
            </w:r>
          </w:p>
        </w:tc>
        <w:tc>
          <w:tcPr>
            <w:tcW w:w="25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贷款金额</w:t>
            </w:r>
          </w:p>
        </w:tc>
        <w:tc>
          <w:tcPr>
            <w:tcW w:w="303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ind w:firstLine="2013"/>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万元</w:t>
            </w:r>
          </w:p>
        </w:tc>
        <w:tc>
          <w:tcPr>
            <w:tcW w:w="2355"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贷款期限</w:t>
            </w:r>
          </w:p>
        </w:tc>
        <w:tc>
          <w:tcPr>
            <w:tcW w:w="25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19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贷款实际利率</w:t>
            </w:r>
          </w:p>
        </w:tc>
        <w:tc>
          <w:tcPr>
            <w:tcW w:w="303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c>
          <w:tcPr>
            <w:tcW w:w="2355"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spacing w:before="100" w:beforeAutospacing="1" w:after="100" w:afterAutospacing="1" w:line="315" w:lineRule="atLeast"/>
              <w:jc w:val="center"/>
              <w:rPr>
                <w:rFonts w:ascii="Arial" w:eastAsia="宋体" w:hAnsi="Arial" w:cs="Arial"/>
                <w:color w:val="2C2C2C"/>
                <w:kern w:val="0"/>
                <w:szCs w:val="21"/>
              </w:rPr>
            </w:pPr>
            <w:r w:rsidRPr="0072455A">
              <w:rPr>
                <w:rFonts w:ascii="宋体" w:eastAsia="宋体" w:hAnsi="宋体" w:cs="Arial" w:hint="eastAsia"/>
                <w:color w:val="2C2C2C"/>
                <w:kern w:val="0"/>
                <w:sz w:val="24"/>
                <w:szCs w:val="24"/>
              </w:rPr>
              <w:t>实际还贷日期</w:t>
            </w:r>
          </w:p>
        </w:tc>
        <w:tc>
          <w:tcPr>
            <w:tcW w:w="2520"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2455A" w:rsidRPr="0072455A" w:rsidRDefault="0072455A" w:rsidP="0072455A">
            <w:pPr>
              <w:widowControl/>
              <w:jc w:val="left"/>
              <w:rPr>
                <w:rFonts w:ascii="Arial" w:eastAsia="宋体" w:hAnsi="Arial" w:cs="Arial"/>
                <w:color w:val="2C2C2C"/>
                <w:kern w:val="0"/>
                <w:szCs w:val="21"/>
              </w:rPr>
            </w:pPr>
          </w:p>
        </w:tc>
      </w:tr>
      <w:tr w:rsidR="0072455A" w:rsidRPr="0072455A" w:rsidTr="0072455A">
        <w:tc>
          <w:tcPr>
            <w:tcW w:w="720"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金</w:t>
            </w:r>
          </w:p>
          <w:p w:rsidR="0072455A" w:rsidRPr="0072455A" w:rsidRDefault="0072455A" w:rsidP="0072455A">
            <w:pPr>
              <w:widowControl/>
              <w:spacing w:before="100" w:beforeAutospacing="1" w:after="100" w:afterAutospacing="1" w:line="315" w:lineRule="atLeast"/>
              <w:ind w:left="120" w:hanging="120"/>
              <w:jc w:val="left"/>
              <w:rPr>
                <w:rFonts w:ascii="Arial" w:eastAsia="宋体" w:hAnsi="Arial" w:cs="Arial"/>
                <w:color w:val="2C2C2C"/>
                <w:kern w:val="0"/>
                <w:szCs w:val="21"/>
              </w:rPr>
            </w:pPr>
            <w:r w:rsidRPr="0072455A">
              <w:rPr>
                <w:rFonts w:ascii="Times New Roman" w:eastAsia="宋体" w:hAnsi="Times New Roman" w:cs="Times New Roman"/>
                <w:color w:val="2C2C2C"/>
                <w:kern w:val="0"/>
                <w:sz w:val="24"/>
                <w:szCs w:val="24"/>
              </w:rPr>
              <w:lastRenderedPageBreak/>
              <w:t> </w:t>
            </w:r>
            <w:r w:rsidRPr="0072455A">
              <w:rPr>
                <w:rFonts w:ascii="宋体" w:eastAsia="宋体" w:hAnsi="宋体" w:cs="Arial" w:hint="eastAsia"/>
                <w:color w:val="2C2C2C"/>
                <w:kern w:val="0"/>
                <w:sz w:val="24"/>
                <w:szCs w:val="24"/>
              </w:rPr>
              <w:t>融工</w:t>
            </w:r>
          </w:p>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作</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局</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意</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见</w:t>
            </w:r>
          </w:p>
        </w:tc>
        <w:tc>
          <w:tcPr>
            <w:tcW w:w="4230" w:type="dxa"/>
            <w:gridSpan w:val="3"/>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lastRenderedPageBreak/>
              <w:t>单位盖章</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lastRenderedPageBreak/>
              <w:t>负责人签字：</w:t>
            </w:r>
          </w:p>
          <w:p w:rsidR="0072455A" w:rsidRPr="0072455A" w:rsidRDefault="0072455A" w:rsidP="0072455A">
            <w:pPr>
              <w:widowControl/>
              <w:spacing w:before="100" w:beforeAutospacing="1" w:after="100" w:afterAutospacing="1" w:line="315" w:lineRule="atLeast"/>
              <w:ind w:firstLine="60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年</w:t>
            </w: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 月</w:t>
            </w: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 日</w:t>
            </w:r>
          </w:p>
        </w:tc>
        <w:tc>
          <w:tcPr>
            <w:tcW w:w="720" w:type="dxa"/>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lastRenderedPageBreak/>
              <w:t> </w:t>
            </w:r>
          </w:p>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lastRenderedPageBreak/>
              <w:t>财</w:t>
            </w:r>
          </w:p>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政</w:t>
            </w:r>
          </w:p>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局</w:t>
            </w:r>
          </w:p>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意</w:t>
            </w:r>
          </w:p>
          <w:p w:rsidR="0072455A" w:rsidRPr="0072455A" w:rsidRDefault="0072455A" w:rsidP="0072455A">
            <w:pPr>
              <w:widowControl/>
              <w:spacing w:before="100" w:beforeAutospacing="1" w:after="100" w:afterAutospacing="1" w:line="315" w:lineRule="atLeast"/>
              <w:ind w:firstLine="12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见</w:t>
            </w:r>
          </w:p>
        </w:tc>
        <w:tc>
          <w:tcPr>
            <w:tcW w:w="4155" w:type="dxa"/>
            <w:gridSpan w:val="4"/>
            <w:tcBorders>
              <w:top w:val="single" w:sz="8" w:space="0" w:color="auto"/>
              <w:left w:val="single" w:sz="8" w:space="0" w:color="auto"/>
              <w:bottom w:val="single" w:sz="8" w:space="0" w:color="auto"/>
              <w:right w:val="single" w:sz="8" w:space="0" w:color="auto"/>
            </w:tcBorders>
            <w:shd w:val="clear" w:color="auto" w:fill="FFFFFF"/>
            <w:hideMark/>
          </w:tcPr>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lastRenderedPageBreak/>
              <w:t>单位盖章</w:t>
            </w:r>
          </w:p>
          <w:p w:rsidR="0072455A" w:rsidRPr="0072455A" w:rsidRDefault="0072455A" w:rsidP="0072455A">
            <w:pPr>
              <w:widowControl/>
              <w:spacing w:before="100" w:beforeAutospacing="1" w:after="100" w:afterAutospacing="1" w:line="315" w:lineRule="atLeast"/>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lastRenderedPageBreak/>
              <w:t>负责人签名：</w:t>
            </w:r>
          </w:p>
          <w:p w:rsidR="0072455A" w:rsidRPr="0072455A" w:rsidRDefault="0072455A" w:rsidP="0072455A">
            <w:pPr>
              <w:widowControl/>
              <w:spacing w:before="100" w:beforeAutospacing="1" w:after="100" w:afterAutospacing="1" w:line="315" w:lineRule="atLeast"/>
              <w:ind w:firstLine="480"/>
              <w:jc w:val="left"/>
              <w:rPr>
                <w:rFonts w:ascii="Arial" w:eastAsia="宋体" w:hAnsi="Arial" w:cs="Arial"/>
                <w:color w:val="2C2C2C"/>
                <w:kern w:val="0"/>
                <w:szCs w:val="21"/>
              </w:rPr>
            </w:pPr>
            <w:r w:rsidRPr="0072455A">
              <w:rPr>
                <w:rFonts w:ascii="宋体" w:eastAsia="宋体" w:hAnsi="宋体" w:cs="Arial" w:hint="eastAsia"/>
                <w:color w:val="2C2C2C"/>
                <w:kern w:val="0"/>
                <w:sz w:val="24"/>
                <w:szCs w:val="24"/>
              </w:rPr>
              <w:t>年</w:t>
            </w: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  月</w:t>
            </w:r>
            <w:r w:rsidRPr="0072455A">
              <w:rPr>
                <w:rFonts w:ascii="Times New Roman" w:eastAsia="宋体" w:hAnsi="Times New Roman" w:cs="Times New Roman"/>
                <w:color w:val="2C2C2C"/>
                <w:kern w:val="0"/>
                <w:sz w:val="24"/>
                <w:szCs w:val="24"/>
              </w:rPr>
              <w:t>  </w:t>
            </w:r>
            <w:r w:rsidRPr="0072455A">
              <w:rPr>
                <w:rFonts w:ascii="宋体" w:eastAsia="宋体" w:hAnsi="宋体" w:cs="Arial" w:hint="eastAsia"/>
                <w:color w:val="2C2C2C"/>
                <w:kern w:val="0"/>
                <w:sz w:val="24"/>
                <w:szCs w:val="24"/>
              </w:rPr>
              <w:t> 日</w:t>
            </w:r>
          </w:p>
        </w:tc>
      </w:tr>
    </w:tbl>
    <w:p w:rsidR="0072455A" w:rsidRPr="0072455A" w:rsidRDefault="0072455A" w:rsidP="0072455A">
      <w:pPr>
        <w:widowControl/>
        <w:shd w:val="clear" w:color="auto" w:fill="FFFFFF"/>
        <w:spacing w:before="100" w:beforeAutospacing="1" w:after="100" w:afterAutospacing="1"/>
        <w:jc w:val="left"/>
        <w:rPr>
          <w:rFonts w:ascii="Arial" w:eastAsia="宋体" w:hAnsi="Arial" w:cs="Arial"/>
          <w:color w:val="2C2C2C"/>
          <w:kern w:val="0"/>
          <w:szCs w:val="21"/>
        </w:rPr>
      </w:pPr>
      <w:r w:rsidRPr="0072455A">
        <w:rPr>
          <w:rFonts w:ascii="Times New Roman" w:eastAsia="宋体" w:hAnsi="Times New Roman" w:cs="Times New Roman"/>
          <w:color w:val="2C2C2C"/>
          <w:kern w:val="0"/>
          <w:sz w:val="11"/>
          <w:szCs w:val="11"/>
        </w:rPr>
        <w:lastRenderedPageBreak/>
        <w:t> </w:t>
      </w:r>
    </w:p>
    <w:p w:rsidR="0072455A" w:rsidRPr="0072455A" w:rsidRDefault="0072455A" w:rsidP="0072455A">
      <w:pPr>
        <w:widowControl/>
        <w:shd w:val="clear" w:color="auto" w:fill="FFFFFF"/>
        <w:spacing w:before="100" w:beforeAutospacing="1" w:after="100" w:afterAutospacing="1"/>
        <w:ind w:left="-539"/>
        <w:jc w:val="left"/>
        <w:rPr>
          <w:rFonts w:ascii="Arial" w:eastAsia="宋体" w:hAnsi="Arial" w:cs="Arial"/>
          <w:color w:val="2C2C2C"/>
          <w:kern w:val="0"/>
          <w:szCs w:val="21"/>
        </w:rPr>
      </w:pPr>
      <w:r w:rsidRPr="0072455A">
        <w:rPr>
          <w:rFonts w:ascii="Arial" w:eastAsia="仿宋_GB2312" w:hAnsi="Arial" w:cs="Arial"/>
          <w:color w:val="2C2C2C"/>
          <w:kern w:val="0"/>
          <w:sz w:val="24"/>
          <w:szCs w:val="24"/>
        </w:rPr>
        <w:t>注：一式三份（并附电子文档）报区金融工作局。</w:t>
      </w:r>
    </w:p>
    <w:p w:rsidR="00D44ABE" w:rsidRDefault="00D44ABE">
      <w:bookmarkStart w:id="0" w:name="_GoBack"/>
      <w:bookmarkEnd w:id="0"/>
    </w:p>
    <w:sectPr w:rsidR="00D44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E2"/>
    <w:rsid w:val="0072455A"/>
    <w:rsid w:val="008022E2"/>
    <w:rsid w:val="00D4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BBD19-673B-42C0-810C-FC794630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245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455A"/>
    <w:rPr>
      <w:rFonts w:ascii="宋体" w:eastAsia="宋体" w:hAnsi="宋体" w:cs="宋体"/>
      <w:b/>
      <w:bCs/>
      <w:kern w:val="36"/>
      <w:sz w:val="48"/>
      <w:szCs w:val="48"/>
    </w:rPr>
  </w:style>
  <w:style w:type="character" w:customStyle="1" w:styleId="huang">
    <w:name w:val="huang"/>
    <w:basedOn w:val="a0"/>
    <w:rsid w:val="0072455A"/>
  </w:style>
  <w:style w:type="paragraph" w:styleId="a3">
    <w:name w:val="Normal (Web)"/>
    <w:basedOn w:val="a"/>
    <w:uiPriority w:val="99"/>
    <w:semiHidden/>
    <w:unhideWhenUsed/>
    <w:rsid w:val="007245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Words>
  <Characters>2389</Characters>
  <Application>Microsoft Office Word</Application>
  <DocSecurity>0</DocSecurity>
  <Lines>19</Lines>
  <Paragraphs>5</Paragraphs>
  <ScaleCrop>false</ScaleCrop>
  <Company>微软中国</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2018-08-21T02:09:00Z</dcterms:created>
  <dcterms:modified xsi:type="dcterms:W3CDTF">2018-08-21T02:09:00Z</dcterms:modified>
</cp:coreProperties>
</file>