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9D3" w:rsidRPr="002439D3" w:rsidRDefault="002439D3" w:rsidP="002439D3">
      <w:pPr>
        <w:widowControl/>
        <w:shd w:val="clear" w:color="auto" w:fill="FFFFFF"/>
        <w:spacing w:line="600" w:lineRule="atLeast"/>
        <w:jc w:val="left"/>
        <w:outlineLvl w:val="0"/>
        <w:rPr>
          <w:rFonts w:ascii="Arial" w:eastAsia="宋体" w:hAnsi="Arial" w:cs="Arial"/>
          <w:color w:val="033266"/>
          <w:kern w:val="36"/>
          <w:sz w:val="36"/>
          <w:szCs w:val="36"/>
        </w:rPr>
      </w:pPr>
      <w:r w:rsidRPr="002439D3">
        <w:rPr>
          <w:rFonts w:ascii="Arial" w:eastAsia="宋体" w:hAnsi="Arial" w:cs="Arial"/>
          <w:color w:val="033266"/>
          <w:kern w:val="36"/>
          <w:sz w:val="36"/>
          <w:szCs w:val="36"/>
        </w:rPr>
        <w:t>宽城区招商引资优惠政策</w:t>
      </w:r>
    </w:p>
    <w:p w:rsidR="002439D3" w:rsidRPr="002439D3" w:rsidRDefault="002439D3" w:rsidP="002439D3">
      <w:pPr>
        <w:widowControl/>
        <w:shd w:val="clear" w:color="auto" w:fill="FFFFFF"/>
        <w:spacing w:line="375" w:lineRule="atLeast"/>
        <w:jc w:val="left"/>
        <w:rPr>
          <w:rFonts w:ascii="Arial" w:eastAsia="宋体" w:hAnsi="Arial" w:cs="Arial"/>
          <w:color w:val="BBBBBB"/>
          <w:kern w:val="0"/>
          <w:sz w:val="18"/>
          <w:szCs w:val="18"/>
        </w:rPr>
      </w:pPr>
      <w:r w:rsidRPr="002439D3">
        <w:rPr>
          <w:rFonts w:ascii="Arial" w:eastAsia="宋体" w:hAnsi="Arial" w:cs="Arial"/>
          <w:color w:val="BBBBBB"/>
          <w:kern w:val="0"/>
          <w:sz w:val="18"/>
          <w:szCs w:val="18"/>
        </w:rPr>
        <w:t>作者：</w:t>
      </w:r>
      <w:r w:rsidRPr="002439D3">
        <w:rPr>
          <w:rFonts w:ascii="Arial" w:eastAsia="宋体" w:hAnsi="Arial" w:cs="Arial"/>
          <w:color w:val="BBBBBB"/>
          <w:kern w:val="0"/>
          <w:sz w:val="18"/>
          <w:szCs w:val="18"/>
        </w:rPr>
        <w:t>929</w:t>
      </w:r>
    </w:p>
    <w:p w:rsidR="002439D3" w:rsidRPr="002439D3" w:rsidRDefault="002439D3" w:rsidP="002439D3">
      <w:pPr>
        <w:widowControl/>
        <w:shd w:val="clear" w:color="auto" w:fill="FFFFFF"/>
        <w:jc w:val="left"/>
        <w:rPr>
          <w:rFonts w:ascii="Arial" w:eastAsia="宋体" w:hAnsi="Arial" w:cs="Arial"/>
          <w:color w:val="033266"/>
          <w:kern w:val="0"/>
          <w:szCs w:val="21"/>
        </w:rPr>
      </w:pPr>
      <w:r w:rsidRPr="002439D3">
        <w:rPr>
          <w:rFonts w:ascii="Arial" w:eastAsia="宋体" w:hAnsi="Arial" w:cs="Arial"/>
          <w:noProof/>
          <w:color w:val="033266"/>
          <w:kern w:val="0"/>
          <w:szCs w:val="21"/>
        </w:rPr>
        <w:drawing>
          <wp:inline distT="0" distB="0" distL="0" distR="0">
            <wp:extent cx="161925" cy="161925"/>
            <wp:effectExtent l="0" t="0" r="9525" b="9525"/>
            <wp:docPr id="2" name="图片 2" descr="发布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布时间"/>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p w:rsidR="002439D3" w:rsidRPr="002439D3" w:rsidRDefault="002439D3" w:rsidP="002439D3">
      <w:pPr>
        <w:widowControl/>
        <w:shd w:val="clear" w:color="auto" w:fill="FFFFFF"/>
        <w:spacing w:line="375" w:lineRule="atLeast"/>
        <w:jc w:val="left"/>
        <w:rPr>
          <w:rFonts w:ascii="Arial" w:eastAsia="宋体" w:hAnsi="Arial" w:cs="Arial"/>
          <w:color w:val="BBBBBB"/>
          <w:kern w:val="0"/>
          <w:sz w:val="18"/>
          <w:szCs w:val="18"/>
        </w:rPr>
      </w:pPr>
      <w:r w:rsidRPr="002439D3">
        <w:rPr>
          <w:rFonts w:ascii="Arial" w:eastAsia="宋体" w:hAnsi="Arial" w:cs="Arial"/>
          <w:color w:val="BBBBBB"/>
          <w:kern w:val="0"/>
          <w:sz w:val="18"/>
          <w:szCs w:val="18"/>
        </w:rPr>
        <w:t>2011/09/01/ 20:23</w:t>
      </w:r>
    </w:p>
    <w:p w:rsidR="002439D3" w:rsidRPr="002439D3" w:rsidRDefault="002439D3" w:rsidP="002439D3">
      <w:pPr>
        <w:widowControl/>
        <w:shd w:val="clear" w:color="auto" w:fill="FFFFFF"/>
        <w:jc w:val="left"/>
        <w:rPr>
          <w:rFonts w:ascii="Arial" w:eastAsia="宋体" w:hAnsi="Arial" w:cs="Arial"/>
          <w:color w:val="033266"/>
          <w:kern w:val="0"/>
          <w:szCs w:val="21"/>
        </w:rPr>
      </w:pPr>
      <w:r w:rsidRPr="002439D3">
        <w:rPr>
          <w:rFonts w:ascii="Arial" w:eastAsia="宋体" w:hAnsi="Arial" w:cs="Arial"/>
          <w:noProof/>
          <w:color w:val="033266"/>
          <w:kern w:val="0"/>
          <w:szCs w:val="21"/>
        </w:rPr>
        <w:drawing>
          <wp:inline distT="0" distB="0" distL="0" distR="0">
            <wp:extent cx="209550" cy="161925"/>
            <wp:effectExtent l="0" t="0" r="0" b="9525"/>
            <wp:docPr id="1" name="图片 1" descr="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来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p>
    <w:p w:rsidR="002439D3" w:rsidRPr="002439D3" w:rsidRDefault="002439D3" w:rsidP="002439D3">
      <w:pPr>
        <w:widowControl/>
        <w:shd w:val="clear" w:color="auto" w:fill="FFFFFF"/>
        <w:spacing w:line="375" w:lineRule="atLeast"/>
        <w:jc w:val="left"/>
        <w:rPr>
          <w:rFonts w:ascii="Arial" w:eastAsia="宋体" w:hAnsi="Arial" w:cs="Arial"/>
          <w:color w:val="BBBBBB"/>
          <w:kern w:val="0"/>
          <w:sz w:val="18"/>
          <w:szCs w:val="18"/>
        </w:rPr>
      </w:pPr>
      <w:r w:rsidRPr="002439D3">
        <w:rPr>
          <w:rFonts w:ascii="Arial" w:eastAsia="宋体" w:hAnsi="Arial" w:cs="Arial"/>
          <w:color w:val="BBBBBB"/>
          <w:kern w:val="0"/>
          <w:sz w:val="18"/>
          <w:szCs w:val="18"/>
        </w:rPr>
        <w:t>宽城区政府网</w:t>
      </w:r>
    </w:p>
    <w:p w:rsidR="002439D3" w:rsidRPr="002439D3" w:rsidRDefault="002439D3" w:rsidP="002439D3">
      <w:pPr>
        <w:widowControl/>
        <w:shd w:val="clear" w:color="auto" w:fill="FFFFFF"/>
        <w:jc w:val="left"/>
        <w:rPr>
          <w:rFonts w:ascii="Arial" w:eastAsia="宋体" w:hAnsi="Arial" w:cs="Arial"/>
          <w:color w:val="033266"/>
          <w:kern w:val="0"/>
          <w:sz w:val="20"/>
          <w:szCs w:val="20"/>
        </w:rPr>
      </w:pPr>
      <w:hyperlink r:id="rId6" w:tooltip="分享到" w:history="1">
        <w:r w:rsidRPr="002439D3">
          <w:rPr>
            <w:rFonts w:ascii="微软雅黑" w:eastAsia="微软雅黑" w:hAnsi="微软雅黑" w:cs="Arial" w:hint="eastAsia"/>
            <w:b/>
            <w:bCs/>
            <w:color w:val="333333"/>
            <w:kern w:val="0"/>
            <w:sz w:val="20"/>
            <w:szCs w:val="20"/>
            <w:u w:val="single"/>
            <w:bdr w:val="none" w:sz="0" w:space="0" w:color="auto" w:frame="1"/>
          </w:rPr>
          <w:t>分享到：</w:t>
        </w:r>
      </w:hyperlink>
      <w:r w:rsidRPr="002439D3">
        <w:rPr>
          <w:rFonts w:ascii="Arial" w:eastAsia="宋体" w:hAnsi="Arial" w:cs="Arial"/>
          <w:b/>
          <w:bCs/>
          <w:color w:val="333333"/>
          <w:kern w:val="0"/>
          <w:sz w:val="17"/>
          <w:szCs w:val="17"/>
          <w:bdr w:val="none" w:sz="0" w:space="0" w:color="auto" w:frame="1"/>
        </w:rPr>
        <w:t>0</w:t>
      </w:r>
    </w:p>
    <w:p w:rsidR="002439D3" w:rsidRPr="002439D3" w:rsidRDefault="002439D3" w:rsidP="002439D3">
      <w:pPr>
        <w:widowControl/>
        <w:shd w:val="clear" w:color="auto" w:fill="F7F7FF"/>
        <w:spacing w:line="405" w:lineRule="atLeast"/>
        <w:jc w:val="left"/>
        <w:outlineLvl w:val="1"/>
        <w:rPr>
          <w:rFonts w:ascii="Arial" w:eastAsia="宋体" w:hAnsi="Arial" w:cs="Arial"/>
          <w:color w:val="212E64"/>
          <w:kern w:val="0"/>
          <w:sz w:val="18"/>
          <w:szCs w:val="18"/>
        </w:rPr>
      </w:pPr>
      <w:r w:rsidRPr="002439D3">
        <w:rPr>
          <w:rFonts w:ascii="Arial" w:eastAsia="宋体" w:hAnsi="Arial" w:cs="Arial"/>
          <w:color w:val="FFFFFF"/>
          <w:kern w:val="0"/>
          <w:sz w:val="18"/>
          <w:szCs w:val="18"/>
          <w:bdr w:val="none" w:sz="0" w:space="0" w:color="auto" w:frame="1"/>
          <w:shd w:val="clear" w:color="auto" w:fill="608FAF"/>
        </w:rPr>
        <w:t>摘要</w:t>
      </w:r>
      <w:r w:rsidRPr="002439D3">
        <w:rPr>
          <w:rFonts w:ascii="宋体" w:eastAsia="宋体" w:hAnsi="宋体" w:cs="宋体" w:hint="eastAsia"/>
          <w:color w:val="608FAF"/>
          <w:kern w:val="0"/>
          <w:sz w:val="18"/>
          <w:szCs w:val="18"/>
          <w:bdr w:val="none" w:sz="0" w:space="0" w:color="auto" w:frame="1"/>
        </w:rPr>
        <w:t>◆</w:t>
      </w:r>
      <w:r w:rsidRPr="002439D3">
        <w:rPr>
          <w:rFonts w:ascii="Arial" w:eastAsia="宋体" w:hAnsi="Arial" w:cs="Arial"/>
          <w:color w:val="212E64"/>
          <w:kern w:val="0"/>
          <w:sz w:val="18"/>
          <w:szCs w:val="18"/>
        </w:rPr>
        <w:t>为了加快长春宽城经济开发区（以下简称开发区）建设发展步伐，吸引和鼓励各类投资者到开发区投资兴业，依据国家及省、市有关规定，实行以下优惠政策。</w:t>
      </w:r>
      <w:r w:rsidRPr="002439D3">
        <w:rPr>
          <w:rFonts w:ascii="Arial" w:eastAsia="宋体" w:hAnsi="Arial" w:cs="Arial"/>
          <w:color w:val="212E64"/>
          <w:kern w:val="0"/>
          <w:sz w:val="18"/>
          <w:szCs w:val="18"/>
        </w:rPr>
        <w:t xml:space="preserve"> </w:t>
      </w:r>
      <w:r w:rsidRPr="002439D3">
        <w:rPr>
          <w:rFonts w:ascii="Arial" w:eastAsia="宋体" w:hAnsi="Arial" w:cs="Arial"/>
          <w:color w:val="212E64"/>
          <w:kern w:val="0"/>
          <w:sz w:val="18"/>
          <w:szCs w:val="18"/>
        </w:rPr>
        <w:t>一、凡在开发区注册并纳</w:t>
      </w:r>
    </w:p>
    <w:p w:rsidR="002439D3" w:rsidRPr="002439D3" w:rsidRDefault="002439D3" w:rsidP="002439D3">
      <w:pPr>
        <w:widowControl/>
        <w:shd w:val="clear" w:color="auto" w:fill="FFFFFF"/>
        <w:spacing w:line="450" w:lineRule="atLeast"/>
        <w:jc w:val="left"/>
        <w:rPr>
          <w:rFonts w:ascii="Arial" w:eastAsia="宋体" w:hAnsi="Arial" w:cs="Arial"/>
          <w:color w:val="444444"/>
          <w:kern w:val="0"/>
          <w:sz w:val="24"/>
          <w:szCs w:val="24"/>
        </w:rPr>
      </w:pPr>
      <w:r w:rsidRPr="002439D3">
        <w:rPr>
          <w:rFonts w:ascii="Arial" w:eastAsia="宋体" w:hAnsi="Arial" w:cs="Arial"/>
          <w:color w:val="444444"/>
          <w:kern w:val="0"/>
          <w:sz w:val="24"/>
          <w:szCs w:val="24"/>
        </w:rPr>
        <w:t xml:space="preserve">    </w:t>
      </w:r>
      <w:r w:rsidRPr="002439D3">
        <w:rPr>
          <w:rFonts w:ascii="Arial" w:eastAsia="宋体" w:hAnsi="Arial" w:cs="Arial"/>
          <w:color w:val="444444"/>
          <w:kern w:val="0"/>
          <w:sz w:val="24"/>
          <w:szCs w:val="24"/>
        </w:rPr>
        <w:t>为了加快</w:t>
      </w:r>
      <w:hyperlink r:id="rId7" w:tgtFrame="_blank" w:history="1">
        <w:r w:rsidRPr="002439D3">
          <w:rPr>
            <w:rFonts w:ascii="微软雅黑" w:eastAsia="微软雅黑" w:hAnsi="微软雅黑" w:cs="Arial" w:hint="eastAsia"/>
            <w:color w:val="CC0000"/>
            <w:kern w:val="0"/>
            <w:sz w:val="24"/>
            <w:szCs w:val="24"/>
            <w:u w:val="single"/>
            <w:bdr w:val="none" w:sz="0" w:space="0" w:color="auto" w:frame="1"/>
          </w:rPr>
          <w:t>长春</w:t>
        </w:r>
      </w:hyperlink>
      <w:r w:rsidRPr="002439D3">
        <w:rPr>
          <w:rFonts w:ascii="Arial" w:eastAsia="宋体" w:hAnsi="Arial" w:cs="Arial"/>
          <w:color w:val="444444"/>
          <w:kern w:val="0"/>
          <w:sz w:val="24"/>
          <w:szCs w:val="24"/>
        </w:rPr>
        <w:t>宽城经济开发区（以下简称开发区）建设发展步伐，吸引和鼓励各类</w:t>
      </w:r>
      <w:hyperlink r:id="rId8" w:tgtFrame="_blank" w:history="1">
        <w:r w:rsidRPr="002439D3">
          <w:rPr>
            <w:rFonts w:ascii="微软雅黑" w:eastAsia="微软雅黑" w:hAnsi="微软雅黑" w:cs="Arial" w:hint="eastAsia"/>
            <w:color w:val="CC0000"/>
            <w:kern w:val="0"/>
            <w:sz w:val="24"/>
            <w:szCs w:val="24"/>
            <w:u w:val="single"/>
            <w:bdr w:val="none" w:sz="0" w:space="0" w:color="auto" w:frame="1"/>
          </w:rPr>
          <w:t>投资</w:t>
        </w:r>
      </w:hyperlink>
      <w:r w:rsidRPr="002439D3">
        <w:rPr>
          <w:rFonts w:ascii="Arial" w:eastAsia="宋体" w:hAnsi="Arial" w:cs="Arial"/>
          <w:color w:val="444444"/>
          <w:kern w:val="0"/>
          <w:sz w:val="24"/>
          <w:szCs w:val="24"/>
        </w:rPr>
        <w:t>者到开发区</w:t>
      </w:r>
      <w:hyperlink r:id="rId9" w:tgtFrame="_blank" w:history="1">
        <w:r w:rsidRPr="002439D3">
          <w:rPr>
            <w:rFonts w:ascii="微软雅黑" w:eastAsia="微软雅黑" w:hAnsi="微软雅黑" w:cs="Arial" w:hint="eastAsia"/>
            <w:color w:val="CC0000"/>
            <w:kern w:val="0"/>
            <w:sz w:val="24"/>
            <w:szCs w:val="24"/>
            <w:u w:val="single"/>
            <w:bdr w:val="none" w:sz="0" w:space="0" w:color="auto" w:frame="1"/>
          </w:rPr>
          <w:t>投资</w:t>
        </w:r>
      </w:hyperlink>
      <w:r w:rsidRPr="002439D3">
        <w:rPr>
          <w:rFonts w:ascii="Arial" w:eastAsia="宋体" w:hAnsi="Arial" w:cs="Arial"/>
          <w:color w:val="444444"/>
          <w:kern w:val="0"/>
          <w:sz w:val="24"/>
          <w:szCs w:val="24"/>
        </w:rPr>
        <w:t>兴业，依据国家及省、市有关规定，实行以下优惠政策。</w:t>
      </w:r>
    </w:p>
    <w:p w:rsidR="002439D3" w:rsidRPr="002439D3" w:rsidRDefault="002439D3" w:rsidP="002439D3">
      <w:pPr>
        <w:widowControl/>
        <w:shd w:val="clear" w:color="auto" w:fill="FFFFFF"/>
        <w:spacing w:before="150" w:after="150" w:line="450" w:lineRule="atLeast"/>
        <w:jc w:val="left"/>
        <w:rPr>
          <w:rFonts w:ascii="Arial" w:eastAsia="宋体" w:hAnsi="Arial" w:cs="Arial"/>
          <w:color w:val="444444"/>
          <w:kern w:val="0"/>
          <w:sz w:val="24"/>
          <w:szCs w:val="24"/>
        </w:rPr>
      </w:pPr>
      <w:r w:rsidRPr="002439D3">
        <w:rPr>
          <w:rFonts w:ascii="Arial" w:eastAsia="宋体" w:hAnsi="Arial" w:cs="Arial"/>
          <w:color w:val="444444"/>
          <w:kern w:val="0"/>
          <w:sz w:val="24"/>
          <w:szCs w:val="24"/>
        </w:rPr>
        <w:t xml:space="preserve">　　一、凡在开发区注册并纳税的企业，营业税、企业所得税每年按区级留用收入的</w:t>
      </w:r>
      <w:r w:rsidRPr="002439D3">
        <w:rPr>
          <w:rFonts w:ascii="Arial" w:eastAsia="宋体" w:hAnsi="Arial" w:cs="Arial"/>
          <w:color w:val="444444"/>
          <w:kern w:val="0"/>
          <w:sz w:val="24"/>
          <w:szCs w:val="24"/>
        </w:rPr>
        <w:t>80%</w:t>
      </w:r>
      <w:r w:rsidRPr="002439D3">
        <w:rPr>
          <w:rFonts w:ascii="Arial" w:eastAsia="宋体" w:hAnsi="Arial" w:cs="Arial"/>
          <w:color w:val="444444"/>
          <w:kern w:val="0"/>
          <w:sz w:val="24"/>
          <w:szCs w:val="24"/>
        </w:rPr>
        <w:t>奖励给企业。</w:t>
      </w:r>
    </w:p>
    <w:p w:rsidR="002439D3" w:rsidRPr="002439D3" w:rsidRDefault="002439D3" w:rsidP="002439D3">
      <w:pPr>
        <w:widowControl/>
        <w:shd w:val="clear" w:color="auto" w:fill="FFFFFF"/>
        <w:spacing w:before="150" w:after="150" w:line="450" w:lineRule="atLeast"/>
        <w:jc w:val="left"/>
        <w:rPr>
          <w:rFonts w:ascii="Arial" w:eastAsia="宋体" w:hAnsi="Arial" w:cs="Arial"/>
          <w:color w:val="444444"/>
          <w:kern w:val="0"/>
          <w:sz w:val="24"/>
          <w:szCs w:val="24"/>
        </w:rPr>
      </w:pPr>
      <w:r w:rsidRPr="002439D3">
        <w:rPr>
          <w:rFonts w:ascii="Arial" w:eastAsia="宋体" w:hAnsi="Arial" w:cs="Arial"/>
          <w:color w:val="444444"/>
          <w:kern w:val="0"/>
          <w:sz w:val="24"/>
          <w:szCs w:val="24"/>
        </w:rPr>
        <w:t xml:space="preserve">　　二、实现增值税在</w:t>
      </w:r>
      <w:r w:rsidRPr="002439D3">
        <w:rPr>
          <w:rFonts w:ascii="Arial" w:eastAsia="宋体" w:hAnsi="Arial" w:cs="Arial"/>
          <w:color w:val="444444"/>
          <w:kern w:val="0"/>
          <w:sz w:val="24"/>
          <w:szCs w:val="24"/>
        </w:rPr>
        <w:t>100</w:t>
      </w:r>
      <w:r w:rsidRPr="002439D3">
        <w:rPr>
          <w:rFonts w:ascii="Arial" w:eastAsia="宋体" w:hAnsi="Arial" w:cs="Arial"/>
          <w:color w:val="444444"/>
          <w:kern w:val="0"/>
          <w:sz w:val="24"/>
          <w:szCs w:val="24"/>
        </w:rPr>
        <w:t>万元以上的企业，增值税每年按区级留用收入的</w:t>
      </w:r>
      <w:r w:rsidRPr="002439D3">
        <w:rPr>
          <w:rFonts w:ascii="Arial" w:eastAsia="宋体" w:hAnsi="Arial" w:cs="Arial"/>
          <w:color w:val="444444"/>
          <w:kern w:val="0"/>
          <w:sz w:val="24"/>
          <w:szCs w:val="24"/>
        </w:rPr>
        <w:t>50%</w:t>
      </w:r>
      <w:r w:rsidRPr="002439D3">
        <w:rPr>
          <w:rFonts w:ascii="Arial" w:eastAsia="宋体" w:hAnsi="Arial" w:cs="Arial"/>
          <w:color w:val="444444"/>
          <w:kern w:val="0"/>
          <w:sz w:val="24"/>
          <w:szCs w:val="24"/>
        </w:rPr>
        <w:t>奖励给企业。</w:t>
      </w:r>
    </w:p>
    <w:p w:rsidR="002439D3" w:rsidRPr="002439D3" w:rsidRDefault="002439D3" w:rsidP="002439D3">
      <w:pPr>
        <w:widowControl/>
        <w:shd w:val="clear" w:color="auto" w:fill="FFFFFF"/>
        <w:spacing w:before="150" w:after="150" w:line="450" w:lineRule="atLeast"/>
        <w:jc w:val="left"/>
        <w:rPr>
          <w:rFonts w:ascii="Arial" w:eastAsia="宋体" w:hAnsi="Arial" w:cs="Arial"/>
          <w:color w:val="444444"/>
          <w:kern w:val="0"/>
          <w:sz w:val="24"/>
          <w:szCs w:val="24"/>
        </w:rPr>
      </w:pPr>
      <w:r w:rsidRPr="002439D3">
        <w:rPr>
          <w:rFonts w:ascii="Arial" w:eastAsia="宋体" w:hAnsi="Arial" w:cs="Arial"/>
          <w:color w:val="444444"/>
          <w:kern w:val="0"/>
          <w:sz w:val="24"/>
          <w:szCs w:val="24"/>
        </w:rPr>
        <w:t xml:space="preserve">　　三、实现税收总额</w:t>
      </w:r>
      <w:r w:rsidRPr="002439D3">
        <w:rPr>
          <w:rFonts w:ascii="Arial" w:eastAsia="宋体" w:hAnsi="Arial" w:cs="Arial"/>
          <w:color w:val="444444"/>
          <w:kern w:val="0"/>
          <w:sz w:val="24"/>
          <w:szCs w:val="24"/>
        </w:rPr>
        <w:t>500</w:t>
      </w:r>
      <w:r w:rsidRPr="002439D3">
        <w:rPr>
          <w:rFonts w:ascii="Arial" w:eastAsia="宋体" w:hAnsi="Arial" w:cs="Arial"/>
          <w:color w:val="444444"/>
          <w:kern w:val="0"/>
          <w:sz w:val="24"/>
          <w:szCs w:val="24"/>
        </w:rPr>
        <w:t>万元以上、区级留用收入在</w:t>
      </w:r>
      <w:r w:rsidRPr="002439D3">
        <w:rPr>
          <w:rFonts w:ascii="Arial" w:eastAsia="宋体" w:hAnsi="Arial" w:cs="Arial"/>
          <w:color w:val="444444"/>
          <w:kern w:val="0"/>
          <w:sz w:val="24"/>
          <w:szCs w:val="24"/>
        </w:rPr>
        <w:t>50</w:t>
      </w:r>
      <w:r w:rsidRPr="002439D3">
        <w:rPr>
          <w:rFonts w:ascii="Arial" w:eastAsia="宋体" w:hAnsi="Arial" w:cs="Arial"/>
          <w:color w:val="444444"/>
          <w:kern w:val="0"/>
          <w:sz w:val="24"/>
          <w:szCs w:val="24"/>
        </w:rPr>
        <w:t>万元以上的，按区级留用收入的</w:t>
      </w:r>
      <w:r w:rsidRPr="002439D3">
        <w:rPr>
          <w:rFonts w:ascii="Arial" w:eastAsia="宋体" w:hAnsi="Arial" w:cs="Arial"/>
          <w:color w:val="444444"/>
          <w:kern w:val="0"/>
          <w:sz w:val="24"/>
          <w:szCs w:val="24"/>
        </w:rPr>
        <w:t>5-10%</w:t>
      </w:r>
      <w:r w:rsidRPr="002439D3">
        <w:rPr>
          <w:rFonts w:ascii="Arial" w:eastAsia="宋体" w:hAnsi="Arial" w:cs="Arial"/>
          <w:color w:val="444444"/>
          <w:kern w:val="0"/>
          <w:sz w:val="24"/>
          <w:szCs w:val="24"/>
        </w:rPr>
        <w:t>奖励企业法定代表人（负责人）。</w:t>
      </w:r>
    </w:p>
    <w:p w:rsidR="002439D3" w:rsidRPr="002439D3" w:rsidRDefault="002439D3" w:rsidP="002439D3">
      <w:pPr>
        <w:widowControl/>
        <w:shd w:val="clear" w:color="auto" w:fill="FFFFFF"/>
        <w:spacing w:before="150" w:after="150" w:line="450" w:lineRule="atLeast"/>
        <w:jc w:val="left"/>
        <w:rPr>
          <w:rFonts w:ascii="Arial" w:eastAsia="宋体" w:hAnsi="Arial" w:cs="Arial"/>
          <w:color w:val="444444"/>
          <w:kern w:val="0"/>
          <w:sz w:val="24"/>
          <w:szCs w:val="24"/>
        </w:rPr>
      </w:pPr>
      <w:r w:rsidRPr="002439D3">
        <w:rPr>
          <w:rFonts w:ascii="Arial" w:eastAsia="宋体" w:hAnsi="Arial" w:cs="Arial"/>
          <w:color w:val="444444"/>
          <w:kern w:val="0"/>
          <w:sz w:val="24"/>
          <w:szCs w:val="24"/>
        </w:rPr>
        <w:t xml:space="preserve">　　四、对贡献突出的企业，采取</w:t>
      </w:r>
      <w:r w:rsidRPr="002439D3">
        <w:rPr>
          <w:rFonts w:ascii="Arial" w:eastAsia="宋体" w:hAnsi="Arial" w:cs="Arial"/>
          <w:color w:val="444444"/>
          <w:kern w:val="0"/>
          <w:sz w:val="24"/>
          <w:szCs w:val="24"/>
        </w:rPr>
        <w:t>“</w:t>
      </w:r>
      <w:r w:rsidRPr="002439D3">
        <w:rPr>
          <w:rFonts w:ascii="Arial" w:eastAsia="宋体" w:hAnsi="Arial" w:cs="Arial"/>
          <w:color w:val="444444"/>
          <w:kern w:val="0"/>
          <w:sz w:val="24"/>
          <w:szCs w:val="24"/>
        </w:rPr>
        <w:t>特事特办</w:t>
      </w:r>
      <w:r w:rsidRPr="002439D3">
        <w:rPr>
          <w:rFonts w:ascii="Arial" w:eastAsia="宋体" w:hAnsi="Arial" w:cs="Arial"/>
          <w:color w:val="444444"/>
          <w:kern w:val="0"/>
          <w:sz w:val="24"/>
          <w:szCs w:val="24"/>
        </w:rPr>
        <w:t>”</w:t>
      </w:r>
      <w:r w:rsidRPr="002439D3">
        <w:rPr>
          <w:rFonts w:ascii="Arial" w:eastAsia="宋体" w:hAnsi="Arial" w:cs="Arial"/>
          <w:color w:val="444444"/>
          <w:kern w:val="0"/>
          <w:sz w:val="24"/>
          <w:szCs w:val="24"/>
        </w:rPr>
        <w:t>的方式给予奖励。</w:t>
      </w:r>
    </w:p>
    <w:p w:rsidR="002439D3" w:rsidRPr="002439D3" w:rsidRDefault="002439D3" w:rsidP="002439D3">
      <w:pPr>
        <w:widowControl/>
        <w:shd w:val="clear" w:color="auto" w:fill="FFFFFF"/>
        <w:spacing w:before="150" w:after="150" w:line="450" w:lineRule="atLeast"/>
        <w:jc w:val="left"/>
        <w:rPr>
          <w:rFonts w:ascii="Arial" w:eastAsia="宋体" w:hAnsi="Arial" w:cs="Arial"/>
          <w:color w:val="444444"/>
          <w:kern w:val="0"/>
          <w:sz w:val="24"/>
          <w:szCs w:val="24"/>
        </w:rPr>
      </w:pPr>
      <w:r w:rsidRPr="002439D3">
        <w:rPr>
          <w:rFonts w:ascii="Arial" w:eastAsia="宋体" w:hAnsi="Arial" w:cs="Arial"/>
          <w:color w:val="444444"/>
          <w:kern w:val="0"/>
          <w:sz w:val="24"/>
          <w:szCs w:val="24"/>
        </w:rPr>
        <w:t xml:space="preserve">　　五、入驻开发区</w:t>
      </w:r>
      <w:r w:rsidRPr="002439D3">
        <w:rPr>
          <w:rFonts w:ascii="Arial" w:eastAsia="宋体" w:hAnsi="Arial" w:cs="Arial"/>
          <w:color w:val="444444"/>
          <w:kern w:val="0"/>
          <w:sz w:val="24"/>
          <w:szCs w:val="24"/>
        </w:rPr>
        <w:t>“</w:t>
      </w:r>
      <w:r w:rsidRPr="002439D3">
        <w:rPr>
          <w:rFonts w:ascii="Arial" w:eastAsia="宋体" w:hAnsi="Arial" w:cs="Arial"/>
          <w:color w:val="444444"/>
          <w:kern w:val="0"/>
          <w:sz w:val="24"/>
          <w:szCs w:val="24"/>
        </w:rPr>
        <w:t>总部经济区</w:t>
      </w:r>
      <w:r w:rsidRPr="002439D3">
        <w:rPr>
          <w:rFonts w:ascii="Arial" w:eastAsia="宋体" w:hAnsi="Arial" w:cs="Arial"/>
          <w:color w:val="444444"/>
          <w:kern w:val="0"/>
          <w:sz w:val="24"/>
          <w:szCs w:val="24"/>
        </w:rPr>
        <w:t>”</w:t>
      </w:r>
      <w:r w:rsidRPr="002439D3">
        <w:rPr>
          <w:rFonts w:ascii="Arial" w:eastAsia="宋体" w:hAnsi="Arial" w:cs="Arial"/>
          <w:color w:val="444444"/>
          <w:kern w:val="0"/>
          <w:sz w:val="24"/>
          <w:szCs w:val="24"/>
        </w:rPr>
        <w:t>的企业，开发区给予全额房租补贴。</w:t>
      </w:r>
    </w:p>
    <w:p w:rsidR="002439D3" w:rsidRPr="002439D3" w:rsidRDefault="002439D3" w:rsidP="002439D3">
      <w:pPr>
        <w:widowControl/>
        <w:shd w:val="clear" w:color="auto" w:fill="FFFFFF"/>
        <w:spacing w:before="150" w:after="150" w:line="450" w:lineRule="atLeast"/>
        <w:jc w:val="left"/>
        <w:rPr>
          <w:rFonts w:ascii="Arial" w:eastAsia="宋体" w:hAnsi="Arial" w:cs="Arial"/>
          <w:color w:val="444444"/>
          <w:kern w:val="0"/>
          <w:sz w:val="24"/>
          <w:szCs w:val="24"/>
        </w:rPr>
      </w:pPr>
      <w:r w:rsidRPr="002439D3">
        <w:rPr>
          <w:rFonts w:ascii="Arial" w:eastAsia="宋体" w:hAnsi="Arial" w:cs="Arial"/>
          <w:color w:val="444444"/>
          <w:kern w:val="0"/>
          <w:sz w:val="24"/>
          <w:szCs w:val="24"/>
        </w:rPr>
        <w:t xml:space="preserve">　　六、商贸、服务业企业，新增就业岗位当年安置持有《再就业优惠证》人员，并与其签订一年以上劳动合同，且依法缴纳社会保险费的，按安置人数减免相应税款，定额标准为每人每年</w:t>
      </w:r>
      <w:r w:rsidRPr="002439D3">
        <w:rPr>
          <w:rFonts w:ascii="Arial" w:eastAsia="宋体" w:hAnsi="Arial" w:cs="Arial"/>
          <w:color w:val="444444"/>
          <w:kern w:val="0"/>
          <w:sz w:val="24"/>
          <w:szCs w:val="24"/>
        </w:rPr>
        <w:t>4800</w:t>
      </w:r>
      <w:r w:rsidRPr="002439D3">
        <w:rPr>
          <w:rFonts w:ascii="Arial" w:eastAsia="宋体" w:hAnsi="Arial" w:cs="Arial"/>
          <w:color w:val="444444"/>
          <w:kern w:val="0"/>
          <w:sz w:val="24"/>
          <w:szCs w:val="24"/>
        </w:rPr>
        <w:t>元。</w:t>
      </w:r>
    </w:p>
    <w:p w:rsidR="002439D3" w:rsidRPr="002439D3" w:rsidRDefault="002439D3" w:rsidP="002439D3">
      <w:pPr>
        <w:widowControl/>
        <w:shd w:val="clear" w:color="auto" w:fill="FFFFFF"/>
        <w:spacing w:before="150" w:after="150" w:line="450" w:lineRule="atLeast"/>
        <w:jc w:val="left"/>
        <w:rPr>
          <w:rFonts w:ascii="Arial" w:eastAsia="宋体" w:hAnsi="Arial" w:cs="Arial"/>
          <w:color w:val="444444"/>
          <w:kern w:val="0"/>
          <w:sz w:val="24"/>
          <w:szCs w:val="24"/>
        </w:rPr>
      </w:pPr>
      <w:r w:rsidRPr="002439D3">
        <w:rPr>
          <w:rFonts w:ascii="Arial" w:eastAsia="宋体" w:hAnsi="Arial" w:cs="Arial"/>
          <w:color w:val="444444"/>
          <w:kern w:val="0"/>
          <w:sz w:val="24"/>
          <w:szCs w:val="24"/>
        </w:rPr>
        <w:t xml:space="preserve">　　七、符合国家产业政策、产业拉动力强、市场潜力大、科技含量高、成长性好、能持续产生税源和对产业调整具有战略意义的环保型新开工工业项目，固定资产投资实际到位金额在</w:t>
      </w:r>
      <w:r w:rsidRPr="002439D3">
        <w:rPr>
          <w:rFonts w:ascii="Arial" w:eastAsia="宋体" w:hAnsi="Arial" w:cs="Arial"/>
          <w:color w:val="444444"/>
          <w:kern w:val="0"/>
          <w:sz w:val="24"/>
          <w:szCs w:val="24"/>
        </w:rPr>
        <w:t>1000</w:t>
      </w:r>
      <w:r w:rsidRPr="002439D3">
        <w:rPr>
          <w:rFonts w:ascii="Arial" w:eastAsia="宋体" w:hAnsi="Arial" w:cs="Arial"/>
          <w:color w:val="444444"/>
          <w:kern w:val="0"/>
          <w:sz w:val="24"/>
          <w:szCs w:val="24"/>
        </w:rPr>
        <w:t>万元以上的，按贷款利率的</w:t>
      </w:r>
      <w:r w:rsidRPr="002439D3">
        <w:rPr>
          <w:rFonts w:ascii="Arial" w:eastAsia="宋体" w:hAnsi="Arial" w:cs="Arial"/>
          <w:color w:val="444444"/>
          <w:kern w:val="0"/>
          <w:sz w:val="24"/>
          <w:szCs w:val="24"/>
        </w:rPr>
        <w:t>30%</w:t>
      </w:r>
      <w:r w:rsidRPr="002439D3">
        <w:rPr>
          <w:rFonts w:ascii="Arial" w:eastAsia="宋体" w:hAnsi="Arial" w:cs="Arial"/>
          <w:color w:val="444444"/>
          <w:kern w:val="0"/>
          <w:sz w:val="24"/>
          <w:szCs w:val="24"/>
        </w:rPr>
        <w:t>给予一次性贴息。</w:t>
      </w:r>
    </w:p>
    <w:p w:rsidR="002439D3" w:rsidRPr="002439D3" w:rsidRDefault="002439D3" w:rsidP="002439D3">
      <w:pPr>
        <w:widowControl/>
        <w:shd w:val="clear" w:color="auto" w:fill="FFFFFF"/>
        <w:spacing w:line="450" w:lineRule="atLeast"/>
        <w:jc w:val="left"/>
        <w:rPr>
          <w:rFonts w:ascii="Arial" w:eastAsia="宋体" w:hAnsi="Arial" w:cs="Arial"/>
          <w:color w:val="444444"/>
          <w:kern w:val="0"/>
          <w:sz w:val="24"/>
          <w:szCs w:val="24"/>
        </w:rPr>
      </w:pPr>
      <w:r w:rsidRPr="002439D3">
        <w:rPr>
          <w:rFonts w:ascii="Arial" w:eastAsia="宋体" w:hAnsi="Arial" w:cs="Arial"/>
          <w:color w:val="444444"/>
          <w:kern w:val="0"/>
          <w:sz w:val="24"/>
          <w:szCs w:val="24"/>
        </w:rPr>
        <w:lastRenderedPageBreak/>
        <w:t xml:space="preserve">　　八、经有关部门认定的</w:t>
      </w:r>
      <w:hyperlink r:id="rId10" w:tgtFrame="_blank" w:history="1">
        <w:r w:rsidRPr="002439D3">
          <w:rPr>
            <w:rFonts w:ascii="微软雅黑" w:eastAsia="微软雅黑" w:hAnsi="微软雅黑" w:cs="Arial" w:hint="eastAsia"/>
            <w:color w:val="CC0000"/>
            <w:kern w:val="0"/>
            <w:sz w:val="24"/>
            <w:szCs w:val="24"/>
            <w:u w:val="single"/>
            <w:bdr w:val="none" w:sz="0" w:space="0" w:color="auto" w:frame="1"/>
          </w:rPr>
          <w:t>高新技术</w:t>
        </w:r>
      </w:hyperlink>
      <w:r w:rsidRPr="002439D3">
        <w:rPr>
          <w:rFonts w:ascii="Arial" w:eastAsia="宋体" w:hAnsi="Arial" w:cs="Arial"/>
          <w:color w:val="444444"/>
          <w:kern w:val="0"/>
          <w:sz w:val="24"/>
          <w:szCs w:val="24"/>
        </w:rPr>
        <w:t>企业，在新产品、新项目开发过程中具有自主知识产权、技术含量高、附加值大、市场前景好、预期效益显著的项目和产品，采取</w:t>
      </w:r>
      <w:r w:rsidRPr="002439D3">
        <w:rPr>
          <w:rFonts w:ascii="Arial" w:eastAsia="宋体" w:hAnsi="Arial" w:cs="Arial"/>
          <w:color w:val="444444"/>
          <w:kern w:val="0"/>
          <w:sz w:val="24"/>
          <w:szCs w:val="24"/>
        </w:rPr>
        <w:t>“</w:t>
      </w:r>
      <w:r w:rsidRPr="002439D3">
        <w:rPr>
          <w:rFonts w:ascii="Arial" w:eastAsia="宋体" w:hAnsi="Arial" w:cs="Arial"/>
          <w:color w:val="444444"/>
          <w:kern w:val="0"/>
          <w:sz w:val="24"/>
          <w:szCs w:val="24"/>
        </w:rPr>
        <w:t>一事一议</w:t>
      </w:r>
      <w:r w:rsidRPr="002439D3">
        <w:rPr>
          <w:rFonts w:ascii="Arial" w:eastAsia="宋体" w:hAnsi="Arial" w:cs="Arial"/>
          <w:color w:val="444444"/>
          <w:kern w:val="0"/>
          <w:sz w:val="24"/>
          <w:szCs w:val="24"/>
        </w:rPr>
        <w:t>”</w:t>
      </w:r>
      <w:r w:rsidRPr="002439D3">
        <w:rPr>
          <w:rFonts w:ascii="Arial" w:eastAsia="宋体" w:hAnsi="Arial" w:cs="Arial"/>
          <w:color w:val="444444"/>
          <w:kern w:val="0"/>
          <w:sz w:val="24"/>
          <w:szCs w:val="24"/>
        </w:rPr>
        <w:t>的方式给予资金支持。</w:t>
      </w:r>
    </w:p>
    <w:p w:rsidR="002439D3" w:rsidRPr="002439D3" w:rsidRDefault="002439D3" w:rsidP="002439D3">
      <w:pPr>
        <w:widowControl/>
        <w:shd w:val="clear" w:color="auto" w:fill="FFFFFF"/>
        <w:spacing w:before="150" w:after="150" w:line="450" w:lineRule="atLeast"/>
        <w:jc w:val="left"/>
        <w:rPr>
          <w:rFonts w:ascii="Arial" w:eastAsia="宋体" w:hAnsi="Arial" w:cs="Arial"/>
          <w:color w:val="444444"/>
          <w:kern w:val="0"/>
          <w:sz w:val="24"/>
          <w:szCs w:val="24"/>
        </w:rPr>
      </w:pPr>
      <w:r w:rsidRPr="002439D3">
        <w:rPr>
          <w:rFonts w:ascii="Arial" w:eastAsia="宋体" w:hAnsi="Arial" w:cs="Arial"/>
          <w:color w:val="444444"/>
          <w:kern w:val="0"/>
          <w:sz w:val="24"/>
          <w:szCs w:val="24"/>
        </w:rPr>
        <w:t xml:space="preserve">　　九、闲置的生产或营业性用房，单位面积在</w:t>
      </w:r>
      <w:r w:rsidRPr="002439D3">
        <w:rPr>
          <w:rFonts w:ascii="Arial" w:eastAsia="宋体" w:hAnsi="Arial" w:cs="Arial"/>
          <w:color w:val="444444"/>
          <w:kern w:val="0"/>
          <w:sz w:val="24"/>
          <w:szCs w:val="24"/>
        </w:rPr>
        <w:t>1000</w:t>
      </w:r>
      <w:r w:rsidRPr="002439D3">
        <w:rPr>
          <w:rFonts w:ascii="Arial" w:eastAsia="宋体" w:hAnsi="Arial" w:cs="Arial"/>
          <w:color w:val="444444"/>
          <w:kern w:val="0"/>
          <w:sz w:val="24"/>
          <w:szCs w:val="24"/>
        </w:rPr>
        <w:t>平方米以上的，在明确产权关系后，采取</w:t>
      </w:r>
      <w:r w:rsidRPr="002439D3">
        <w:rPr>
          <w:rFonts w:ascii="Arial" w:eastAsia="宋体" w:hAnsi="Arial" w:cs="Arial"/>
          <w:color w:val="444444"/>
          <w:kern w:val="0"/>
          <w:sz w:val="24"/>
          <w:szCs w:val="24"/>
        </w:rPr>
        <w:t>“</w:t>
      </w:r>
      <w:r w:rsidRPr="002439D3">
        <w:rPr>
          <w:rFonts w:ascii="Arial" w:eastAsia="宋体" w:hAnsi="Arial" w:cs="Arial"/>
          <w:color w:val="444444"/>
          <w:kern w:val="0"/>
          <w:sz w:val="24"/>
          <w:szCs w:val="24"/>
        </w:rPr>
        <w:t>一房一策</w:t>
      </w:r>
      <w:r w:rsidRPr="002439D3">
        <w:rPr>
          <w:rFonts w:ascii="Arial" w:eastAsia="宋体" w:hAnsi="Arial" w:cs="Arial"/>
          <w:color w:val="444444"/>
          <w:kern w:val="0"/>
          <w:sz w:val="24"/>
          <w:szCs w:val="24"/>
        </w:rPr>
        <w:t>”</w:t>
      </w:r>
      <w:r w:rsidRPr="002439D3">
        <w:rPr>
          <w:rFonts w:ascii="Arial" w:eastAsia="宋体" w:hAnsi="Arial" w:cs="Arial"/>
          <w:color w:val="444444"/>
          <w:kern w:val="0"/>
          <w:sz w:val="24"/>
          <w:szCs w:val="24"/>
        </w:rPr>
        <w:t>的方式给予重点扶持，鼓励产权人盘活资产。</w:t>
      </w:r>
    </w:p>
    <w:p w:rsidR="002439D3" w:rsidRPr="002439D3" w:rsidRDefault="002439D3" w:rsidP="002439D3">
      <w:pPr>
        <w:widowControl/>
        <w:shd w:val="clear" w:color="auto" w:fill="FFFFFF"/>
        <w:spacing w:before="150" w:after="150" w:line="450" w:lineRule="atLeast"/>
        <w:jc w:val="left"/>
        <w:rPr>
          <w:rFonts w:ascii="Arial" w:eastAsia="宋体" w:hAnsi="Arial" w:cs="Arial"/>
          <w:color w:val="444444"/>
          <w:kern w:val="0"/>
          <w:sz w:val="24"/>
          <w:szCs w:val="24"/>
        </w:rPr>
      </w:pPr>
      <w:r w:rsidRPr="002439D3">
        <w:rPr>
          <w:rFonts w:ascii="Arial" w:eastAsia="宋体" w:hAnsi="Arial" w:cs="Arial"/>
          <w:color w:val="444444"/>
          <w:kern w:val="0"/>
          <w:sz w:val="24"/>
          <w:szCs w:val="24"/>
        </w:rPr>
        <w:t xml:space="preserve">　　十、当年引进生产类或基础设施建设项目，实际到位资金</w:t>
      </w:r>
      <w:r w:rsidRPr="002439D3">
        <w:rPr>
          <w:rFonts w:ascii="Arial" w:eastAsia="宋体" w:hAnsi="Arial" w:cs="Arial"/>
          <w:color w:val="444444"/>
          <w:kern w:val="0"/>
          <w:sz w:val="24"/>
          <w:szCs w:val="24"/>
        </w:rPr>
        <w:t>5000</w:t>
      </w:r>
      <w:r w:rsidRPr="002439D3">
        <w:rPr>
          <w:rFonts w:ascii="Arial" w:eastAsia="宋体" w:hAnsi="Arial" w:cs="Arial"/>
          <w:color w:val="444444"/>
          <w:kern w:val="0"/>
          <w:sz w:val="24"/>
          <w:szCs w:val="24"/>
        </w:rPr>
        <w:t>万（含</w:t>
      </w:r>
      <w:r w:rsidRPr="002439D3">
        <w:rPr>
          <w:rFonts w:ascii="Arial" w:eastAsia="宋体" w:hAnsi="Arial" w:cs="Arial"/>
          <w:color w:val="444444"/>
          <w:kern w:val="0"/>
          <w:sz w:val="24"/>
          <w:szCs w:val="24"/>
        </w:rPr>
        <w:t>5000</w:t>
      </w:r>
      <w:r w:rsidRPr="002439D3">
        <w:rPr>
          <w:rFonts w:ascii="Arial" w:eastAsia="宋体" w:hAnsi="Arial" w:cs="Arial"/>
          <w:color w:val="444444"/>
          <w:kern w:val="0"/>
          <w:sz w:val="24"/>
          <w:szCs w:val="24"/>
        </w:rPr>
        <w:t>万元）以上，奖励中介人</w:t>
      </w:r>
      <w:r w:rsidRPr="002439D3">
        <w:rPr>
          <w:rFonts w:ascii="Arial" w:eastAsia="宋体" w:hAnsi="Arial" w:cs="Arial"/>
          <w:color w:val="444444"/>
          <w:kern w:val="0"/>
          <w:sz w:val="24"/>
          <w:szCs w:val="24"/>
        </w:rPr>
        <w:t>5</w:t>
      </w:r>
      <w:r w:rsidRPr="002439D3">
        <w:rPr>
          <w:rFonts w:ascii="Arial" w:eastAsia="宋体" w:hAnsi="Arial" w:cs="Arial"/>
          <w:color w:val="444444"/>
          <w:kern w:val="0"/>
          <w:sz w:val="24"/>
          <w:szCs w:val="24"/>
        </w:rPr>
        <w:t>万元；实际到位资金</w:t>
      </w:r>
      <w:r w:rsidRPr="002439D3">
        <w:rPr>
          <w:rFonts w:ascii="Arial" w:eastAsia="宋体" w:hAnsi="Arial" w:cs="Arial"/>
          <w:color w:val="444444"/>
          <w:kern w:val="0"/>
          <w:sz w:val="24"/>
          <w:szCs w:val="24"/>
        </w:rPr>
        <w:t>8000</w:t>
      </w:r>
      <w:r w:rsidRPr="002439D3">
        <w:rPr>
          <w:rFonts w:ascii="Arial" w:eastAsia="宋体" w:hAnsi="Arial" w:cs="Arial"/>
          <w:color w:val="444444"/>
          <w:kern w:val="0"/>
          <w:sz w:val="24"/>
          <w:szCs w:val="24"/>
        </w:rPr>
        <w:t>万（含</w:t>
      </w:r>
      <w:r w:rsidRPr="002439D3">
        <w:rPr>
          <w:rFonts w:ascii="Arial" w:eastAsia="宋体" w:hAnsi="Arial" w:cs="Arial"/>
          <w:color w:val="444444"/>
          <w:kern w:val="0"/>
          <w:sz w:val="24"/>
          <w:szCs w:val="24"/>
        </w:rPr>
        <w:t>8000</w:t>
      </w:r>
      <w:r w:rsidRPr="002439D3">
        <w:rPr>
          <w:rFonts w:ascii="Arial" w:eastAsia="宋体" w:hAnsi="Arial" w:cs="Arial"/>
          <w:color w:val="444444"/>
          <w:kern w:val="0"/>
          <w:sz w:val="24"/>
          <w:szCs w:val="24"/>
        </w:rPr>
        <w:t>万元）以上，奖励中介人</w:t>
      </w:r>
      <w:r w:rsidRPr="002439D3">
        <w:rPr>
          <w:rFonts w:ascii="Arial" w:eastAsia="宋体" w:hAnsi="Arial" w:cs="Arial"/>
          <w:color w:val="444444"/>
          <w:kern w:val="0"/>
          <w:sz w:val="24"/>
          <w:szCs w:val="24"/>
        </w:rPr>
        <w:t>10</w:t>
      </w:r>
      <w:r w:rsidRPr="002439D3">
        <w:rPr>
          <w:rFonts w:ascii="Arial" w:eastAsia="宋体" w:hAnsi="Arial" w:cs="Arial"/>
          <w:color w:val="444444"/>
          <w:kern w:val="0"/>
          <w:sz w:val="24"/>
          <w:szCs w:val="24"/>
        </w:rPr>
        <w:t>万元；实际到位资金</w:t>
      </w:r>
      <w:r w:rsidRPr="002439D3">
        <w:rPr>
          <w:rFonts w:ascii="Arial" w:eastAsia="宋体" w:hAnsi="Arial" w:cs="Arial"/>
          <w:color w:val="444444"/>
          <w:kern w:val="0"/>
          <w:sz w:val="24"/>
          <w:szCs w:val="24"/>
        </w:rPr>
        <w:t>1</w:t>
      </w:r>
      <w:r w:rsidRPr="002439D3">
        <w:rPr>
          <w:rFonts w:ascii="Arial" w:eastAsia="宋体" w:hAnsi="Arial" w:cs="Arial"/>
          <w:color w:val="444444"/>
          <w:kern w:val="0"/>
          <w:sz w:val="24"/>
          <w:szCs w:val="24"/>
        </w:rPr>
        <w:t>亿元（含</w:t>
      </w:r>
      <w:r w:rsidRPr="002439D3">
        <w:rPr>
          <w:rFonts w:ascii="Arial" w:eastAsia="宋体" w:hAnsi="Arial" w:cs="Arial"/>
          <w:color w:val="444444"/>
          <w:kern w:val="0"/>
          <w:sz w:val="24"/>
          <w:szCs w:val="24"/>
        </w:rPr>
        <w:t>1</w:t>
      </w:r>
      <w:r w:rsidRPr="002439D3">
        <w:rPr>
          <w:rFonts w:ascii="Arial" w:eastAsia="宋体" w:hAnsi="Arial" w:cs="Arial"/>
          <w:color w:val="444444"/>
          <w:kern w:val="0"/>
          <w:sz w:val="24"/>
          <w:szCs w:val="24"/>
        </w:rPr>
        <w:t>亿元）以上，奖励中介人</w:t>
      </w:r>
      <w:r w:rsidRPr="002439D3">
        <w:rPr>
          <w:rFonts w:ascii="Arial" w:eastAsia="宋体" w:hAnsi="Arial" w:cs="Arial"/>
          <w:color w:val="444444"/>
          <w:kern w:val="0"/>
          <w:sz w:val="24"/>
          <w:szCs w:val="24"/>
        </w:rPr>
        <w:t>15</w:t>
      </w:r>
      <w:r w:rsidRPr="002439D3">
        <w:rPr>
          <w:rFonts w:ascii="Arial" w:eastAsia="宋体" w:hAnsi="Arial" w:cs="Arial"/>
          <w:color w:val="444444"/>
          <w:kern w:val="0"/>
          <w:sz w:val="24"/>
          <w:szCs w:val="24"/>
        </w:rPr>
        <w:t>万元。</w:t>
      </w:r>
    </w:p>
    <w:p w:rsidR="002439D3" w:rsidRPr="002439D3" w:rsidRDefault="002439D3" w:rsidP="002439D3">
      <w:pPr>
        <w:widowControl/>
        <w:shd w:val="clear" w:color="auto" w:fill="FFFFFF"/>
        <w:spacing w:line="450" w:lineRule="atLeast"/>
        <w:jc w:val="left"/>
        <w:rPr>
          <w:rFonts w:ascii="Arial" w:eastAsia="宋体" w:hAnsi="Arial" w:cs="Arial"/>
          <w:color w:val="444444"/>
          <w:kern w:val="0"/>
          <w:sz w:val="24"/>
          <w:szCs w:val="24"/>
        </w:rPr>
      </w:pPr>
      <w:r w:rsidRPr="002439D3">
        <w:rPr>
          <w:rFonts w:ascii="Arial" w:eastAsia="宋体" w:hAnsi="Arial" w:cs="Arial"/>
          <w:color w:val="444444"/>
          <w:kern w:val="0"/>
          <w:sz w:val="24"/>
          <w:szCs w:val="24"/>
        </w:rPr>
        <w:t xml:space="preserve">　　十一、当年引进商贸、餐饮、</w:t>
      </w:r>
      <w:hyperlink r:id="rId11" w:tgtFrame="_blank" w:history="1">
        <w:r w:rsidRPr="002439D3">
          <w:rPr>
            <w:rFonts w:ascii="微软雅黑" w:eastAsia="微软雅黑" w:hAnsi="微软雅黑" w:cs="Arial" w:hint="eastAsia"/>
            <w:color w:val="CC0000"/>
            <w:kern w:val="0"/>
            <w:sz w:val="24"/>
            <w:szCs w:val="24"/>
            <w:u w:val="single"/>
            <w:bdr w:val="none" w:sz="0" w:space="0" w:color="auto" w:frame="1"/>
          </w:rPr>
          <w:t>娱乐</w:t>
        </w:r>
      </w:hyperlink>
      <w:r w:rsidRPr="002439D3">
        <w:rPr>
          <w:rFonts w:ascii="Arial" w:eastAsia="宋体" w:hAnsi="Arial" w:cs="Arial"/>
          <w:color w:val="444444"/>
          <w:kern w:val="0"/>
          <w:sz w:val="24"/>
          <w:szCs w:val="24"/>
        </w:rPr>
        <w:t>等服务业项目，实际到位资金</w:t>
      </w:r>
      <w:r w:rsidRPr="002439D3">
        <w:rPr>
          <w:rFonts w:ascii="Arial" w:eastAsia="宋体" w:hAnsi="Arial" w:cs="Arial"/>
          <w:color w:val="444444"/>
          <w:kern w:val="0"/>
          <w:sz w:val="24"/>
          <w:szCs w:val="24"/>
        </w:rPr>
        <w:t>1000</w:t>
      </w:r>
      <w:r w:rsidRPr="002439D3">
        <w:rPr>
          <w:rFonts w:ascii="Arial" w:eastAsia="宋体" w:hAnsi="Arial" w:cs="Arial"/>
          <w:color w:val="444444"/>
          <w:kern w:val="0"/>
          <w:sz w:val="24"/>
          <w:szCs w:val="24"/>
        </w:rPr>
        <w:t>万元</w:t>
      </w:r>
      <w:r w:rsidRPr="002439D3">
        <w:rPr>
          <w:rFonts w:ascii="Arial" w:eastAsia="宋体" w:hAnsi="Arial" w:cs="Arial"/>
          <w:color w:val="444444"/>
          <w:kern w:val="0"/>
          <w:sz w:val="24"/>
          <w:szCs w:val="24"/>
        </w:rPr>
        <w:t>—5000</w:t>
      </w:r>
      <w:r w:rsidRPr="002439D3">
        <w:rPr>
          <w:rFonts w:ascii="Arial" w:eastAsia="宋体" w:hAnsi="Arial" w:cs="Arial"/>
          <w:color w:val="444444"/>
          <w:kern w:val="0"/>
          <w:sz w:val="24"/>
          <w:szCs w:val="24"/>
        </w:rPr>
        <w:t>万元（含</w:t>
      </w:r>
      <w:r w:rsidRPr="002439D3">
        <w:rPr>
          <w:rFonts w:ascii="Arial" w:eastAsia="宋体" w:hAnsi="Arial" w:cs="Arial"/>
          <w:color w:val="444444"/>
          <w:kern w:val="0"/>
          <w:sz w:val="24"/>
          <w:szCs w:val="24"/>
        </w:rPr>
        <w:t>5000</w:t>
      </w:r>
      <w:r w:rsidRPr="002439D3">
        <w:rPr>
          <w:rFonts w:ascii="Arial" w:eastAsia="宋体" w:hAnsi="Arial" w:cs="Arial"/>
          <w:color w:val="444444"/>
          <w:kern w:val="0"/>
          <w:sz w:val="24"/>
          <w:szCs w:val="24"/>
        </w:rPr>
        <w:t>万元），按实际到位资金的</w:t>
      </w:r>
      <w:r w:rsidRPr="002439D3">
        <w:rPr>
          <w:rFonts w:ascii="Arial" w:eastAsia="宋体" w:hAnsi="Arial" w:cs="Arial"/>
          <w:color w:val="444444"/>
          <w:kern w:val="0"/>
          <w:sz w:val="24"/>
          <w:szCs w:val="24"/>
        </w:rPr>
        <w:t>1‰</w:t>
      </w:r>
      <w:r w:rsidRPr="002439D3">
        <w:rPr>
          <w:rFonts w:ascii="Arial" w:eastAsia="宋体" w:hAnsi="Arial" w:cs="Arial"/>
          <w:color w:val="444444"/>
          <w:kern w:val="0"/>
          <w:sz w:val="24"/>
          <w:szCs w:val="24"/>
        </w:rPr>
        <w:t>。奖励中介人；引进</w:t>
      </w:r>
      <w:r w:rsidRPr="002439D3">
        <w:rPr>
          <w:rFonts w:ascii="Arial" w:eastAsia="宋体" w:hAnsi="Arial" w:cs="Arial"/>
          <w:color w:val="444444"/>
          <w:kern w:val="0"/>
          <w:sz w:val="24"/>
          <w:szCs w:val="24"/>
        </w:rPr>
        <w:t>5000</w:t>
      </w:r>
      <w:r w:rsidRPr="002439D3">
        <w:rPr>
          <w:rFonts w:ascii="Arial" w:eastAsia="宋体" w:hAnsi="Arial" w:cs="Arial"/>
          <w:color w:val="444444"/>
          <w:kern w:val="0"/>
          <w:sz w:val="24"/>
          <w:szCs w:val="24"/>
        </w:rPr>
        <w:t>万元（不含</w:t>
      </w:r>
      <w:r w:rsidRPr="002439D3">
        <w:rPr>
          <w:rFonts w:ascii="Arial" w:eastAsia="宋体" w:hAnsi="Arial" w:cs="Arial"/>
          <w:color w:val="444444"/>
          <w:kern w:val="0"/>
          <w:sz w:val="24"/>
          <w:szCs w:val="24"/>
        </w:rPr>
        <w:t>5000</w:t>
      </w:r>
      <w:r w:rsidRPr="002439D3">
        <w:rPr>
          <w:rFonts w:ascii="Arial" w:eastAsia="宋体" w:hAnsi="Arial" w:cs="Arial"/>
          <w:color w:val="444444"/>
          <w:kern w:val="0"/>
          <w:sz w:val="24"/>
          <w:szCs w:val="24"/>
        </w:rPr>
        <w:t>万）以上项目，按实际到位资金的</w:t>
      </w:r>
      <w:r w:rsidRPr="002439D3">
        <w:rPr>
          <w:rFonts w:ascii="Arial" w:eastAsia="宋体" w:hAnsi="Arial" w:cs="Arial"/>
          <w:color w:val="444444"/>
          <w:kern w:val="0"/>
          <w:sz w:val="24"/>
          <w:szCs w:val="24"/>
        </w:rPr>
        <w:t>1.5‰</w:t>
      </w:r>
      <w:r w:rsidRPr="002439D3">
        <w:rPr>
          <w:rFonts w:ascii="Arial" w:eastAsia="宋体" w:hAnsi="Arial" w:cs="Arial"/>
          <w:color w:val="444444"/>
          <w:kern w:val="0"/>
          <w:sz w:val="24"/>
          <w:szCs w:val="24"/>
        </w:rPr>
        <w:t>。奖励中介人。</w:t>
      </w:r>
    </w:p>
    <w:p w:rsidR="002439D3" w:rsidRPr="002439D3" w:rsidRDefault="002439D3" w:rsidP="002439D3">
      <w:pPr>
        <w:widowControl/>
        <w:shd w:val="clear" w:color="auto" w:fill="FFFFFF"/>
        <w:spacing w:before="150" w:after="150" w:line="450" w:lineRule="atLeast"/>
        <w:jc w:val="left"/>
        <w:rPr>
          <w:rFonts w:ascii="Arial" w:eastAsia="宋体" w:hAnsi="Arial" w:cs="Arial"/>
          <w:color w:val="444444"/>
          <w:kern w:val="0"/>
          <w:sz w:val="24"/>
          <w:szCs w:val="24"/>
        </w:rPr>
      </w:pPr>
      <w:r w:rsidRPr="002439D3">
        <w:rPr>
          <w:rFonts w:ascii="Arial" w:eastAsia="宋体" w:hAnsi="Arial" w:cs="Arial"/>
          <w:color w:val="444444"/>
          <w:kern w:val="0"/>
          <w:sz w:val="24"/>
          <w:szCs w:val="24"/>
        </w:rPr>
        <w:t xml:space="preserve">　　十二、凡引进世界</w:t>
      </w:r>
      <w:r w:rsidRPr="002439D3">
        <w:rPr>
          <w:rFonts w:ascii="Arial" w:eastAsia="宋体" w:hAnsi="Arial" w:cs="Arial"/>
          <w:color w:val="444444"/>
          <w:kern w:val="0"/>
          <w:sz w:val="24"/>
          <w:szCs w:val="24"/>
        </w:rPr>
        <w:t>500</w:t>
      </w:r>
      <w:r w:rsidRPr="002439D3">
        <w:rPr>
          <w:rFonts w:ascii="Arial" w:eastAsia="宋体" w:hAnsi="Arial" w:cs="Arial"/>
          <w:color w:val="444444"/>
          <w:kern w:val="0"/>
          <w:sz w:val="24"/>
          <w:szCs w:val="24"/>
        </w:rPr>
        <w:t>强、国内</w:t>
      </w:r>
      <w:r w:rsidRPr="002439D3">
        <w:rPr>
          <w:rFonts w:ascii="Arial" w:eastAsia="宋体" w:hAnsi="Arial" w:cs="Arial"/>
          <w:color w:val="444444"/>
          <w:kern w:val="0"/>
          <w:sz w:val="24"/>
          <w:szCs w:val="24"/>
        </w:rPr>
        <w:t>50</w:t>
      </w:r>
      <w:r w:rsidRPr="002439D3">
        <w:rPr>
          <w:rFonts w:ascii="Arial" w:eastAsia="宋体" w:hAnsi="Arial" w:cs="Arial"/>
          <w:color w:val="444444"/>
          <w:kern w:val="0"/>
          <w:sz w:val="24"/>
          <w:szCs w:val="24"/>
        </w:rPr>
        <w:t>强和高新技术产品生产、研发企业以及具有一定规模的企业总部的，对中介人予以重奖。</w:t>
      </w:r>
    </w:p>
    <w:p w:rsidR="002439D3" w:rsidRPr="002439D3" w:rsidRDefault="002439D3" w:rsidP="002439D3">
      <w:pPr>
        <w:widowControl/>
        <w:shd w:val="clear" w:color="auto" w:fill="FFFFFF"/>
        <w:spacing w:before="150" w:after="150" w:line="450" w:lineRule="atLeast"/>
        <w:jc w:val="left"/>
        <w:rPr>
          <w:rFonts w:ascii="Arial" w:eastAsia="宋体" w:hAnsi="Arial" w:cs="Arial"/>
          <w:color w:val="444444"/>
          <w:kern w:val="0"/>
          <w:sz w:val="24"/>
          <w:szCs w:val="24"/>
        </w:rPr>
      </w:pPr>
      <w:r w:rsidRPr="002439D3">
        <w:rPr>
          <w:rFonts w:ascii="Arial" w:eastAsia="宋体" w:hAnsi="Arial" w:cs="Arial"/>
          <w:color w:val="444444"/>
          <w:kern w:val="0"/>
          <w:sz w:val="24"/>
          <w:szCs w:val="24"/>
        </w:rPr>
        <w:t xml:space="preserve">　　十三、对利用个人关系引进域外企业、外区迁入项目，确属在开发区纳税的，从企业注册之日起，按一年纳税额区级留用收入的</w:t>
      </w:r>
      <w:r w:rsidRPr="002439D3">
        <w:rPr>
          <w:rFonts w:ascii="Arial" w:eastAsia="宋体" w:hAnsi="Arial" w:cs="Arial"/>
          <w:color w:val="444444"/>
          <w:kern w:val="0"/>
          <w:sz w:val="24"/>
          <w:szCs w:val="24"/>
        </w:rPr>
        <w:t>10%</w:t>
      </w:r>
      <w:r w:rsidRPr="002439D3">
        <w:rPr>
          <w:rFonts w:ascii="Arial" w:eastAsia="宋体" w:hAnsi="Arial" w:cs="Arial"/>
          <w:color w:val="444444"/>
          <w:kern w:val="0"/>
          <w:sz w:val="24"/>
          <w:szCs w:val="24"/>
        </w:rPr>
        <w:t>奖励有关人员。</w:t>
      </w:r>
    </w:p>
    <w:p w:rsidR="002439D3" w:rsidRPr="002439D3" w:rsidRDefault="002439D3" w:rsidP="002439D3">
      <w:pPr>
        <w:widowControl/>
        <w:shd w:val="clear" w:color="auto" w:fill="FFFFFF"/>
        <w:spacing w:before="150" w:after="150" w:line="450" w:lineRule="atLeast"/>
        <w:jc w:val="left"/>
        <w:rPr>
          <w:rFonts w:ascii="Arial" w:eastAsia="宋体" w:hAnsi="Arial" w:cs="Arial"/>
          <w:color w:val="444444"/>
          <w:kern w:val="0"/>
          <w:sz w:val="24"/>
          <w:szCs w:val="24"/>
        </w:rPr>
      </w:pPr>
      <w:r w:rsidRPr="002439D3">
        <w:rPr>
          <w:rFonts w:ascii="Arial" w:eastAsia="宋体" w:hAnsi="Arial" w:cs="Arial"/>
          <w:color w:val="444444"/>
          <w:kern w:val="0"/>
          <w:sz w:val="24"/>
          <w:szCs w:val="24"/>
        </w:rPr>
        <w:t xml:space="preserve">　　十四、凡在开发区注册并纳税的企业，除享受以上优惠政策外，同时享受国家振兴东北老工业基地和省委、省政府</w:t>
      </w:r>
      <w:r w:rsidRPr="002439D3">
        <w:rPr>
          <w:rFonts w:ascii="Arial" w:eastAsia="宋体" w:hAnsi="Arial" w:cs="Arial"/>
          <w:color w:val="444444"/>
          <w:kern w:val="0"/>
          <w:sz w:val="24"/>
          <w:szCs w:val="24"/>
        </w:rPr>
        <w:t>“</w:t>
      </w:r>
      <w:r w:rsidRPr="002439D3">
        <w:rPr>
          <w:rFonts w:ascii="Arial" w:eastAsia="宋体" w:hAnsi="Arial" w:cs="Arial"/>
          <w:color w:val="444444"/>
          <w:kern w:val="0"/>
          <w:sz w:val="24"/>
          <w:szCs w:val="24"/>
        </w:rPr>
        <w:t>十强镇</w:t>
      </w:r>
      <w:r w:rsidRPr="002439D3">
        <w:rPr>
          <w:rFonts w:ascii="Arial" w:eastAsia="宋体" w:hAnsi="Arial" w:cs="Arial"/>
          <w:color w:val="444444"/>
          <w:kern w:val="0"/>
          <w:sz w:val="24"/>
          <w:szCs w:val="24"/>
        </w:rPr>
        <w:t>”</w:t>
      </w:r>
      <w:r w:rsidRPr="002439D3">
        <w:rPr>
          <w:rFonts w:ascii="Arial" w:eastAsia="宋体" w:hAnsi="Arial" w:cs="Arial"/>
          <w:color w:val="444444"/>
          <w:kern w:val="0"/>
          <w:sz w:val="24"/>
          <w:szCs w:val="24"/>
        </w:rPr>
        <w:t>综合改革试点政策。</w:t>
      </w:r>
    </w:p>
    <w:p w:rsidR="009201FC" w:rsidRDefault="002439D3">
      <w:pPr>
        <w:rPr>
          <w:rFonts w:hint="eastAsia"/>
        </w:rPr>
      </w:pPr>
      <w:bookmarkStart w:id="0" w:name="_GoBack"/>
      <w:bookmarkEnd w:id="0"/>
    </w:p>
    <w:sectPr w:rsidR="00920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E2"/>
    <w:rsid w:val="002439D3"/>
    <w:rsid w:val="00A632E2"/>
    <w:rsid w:val="00C441EA"/>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B5F48-B1C7-4E6D-B85E-DD023584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439D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2439D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439D3"/>
    <w:rPr>
      <w:rFonts w:ascii="宋体" w:eastAsia="宋体" w:hAnsi="宋体" w:cs="宋体"/>
      <w:b/>
      <w:bCs/>
      <w:kern w:val="36"/>
      <w:sz w:val="48"/>
      <w:szCs w:val="48"/>
    </w:rPr>
  </w:style>
  <w:style w:type="character" w:customStyle="1" w:styleId="2Char">
    <w:name w:val="标题 2 Char"/>
    <w:basedOn w:val="a0"/>
    <w:link w:val="2"/>
    <w:uiPriority w:val="9"/>
    <w:rsid w:val="002439D3"/>
    <w:rPr>
      <w:rFonts w:ascii="宋体" w:eastAsia="宋体" w:hAnsi="宋体" w:cs="宋体"/>
      <w:b/>
      <w:bCs/>
      <w:kern w:val="0"/>
      <w:sz w:val="36"/>
      <w:szCs w:val="36"/>
    </w:rPr>
  </w:style>
  <w:style w:type="character" w:styleId="a3">
    <w:name w:val="Hyperlink"/>
    <w:basedOn w:val="a0"/>
    <w:uiPriority w:val="99"/>
    <w:semiHidden/>
    <w:unhideWhenUsed/>
    <w:rsid w:val="002439D3"/>
    <w:rPr>
      <w:color w:val="0000FF"/>
      <w:u w:val="single"/>
    </w:rPr>
  </w:style>
  <w:style w:type="character" w:customStyle="1" w:styleId="bsharecount">
    <w:name w:val="bshare_count"/>
    <w:basedOn w:val="a0"/>
    <w:rsid w:val="002439D3"/>
  </w:style>
  <w:style w:type="character" w:customStyle="1" w:styleId="sumcolor">
    <w:name w:val="sum_color"/>
    <w:basedOn w:val="a0"/>
    <w:rsid w:val="002439D3"/>
  </w:style>
  <w:style w:type="character" w:customStyle="1" w:styleId="sumtir">
    <w:name w:val="sum_tir"/>
    <w:basedOn w:val="a0"/>
    <w:rsid w:val="002439D3"/>
  </w:style>
  <w:style w:type="paragraph" w:styleId="a4">
    <w:name w:val="Normal (Web)"/>
    <w:basedOn w:val="a"/>
    <w:uiPriority w:val="99"/>
    <w:semiHidden/>
    <w:unhideWhenUsed/>
    <w:rsid w:val="002439D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654552">
      <w:bodyDiv w:val="1"/>
      <w:marLeft w:val="0"/>
      <w:marRight w:val="0"/>
      <w:marTop w:val="0"/>
      <w:marBottom w:val="0"/>
      <w:divBdr>
        <w:top w:val="none" w:sz="0" w:space="0" w:color="auto"/>
        <w:left w:val="none" w:sz="0" w:space="0" w:color="auto"/>
        <w:bottom w:val="none" w:sz="0" w:space="0" w:color="auto"/>
        <w:right w:val="none" w:sz="0" w:space="0" w:color="auto"/>
      </w:divBdr>
      <w:divsChild>
        <w:div w:id="1535145276">
          <w:marLeft w:val="0"/>
          <w:marRight w:val="0"/>
          <w:marTop w:val="0"/>
          <w:marBottom w:val="0"/>
          <w:divBdr>
            <w:top w:val="none" w:sz="0" w:space="0" w:color="auto"/>
            <w:left w:val="none" w:sz="0" w:space="0" w:color="auto"/>
            <w:bottom w:val="none" w:sz="0" w:space="0" w:color="auto"/>
            <w:right w:val="none" w:sz="0" w:space="0" w:color="auto"/>
          </w:divBdr>
        </w:div>
        <w:div w:id="1875383474">
          <w:marLeft w:val="0"/>
          <w:marRight w:val="0"/>
          <w:marTop w:val="0"/>
          <w:marBottom w:val="0"/>
          <w:divBdr>
            <w:top w:val="none" w:sz="0" w:space="0" w:color="auto"/>
            <w:left w:val="none" w:sz="0" w:space="0" w:color="auto"/>
            <w:bottom w:val="dashed" w:sz="6" w:space="6" w:color="E4E4E4"/>
            <w:right w:val="none" w:sz="0" w:space="0" w:color="auto"/>
          </w:divBdr>
          <w:divsChild>
            <w:div w:id="990445984">
              <w:marLeft w:val="0"/>
              <w:marRight w:val="0"/>
              <w:marTop w:val="30"/>
              <w:marBottom w:val="30"/>
              <w:divBdr>
                <w:top w:val="none" w:sz="0" w:space="0" w:color="auto"/>
                <w:left w:val="none" w:sz="0" w:space="0" w:color="auto"/>
                <w:bottom w:val="none" w:sz="0" w:space="0" w:color="auto"/>
                <w:right w:val="none" w:sz="0" w:space="0" w:color="auto"/>
              </w:divBdr>
              <w:divsChild>
                <w:div w:id="519970966">
                  <w:marLeft w:val="0"/>
                  <w:marRight w:val="0"/>
                  <w:marTop w:val="0"/>
                  <w:marBottom w:val="0"/>
                  <w:divBdr>
                    <w:top w:val="none" w:sz="0" w:space="0" w:color="auto"/>
                    <w:left w:val="none" w:sz="0" w:space="0" w:color="auto"/>
                    <w:bottom w:val="none" w:sz="0" w:space="0" w:color="auto"/>
                    <w:right w:val="none" w:sz="0" w:space="0" w:color="auto"/>
                  </w:divBdr>
                </w:div>
                <w:div w:id="522476629">
                  <w:marLeft w:val="150"/>
                  <w:marRight w:val="150"/>
                  <w:marTop w:val="0"/>
                  <w:marBottom w:val="0"/>
                  <w:divBdr>
                    <w:top w:val="none" w:sz="0" w:space="0" w:color="auto"/>
                    <w:left w:val="none" w:sz="0" w:space="0" w:color="auto"/>
                    <w:bottom w:val="none" w:sz="0" w:space="0" w:color="auto"/>
                    <w:right w:val="none" w:sz="0" w:space="0" w:color="auto"/>
                  </w:divBdr>
                </w:div>
                <w:div w:id="1260025319">
                  <w:marLeft w:val="0"/>
                  <w:marRight w:val="0"/>
                  <w:marTop w:val="0"/>
                  <w:marBottom w:val="0"/>
                  <w:divBdr>
                    <w:top w:val="none" w:sz="0" w:space="0" w:color="auto"/>
                    <w:left w:val="none" w:sz="0" w:space="0" w:color="auto"/>
                    <w:bottom w:val="none" w:sz="0" w:space="0" w:color="auto"/>
                    <w:right w:val="none" w:sz="0" w:space="0" w:color="auto"/>
                  </w:divBdr>
                </w:div>
                <w:div w:id="1045058796">
                  <w:marLeft w:val="150"/>
                  <w:marRight w:val="150"/>
                  <w:marTop w:val="0"/>
                  <w:marBottom w:val="0"/>
                  <w:divBdr>
                    <w:top w:val="none" w:sz="0" w:space="0" w:color="auto"/>
                    <w:left w:val="none" w:sz="0" w:space="0" w:color="auto"/>
                    <w:bottom w:val="none" w:sz="0" w:space="0" w:color="auto"/>
                    <w:right w:val="none" w:sz="0" w:space="0" w:color="auto"/>
                  </w:divBdr>
                </w:div>
                <w:div w:id="2082827570">
                  <w:marLeft w:val="0"/>
                  <w:marRight w:val="0"/>
                  <w:marTop w:val="0"/>
                  <w:marBottom w:val="0"/>
                  <w:divBdr>
                    <w:top w:val="none" w:sz="0" w:space="0" w:color="auto"/>
                    <w:left w:val="none" w:sz="0" w:space="0" w:color="auto"/>
                    <w:bottom w:val="none" w:sz="0" w:space="0" w:color="auto"/>
                    <w:right w:val="none" w:sz="0" w:space="0" w:color="auto"/>
                  </w:divBdr>
                </w:div>
                <w:div w:id="1618482776">
                  <w:marLeft w:val="0"/>
                  <w:marRight w:val="0"/>
                  <w:marTop w:val="0"/>
                  <w:marBottom w:val="0"/>
                  <w:divBdr>
                    <w:top w:val="none" w:sz="0" w:space="0" w:color="auto"/>
                    <w:left w:val="none" w:sz="0" w:space="0" w:color="auto"/>
                    <w:bottom w:val="none" w:sz="0" w:space="0" w:color="auto"/>
                    <w:right w:val="none" w:sz="0" w:space="0" w:color="auto"/>
                  </w:divBdr>
                  <w:divsChild>
                    <w:div w:id="9453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0151">
          <w:marLeft w:val="0"/>
          <w:marRight w:val="0"/>
          <w:marTop w:val="0"/>
          <w:marBottom w:val="0"/>
          <w:divBdr>
            <w:top w:val="none" w:sz="0" w:space="4" w:color="auto"/>
            <w:left w:val="none" w:sz="0" w:space="8" w:color="auto"/>
            <w:bottom w:val="dashed" w:sz="6" w:space="0" w:color="E4E4E4"/>
            <w:right w:val="none" w:sz="0" w:space="8"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list-1212.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zgsxzs.com/cate_child.php?pid=14&amp;cid=21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share.cn/" TargetMode="External"/><Relationship Id="rId11" Type="http://schemas.openxmlformats.org/officeDocument/2006/relationships/hyperlink" Target="http://www.zgsxzs.com/c/HangYeFenLei.php?typeid2=124" TargetMode="External"/><Relationship Id="rId5" Type="http://schemas.openxmlformats.org/officeDocument/2006/relationships/image" Target="media/image2.png"/><Relationship Id="rId10" Type="http://schemas.openxmlformats.org/officeDocument/2006/relationships/hyperlink" Target="http://www.zgsxzs.com/industry/1092.html" TargetMode="External"/><Relationship Id="rId4" Type="http://schemas.openxmlformats.org/officeDocument/2006/relationships/image" Target="media/image1.jpeg"/><Relationship Id="rId9" Type="http://schemas.openxmlformats.org/officeDocument/2006/relationships/hyperlink" Target="http://www.zgsxzs.com/list-121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2018-05-24T10:17:00Z</dcterms:created>
  <dcterms:modified xsi:type="dcterms:W3CDTF">2018-05-24T10:17:00Z</dcterms:modified>
</cp:coreProperties>
</file>