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A2" w:rsidRPr="003547A2" w:rsidRDefault="003547A2" w:rsidP="003547A2">
      <w:pPr>
        <w:widowControl/>
        <w:shd w:val="clear" w:color="auto" w:fill="FFFFFF"/>
        <w:spacing w:line="885" w:lineRule="atLeast"/>
        <w:jc w:val="center"/>
        <w:outlineLvl w:val="0"/>
        <w:rPr>
          <w:rFonts w:ascii="微软雅黑" w:eastAsia="微软雅黑" w:hAnsi="微软雅黑" w:cs="宋体"/>
          <w:b/>
          <w:bCs/>
          <w:color w:val="056EAD"/>
          <w:kern w:val="36"/>
          <w:sz w:val="30"/>
          <w:szCs w:val="30"/>
        </w:rPr>
      </w:pPr>
      <w:bookmarkStart w:id="0" w:name="_GoBack"/>
      <w:r w:rsidRPr="003547A2">
        <w:rPr>
          <w:rFonts w:ascii="微软雅黑" w:eastAsia="微软雅黑" w:hAnsi="微软雅黑" w:cs="宋体" w:hint="eastAsia"/>
          <w:b/>
          <w:bCs/>
          <w:color w:val="056EAD"/>
          <w:kern w:val="36"/>
          <w:sz w:val="30"/>
          <w:szCs w:val="30"/>
        </w:rPr>
        <w:t>上饶市</w:t>
      </w:r>
      <w:proofErr w:type="gramStart"/>
      <w:r w:rsidRPr="003547A2">
        <w:rPr>
          <w:rFonts w:ascii="微软雅黑" w:eastAsia="微软雅黑" w:hAnsi="微软雅黑" w:cs="宋体" w:hint="eastAsia"/>
          <w:b/>
          <w:bCs/>
          <w:color w:val="056EAD"/>
          <w:kern w:val="36"/>
          <w:sz w:val="30"/>
          <w:szCs w:val="30"/>
        </w:rPr>
        <w:t>工信委</w:t>
      </w:r>
      <w:proofErr w:type="gramEnd"/>
      <w:r w:rsidRPr="003547A2">
        <w:rPr>
          <w:rFonts w:ascii="微软雅黑" w:eastAsia="微软雅黑" w:hAnsi="微软雅黑" w:cs="宋体" w:hint="eastAsia"/>
          <w:b/>
          <w:bCs/>
          <w:color w:val="056EAD"/>
          <w:kern w:val="36"/>
          <w:sz w:val="30"/>
          <w:szCs w:val="30"/>
        </w:rPr>
        <w:t xml:space="preserve"> 上饶市财政局 关于转发《江西省工信委 江西省财政厅关于印发鼓励工业企业增产增效奖励办法的通知》的通知</w:t>
      </w:r>
    </w:p>
    <w:bookmarkEnd w:id="0"/>
    <w:p w:rsid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各县（市、区）工信委、财政局，上饶经济技术开发区经发局、财政局：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现将《江西省工信委 江西省财政厅关于印发鼓励工业企业增产增效奖励办法的通知》转发给你们。请根据通知要求，认真协助辖内符合标准的工业企业做好奖励申报工作。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上饶市工信委                    上饶市财政局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2015年4月27日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（此件主动公开）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江西省</w:t>
      </w:r>
      <w:proofErr w:type="gramStart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工信委</w:t>
      </w:r>
      <w:proofErr w:type="gramEnd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 江西省财政厅关于印发鼓励工业企业增产增效奖励办法的通知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各设区市、省直管试点县（市）工信委（局）、财政局：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经省政府同意，现将《关于鼓励工业企业增产增效奖励办法》印发给你们，请认真贯彻落实。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关于鼓励工业企业增产增效奖励办法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为进一步帮助工业企业降低用电成本，引导企业扩大生产、增产增效，推动全省工业经济稳定增长，加快工业转型升级，加速推进工业强省战略实施，特制定本奖励办法。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一、奖励对象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奖励对象为省战略性新兴产业范围内的规模以上工业企业，以及行业优强企业（指上一年度产值列全省同行业前十位的企业），不包括钢铁冶炼、水泥、平板玻璃、船舶产能过剩行业企业。必须符合以下条件：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（一）半年产值在5000万元及以上的独立法人企业；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（二）行业优强企业半年产值比上年同期增长10%及以上，其他企业半年产值比上年同期增长12%及以上；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（三）企业半年上缴税金100万元及以上且较上年同期有增长（新投产企业上缴税金按实际投产月数折算）；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（四）企业单位产品能耗达到国家和地方能耗限额标准先进值，其中，实施以电代煤、以电代</w:t>
      </w:r>
      <w:proofErr w:type="gramStart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油项目</w:t>
      </w:r>
      <w:proofErr w:type="gramEnd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的企业节能减排目标完成规定值。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二、奖励标准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（一）符合上述条件的行业优强企业，按半年同比用电增量每千瓦时给予0.06元的奖励；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（二）符合上述条件的其他企业，按半年同比用电增量每千瓦时给予0.04元的奖励；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（三）单个企业半年奖励金额最高不超过1000万元，奖励金额1万元以下的企业不予安排；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（四）新投产企业奖励金额按半年用电量的50%折算。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三、申报程序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本奖励办法按半年组织实施。由各设区市、省直管试点县（市）工信委（局）、财政局组织辖区内符合条件的企业（含中央、省属企业）申报，相关申报材料于半年结束后的首月20日前报送省工信委、省财政厅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（二）省工信委、省财政厅牵头，会同省国税局、省地税局、省统计局、省电力公司对企业申报材料进行核实。其中：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1.行业优强企业名单由</w:t>
      </w:r>
      <w:proofErr w:type="gramStart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省工信委负责</w:t>
      </w:r>
      <w:proofErr w:type="gramEnd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选定，企业单位产品能耗由</w:t>
      </w:r>
      <w:proofErr w:type="gramStart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省工信委负责</w:t>
      </w:r>
      <w:proofErr w:type="gramEnd"/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核实；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2.企业产值指标及增幅由省统计局负责核实；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3.企业用电量由省电力公司负责核实；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4.企业上缴税金按税种分别由省国税局、省地税局负责核实。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（三）经核实符合受奖条件的企业，省工信委、省财政厅联合行文报省政府批准后，按本办法兑现奖励，奖励资金主要用于企业降低用电成本、发展升级。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四、其他事项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（一）相关部门要增强服务意识，密切配合。各级工信、财政部门要积极组织企业申报，加强对资金使用情况的绩效考核；税务、统计、电力部门要认真做好核实工作。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（二）各相关企业要按照本办法规定的条件和要求认真申报，严禁弄虚作假。否则，一经发现，将对相关责任人进行严肃处理并通报全省。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（三）本办法自2015年1月1日起实行。</w:t>
      </w:r>
    </w:p>
    <w:p w:rsidR="003547A2" w:rsidRPr="003547A2" w:rsidRDefault="003547A2" w:rsidP="003547A2">
      <w:pPr>
        <w:widowControl/>
        <w:shd w:val="clear" w:color="auto" w:fill="FFFFFF"/>
        <w:spacing w:line="500" w:lineRule="atLeast"/>
        <w:ind w:firstLine="480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3547A2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（四）本办法由省工信委、省财政厅负责解释。</w:t>
      </w:r>
    </w:p>
    <w:p w:rsidR="00594A9B" w:rsidRPr="003547A2" w:rsidRDefault="00594A9B"/>
    <w:sectPr w:rsidR="00594A9B" w:rsidRPr="00354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A2"/>
    <w:rsid w:val="003547A2"/>
    <w:rsid w:val="0059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DCA81-F2E0-449C-B403-E3C26837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3547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547A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3547A2"/>
  </w:style>
  <w:style w:type="paragraph" w:styleId="a3">
    <w:name w:val="Normal (Web)"/>
    <w:basedOn w:val="a"/>
    <w:uiPriority w:val="99"/>
    <w:semiHidden/>
    <w:unhideWhenUsed/>
    <w:rsid w:val="003547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3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80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2018-05-14T06:45:00Z</dcterms:created>
  <dcterms:modified xsi:type="dcterms:W3CDTF">2018-05-14T06:46:00Z</dcterms:modified>
</cp:coreProperties>
</file>