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592" w:rsidRPr="00AA4592" w:rsidRDefault="00AA4592" w:rsidP="00AA4592">
      <w:pPr>
        <w:widowControl/>
        <w:shd w:val="clear" w:color="auto" w:fill="FFFFFF"/>
        <w:spacing w:line="1020" w:lineRule="atLeast"/>
        <w:jc w:val="center"/>
        <w:outlineLvl w:val="1"/>
        <w:rPr>
          <w:rFonts w:ascii="微软雅黑" w:eastAsia="微软雅黑" w:hAnsi="微软雅黑" w:cs="宋体"/>
          <w:color w:val="E22929"/>
          <w:kern w:val="0"/>
          <w:sz w:val="48"/>
          <w:szCs w:val="48"/>
        </w:rPr>
      </w:pPr>
      <w:r w:rsidRPr="00AA4592">
        <w:rPr>
          <w:rFonts w:ascii="微软雅黑" w:eastAsia="微软雅黑" w:hAnsi="微软雅黑" w:cs="宋体" w:hint="eastAsia"/>
          <w:color w:val="E22929"/>
          <w:kern w:val="0"/>
          <w:sz w:val="48"/>
          <w:szCs w:val="48"/>
        </w:rPr>
        <w:t>关于印发蕉岭县支持实体经济发展的若干政策措施的通知</w:t>
      </w:r>
    </w:p>
    <w:p w:rsidR="00AA4592" w:rsidRDefault="00AA4592" w:rsidP="00AA4592">
      <w:pPr>
        <w:pStyle w:val="a4"/>
        <w:shd w:val="clear" w:color="auto" w:fill="FFFFFF"/>
        <w:spacing w:before="0" w:beforeAutospacing="0" w:after="0" w:afterAutospacing="0" w:line="600" w:lineRule="atLeast"/>
        <w:jc w:val="right"/>
      </w:pPr>
      <w:r>
        <w:rPr>
          <w:rFonts w:hint="eastAsia"/>
        </w:rPr>
        <w:t> </w:t>
      </w:r>
      <w:r>
        <w:rPr>
          <w:rStyle w:val="a3"/>
          <w:rFonts w:hint="eastAsia"/>
          <w:i w:val="0"/>
          <w:iCs w:val="0"/>
          <w:color w:val="0D0D0D"/>
        </w:rPr>
        <w:t>JFGS-2018-010</w:t>
      </w:r>
    </w:p>
    <w:p w:rsidR="00AA4592" w:rsidRDefault="00AA4592" w:rsidP="00AA4592">
      <w:pPr>
        <w:pStyle w:val="a4"/>
        <w:shd w:val="clear" w:color="auto" w:fill="FFFFFF"/>
        <w:spacing w:before="0" w:beforeAutospacing="0" w:after="0" w:afterAutospacing="0" w:line="525" w:lineRule="atLeast"/>
        <w:jc w:val="center"/>
        <w:rPr>
          <w:rFonts w:hint="eastAsia"/>
        </w:rPr>
      </w:pPr>
      <w:r>
        <w:rPr>
          <w:rFonts w:hint="eastAsia"/>
        </w:rPr>
        <w:t> </w:t>
      </w:r>
    </w:p>
    <w:p w:rsidR="00AA4592" w:rsidRDefault="00AA4592" w:rsidP="00AA4592">
      <w:pPr>
        <w:pStyle w:val="a4"/>
        <w:shd w:val="clear" w:color="auto" w:fill="FFFFFF"/>
        <w:spacing w:before="0" w:beforeAutospacing="0" w:after="0" w:afterAutospacing="0" w:line="525" w:lineRule="atLeast"/>
        <w:jc w:val="center"/>
        <w:rPr>
          <w:rFonts w:hint="eastAsia"/>
        </w:rPr>
      </w:pPr>
      <w:r>
        <w:rPr>
          <w:rFonts w:hint="eastAsia"/>
        </w:rPr>
        <w:t> </w:t>
      </w:r>
      <w:proofErr w:type="gramStart"/>
      <w:r>
        <w:rPr>
          <w:rStyle w:val="a3"/>
          <w:rFonts w:ascii="仿宋_GB2312" w:eastAsia="仿宋_GB2312" w:hint="eastAsia"/>
          <w:i w:val="0"/>
          <w:iCs w:val="0"/>
        </w:rPr>
        <w:t>蕉</w:t>
      </w:r>
      <w:proofErr w:type="gramEnd"/>
      <w:r>
        <w:rPr>
          <w:rStyle w:val="a3"/>
          <w:rFonts w:ascii="仿宋_GB2312" w:eastAsia="仿宋_GB2312" w:hint="eastAsia"/>
          <w:i w:val="0"/>
          <w:iCs w:val="0"/>
        </w:rPr>
        <w:t>府〔</w:t>
      </w:r>
      <w:r>
        <w:rPr>
          <w:rStyle w:val="a3"/>
          <w:rFonts w:hint="eastAsia"/>
          <w:i w:val="0"/>
          <w:iCs w:val="0"/>
        </w:rPr>
        <w:t>2018</w:t>
      </w:r>
      <w:r>
        <w:rPr>
          <w:rStyle w:val="a3"/>
          <w:rFonts w:ascii="仿宋_GB2312" w:eastAsia="仿宋_GB2312" w:hint="eastAsia"/>
          <w:i w:val="0"/>
          <w:iCs w:val="0"/>
        </w:rPr>
        <w:t>〕</w:t>
      </w:r>
      <w:r>
        <w:rPr>
          <w:rStyle w:val="a3"/>
          <w:rFonts w:hint="eastAsia"/>
          <w:i w:val="0"/>
          <w:iCs w:val="0"/>
        </w:rPr>
        <w:t>20</w:t>
      </w:r>
      <w:r>
        <w:rPr>
          <w:rStyle w:val="a3"/>
          <w:rFonts w:ascii="仿宋_GB2312" w:eastAsia="仿宋_GB2312" w:hint="eastAsia"/>
          <w:i w:val="0"/>
          <w:iCs w:val="0"/>
        </w:rPr>
        <w:t>号</w:t>
      </w:r>
    </w:p>
    <w:p w:rsidR="00AA4592" w:rsidRDefault="00AA4592" w:rsidP="00AA4592">
      <w:pPr>
        <w:pStyle w:val="a4"/>
        <w:shd w:val="clear" w:color="auto" w:fill="FFFFFF"/>
        <w:spacing w:before="0" w:beforeAutospacing="0" w:after="0" w:afterAutospacing="0" w:line="495" w:lineRule="atLeast"/>
        <w:rPr>
          <w:rFonts w:hint="eastAsia"/>
        </w:rPr>
      </w:pPr>
      <w:r>
        <w:rPr>
          <w:rFonts w:hint="eastAsia"/>
        </w:rPr>
        <w:t> </w:t>
      </w:r>
    </w:p>
    <w:p w:rsidR="00AA4592" w:rsidRDefault="00AA4592" w:rsidP="00AA4592">
      <w:pPr>
        <w:pStyle w:val="a4"/>
        <w:shd w:val="clear" w:color="auto" w:fill="FFFFFF"/>
        <w:spacing w:before="0" w:beforeAutospacing="0" w:after="0" w:afterAutospacing="0" w:line="585" w:lineRule="atLeast"/>
        <w:rPr>
          <w:rFonts w:hint="eastAsia"/>
        </w:rPr>
      </w:pPr>
      <w:r>
        <w:rPr>
          <w:rStyle w:val="a3"/>
          <w:rFonts w:ascii="仿宋_GB2312" w:eastAsia="仿宋_GB2312" w:hint="eastAsia"/>
          <w:i w:val="0"/>
          <w:iCs w:val="0"/>
        </w:rPr>
        <w:t>各镇人民政府，县府直属各单位：</w:t>
      </w:r>
    </w:p>
    <w:p w:rsidR="00AA4592" w:rsidRDefault="00AA4592" w:rsidP="00AA4592">
      <w:pPr>
        <w:pStyle w:val="a4"/>
        <w:shd w:val="clear" w:color="auto" w:fill="FFFFFF"/>
        <w:spacing w:before="0" w:beforeAutospacing="0" w:after="0" w:afterAutospacing="0" w:line="585" w:lineRule="atLeast"/>
        <w:ind w:firstLine="645"/>
        <w:rPr>
          <w:rFonts w:hint="eastAsia"/>
        </w:rPr>
      </w:pPr>
      <w:r>
        <w:rPr>
          <w:rStyle w:val="a3"/>
          <w:rFonts w:ascii="仿宋_GB2312" w:eastAsia="仿宋_GB2312" w:hint="eastAsia"/>
          <w:i w:val="0"/>
          <w:iCs w:val="0"/>
        </w:rPr>
        <w:t>《蕉岭县支持实体经济发展的若干政策措施》业经</w:t>
      </w:r>
      <w:r>
        <w:rPr>
          <w:rStyle w:val="a3"/>
          <w:rFonts w:hint="eastAsia"/>
          <w:i w:val="0"/>
          <w:iCs w:val="0"/>
        </w:rPr>
        <w:t>2018</w:t>
      </w:r>
      <w:r>
        <w:rPr>
          <w:rStyle w:val="a3"/>
          <w:rFonts w:ascii="仿宋_GB2312" w:eastAsia="仿宋_GB2312" w:hint="eastAsia"/>
          <w:i w:val="0"/>
          <w:iCs w:val="0"/>
        </w:rPr>
        <w:t>年</w:t>
      </w:r>
      <w:r>
        <w:rPr>
          <w:rStyle w:val="a3"/>
          <w:rFonts w:hint="eastAsia"/>
          <w:i w:val="0"/>
          <w:iCs w:val="0"/>
        </w:rPr>
        <w:t>5</w:t>
      </w:r>
      <w:r>
        <w:rPr>
          <w:rStyle w:val="a3"/>
          <w:rFonts w:ascii="仿宋_GB2312" w:eastAsia="仿宋_GB2312" w:hint="eastAsia"/>
          <w:i w:val="0"/>
          <w:iCs w:val="0"/>
        </w:rPr>
        <w:t>月</w:t>
      </w:r>
      <w:r>
        <w:rPr>
          <w:rStyle w:val="a3"/>
          <w:rFonts w:hint="eastAsia"/>
          <w:i w:val="0"/>
          <w:iCs w:val="0"/>
        </w:rPr>
        <w:t>18</w:t>
      </w:r>
      <w:r>
        <w:rPr>
          <w:rStyle w:val="a3"/>
          <w:rFonts w:ascii="仿宋_GB2312" w:eastAsia="仿宋_GB2312" w:hint="eastAsia"/>
          <w:i w:val="0"/>
          <w:iCs w:val="0"/>
        </w:rPr>
        <w:t>日县政府常务会议研究通过，现印发给你们，请认真贯彻执行。实施过程中遇到的问题，请</w:t>
      </w:r>
      <w:proofErr w:type="gramStart"/>
      <w:r>
        <w:rPr>
          <w:rStyle w:val="a3"/>
          <w:rFonts w:ascii="仿宋_GB2312" w:eastAsia="仿宋_GB2312" w:hint="eastAsia"/>
          <w:i w:val="0"/>
          <w:iCs w:val="0"/>
        </w:rPr>
        <w:t>径向县</w:t>
      </w:r>
      <w:proofErr w:type="gramEnd"/>
      <w:r>
        <w:rPr>
          <w:rStyle w:val="a3"/>
          <w:rFonts w:ascii="仿宋_GB2312" w:eastAsia="仿宋_GB2312" w:hint="eastAsia"/>
          <w:i w:val="0"/>
          <w:iCs w:val="0"/>
        </w:rPr>
        <w:t>科工商务局反映。</w:t>
      </w:r>
    </w:p>
    <w:p w:rsidR="00AA4592" w:rsidRDefault="00AA4592" w:rsidP="00AA4592">
      <w:pPr>
        <w:pStyle w:val="a4"/>
        <w:shd w:val="clear" w:color="auto" w:fill="FFFFFF"/>
        <w:spacing w:before="0" w:beforeAutospacing="0" w:after="0" w:afterAutospacing="0" w:line="600" w:lineRule="atLeast"/>
        <w:rPr>
          <w:rFonts w:hint="eastAsia"/>
        </w:rPr>
      </w:pPr>
      <w:r>
        <w:rPr>
          <w:rFonts w:hint="eastAsia"/>
        </w:rPr>
        <w:t> </w:t>
      </w:r>
    </w:p>
    <w:p w:rsidR="00AA4592" w:rsidRDefault="00AA4592" w:rsidP="00AA4592">
      <w:pPr>
        <w:pStyle w:val="a4"/>
        <w:shd w:val="clear" w:color="auto" w:fill="FFFFFF"/>
        <w:spacing w:before="0" w:beforeAutospacing="0" w:after="0" w:afterAutospacing="0" w:line="600" w:lineRule="atLeast"/>
        <w:ind w:firstLine="4365"/>
        <w:jc w:val="right"/>
        <w:rPr>
          <w:rFonts w:hint="eastAsia"/>
        </w:rPr>
      </w:pPr>
      <w:r>
        <w:rPr>
          <w:rFonts w:hint="eastAsia"/>
        </w:rPr>
        <w:t>   </w:t>
      </w:r>
      <w:r>
        <w:rPr>
          <w:rStyle w:val="a3"/>
          <w:rFonts w:ascii="仿宋_GB2312" w:eastAsia="仿宋_GB2312" w:hint="eastAsia"/>
          <w:i w:val="0"/>
          <w:iCs w:val="0"/>
        </w:rPr>
        <w:t>蕉岭县人民政府</w:t>
      </w:r>
    </w:p>
    <w:p w:rsidR="00AA4592" w:rsidRDefault="00AA4592" w:rsidP="00AA4592">
      <w:pPr>
        <w:pStyle w:val="a4"/>
        <w:shd w:val="clear" w:color="auto" w:fill="FFFFFF"/>
        <w:spacing w:before="0" w:beforeAutospacing="0" w:after="0" w:afterAutospacing="0" w:line="600" w:lineRule="atLeast"/>
        <w:ind w:firstLine="4845"/>
        <w:jc w:val="right"/>
        <w:rPr>
          <w:rFonts w:hint="eastAsia"/>
        </w:rPr>
      </w:pPr>
      <w:r>
        <w:rPr>
          <w:rStyle w:val="a3"/>
          <w:rFonts w:hint="eastAsia"/>
          <w:i w:val="0"/>
          <w:iCs w:val="0"/>
        </w:rPr>
        <w:t>2018</w:t>
      </w:r>
      <w:r>
        <w:rPr>
          <w:rStyle w:val="a3"/>
          <w:rFonts w:ascii="仿宋_GB2312" w:eastAsia="仿宋_GB2312" w:hint="eastAsia"/>
          <w:i w:val="0"/>
          <w:iCs w:val="0"/>
        </w:rPr>
        <w:t>年</w:t>
      </w:r>
      <w:r>
        <w:rPr>
          <w:rStyle w:val="a3"/>
          <w:rFonts w:hint="eastAsia"/>
          <w:i w:val="0"/>
          <w:iCs w:val="0"/>
        </w:rPr>
        <w:t>5</w:t>
      </w:r>
      <w:r>
        <w:rPr>
          <w:rStyle w:val="a3"/>
          <w:rFonts w:ascii="仿宋_GB2312" w:eastAsia="仿宋_GB2312" w:hint="eastAsia"/>
          <w:i w:val="0"/>
          <w:iCs w:val="0"/>
        </w:rPr>
        <w:t>月</w:t>
      </w:r>
      <w:r>
        <w:rPr>
          <w:rStyle w:val="a3"/>
          <w:rFonts w:hint="eastAsia"/>
          <w:i w:val="0"/>
          <w:iCs w:val="0"/>
        </w:rPr>
        <w:t>31</w:t>
      </w:r>
      <w:r>
        <w:rPr>
          <w:rStyle w:val="a3"/>
          <w:rFonts w:ascii="仿宋_GB2312" w:eastAsia="仿宋_GB2312" w:hint="eastAsia"/>
          <w:i w:val="0"/>
          <w:iCs w:val="0"/>
        </w:rPr>
        <w:t>日</w:t>
      </w:r>
    </w:p>
    <w:p w:rsidR="00AA4592" w:rsidRDefault="00AA4592" w:rsidP="00AA4592">
      <w:pPr>
        <w:pStyle w:val="a4"/>
        <w:shd w:val="clear" w:color="auto" w:fill="FFFFFF"/>
        <w:spacing w:before="0" w:beforeAutospacing="0" w:after="0" w:afterAutospacing="0" w:line="435" w:lineRule="atLeast"/>
        <w:ind w:firstLine="5175"/>
        <w:rPr>
          <w:rFonts w:hint="eastAsia"/>
        </w:rPr>
      </w:pPr>
      <w:r>
        <w:rPr>
          <w:rFonts w:hint="eastAsia"/>
          <w:spacing w:val="15"/>
        </w:rPr>
        <w:t> </w:t>
      </w:r>
    </w:p>
    <w:p w:rsidR="00AA4592" w:rsidRDefault="00AA4592" w:rsidP="00AA4592">
      <w:pPr>
        <w:pStyle w:val="a4"/>
        <w:shd w:val="clear" w:color="auto" w:fill="FFFFFF"/>
        <w:spacing w:before="0" w:beforeAutospacing="0" w:after="0" w:afterAutospacing="0" w:line="360" w:lineRule="atLeast"/>
        <w:rPr>
          <w:rFonts w:hint="eastAsia"/>
        </w:rPr>
      </w:pPr>
      <w:r>
        <w:rPr>
          <w:rFonts w:ascii="Times New Roman" w:hAnsi="Times New Roman" w:cs="Times New Roman"/>
          <w:sz w:val="32"/>
          <w:szCs w:val="32"/>
        </w:rPr>
        <w:br/>
      </w:r>
    </w:p>
    <w:p w:rsidR="00AA4592" w:rsidRDefault="00AA4592" w:rsidP="00AA4592">
      <w:pPr>
        <w:pStyle w:val="a4"/>
        <w:shd w:val="clear" w:color="auto" w:fill="FFFFFF"/>
        <w:spacing w:before="0" w:beforeAutospacing="0" w:after="0" w:afterAutospacing="0" w:line="570" w:lineRule="atLeast"/>
        <w:jc w:val="center"/>
        <w:rPr>
          <w:rFonts w:hint="eastAsia"/>
        </w:rPr>
      </w:pPr>
      <w:r>
        <w:rPr>
          <w:rStyle w:val="a3"/>
          <w:rFonts w:ascii="创艺简标宋" w:eastAsia="创艺简标宋" w:hint="eastAsia"/>
          <w:i w:val="0"/>
          <w:iCs w:val="0"/>
          <w:sz w:val="38"/>
          <w:szCs w:val="38"/>
        </w:rPr>
        <w:t>蕉岭县支持实体经济发展的若干政策措施</w:t>
      </w:r>
    </w:p>
    <w:p w:rsidR="00AA4592" w:rsidRDefault="00AA4592" w:rsidP="00AA4592">
      <w:pPr>
        <w:pStyle w:val="a4"/>
        <w:shd w:val="clear" w:color="auto" w:fill="FFFFFF"/>
        <w:spacing w:before="0" w:beforeAutospacing="0" w:after="0" w:afterAutospacing="0" w:line="555" w:lineRule="atLeast"/>
        <w:jc w:val="center"/>
        <w:rPr>
          <w:rFonts w:hint="eastAsia"/>
        </w:rPr>
      </w:pPr>
      <w:r>
        <w:rPr>
          <w:rFonts w:hint="eastAsia"/>
        </w:rPr>
        <w:t> </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ascii="仿宋_GB2312" w:eastAsia="仿宋_GB2312" w:hint="eastAsia"/>
          <w:i w:val="0"/>
          <w:iCs w:val="0"/>
        </w:rPr>
        <w:t>为深入贯彻习近平总书记对广东工作</w:t>
      </w:r>
      <w:proofErr w:type="gramStart"/>
      <w:r>
        <w:rPr>
          <w:rStyle w:val="a3"/>
          <w:rFonts w:ascii="仿宋_GB2312" w:eastAsia="仿宋_GB2312" w:hint="eastAsia"/>
          <w:i w:val="0"/>
          <w:iCs w:val="0"/>
        </w:rPr>
        <w:t>作出</w:t>
      </w:r>
      <w:proofErr w:type="gramEnd"/>
      <w:r>
        <w:rPr>
          <w:rStyle w:val="a3"/>
          <w:rFonts w:ascii="仿宋_GB2312" w:eastAsia="仿宋_GB2312" w:hint="eastAsia"/>
          <w:i w:val="0"/>
          <w:iCs w:val="0"/>
        </w:rPr>
        <w:t>的重要批示精神和中央关于着力振兴实体经济的决策部署，落实《广东省人民政府关于印发广东省降低制造业企业成本支持实体经济发展若干政策措施的通知》（粤府〔</w:t>
      </w:r>
      <w:r>
        <w:rPr>
          <w:rStyle w:val="a3"/>
          <w:rFonts w:hint="eastAsia"/>
          <w:i w:val="0"/>
          <w:iCs w:val="0"/>
        </w:rPr>
        <w:t>2017</w:t>
      </w:r>
      <w:r>
        <w:rPr>
          <w:rStyle w:val="a3"/>
          <w:rFonts w:ascii="仿宋_GB2312" w:eastAsia="仿宋_GB2312" w:hint="eastAsia"/>
          <w:i w:val="0"/>
          <w:iCs w:val="0"/>
        </w:rPr>
        <w:t>〕</w:t>
      </w:r>
      <w:r>
        <w:rPr>
          <w:rStyle w:val="a3"/>
          <w:rFonts w:hint="eastAsia"/>
          <w:i w:val="0"/>
          <w:iCs w:val="0"/>
        </w:rPr>
        <w:t>90</w:t>
      </w:r>
      <w:r>
        <w:rPr>
          <w:rStyle w:val="a3"/>
          <w:rFonts w:ascii="仿宋_GB2312" w:eastAsia="仿宋_GB2312" w:hint="eastAsia"/>
          <w:i w:val="0"/>
          <w:iCs w:val="0"/>
        </w:rPr>
        <w:t>号）和《梅州市人民政府关于印发梅州市降低制造业企业成本支持实体经济发展若干政策措施的通知》（梅市府〔</w:t>
      </w:r>
      <w:r>
        <w:rPr>
          <w:rStyle w:val="a3"/>
          <w:rFonts w:hint="eastAsia"/>
          <w:i w:val="0"/>
          <w:iCs w:val="0"/>
        </w:rPr>
        <w:t>2017</w:t>
      </w:r>
      <w:r>
        <w:rPr>
          <w:rStyle w:val="a3"/>
          <w:rFonts w:ascii="仿宋_GB2312" w:eastAsia="仿宋_GB2312" w:hint="eastAsia"/>
          <w:i w:val="0"/>
          <w:iCs w:val="0"/>
        </w:rPr>
        <w:t>〕</w:t>
      </w:r>
      <w:r>
        <w:rPr>
          <w:rStyle w:val="a3"/>
          <w:rFonts w:hint="eastAsia"/>
          <w:i w:val="0"/>
          <w:iCs w:val="0"/>
        </w:rPr>
        <w:t>22</w:t>
      </w:r>
      <w:r>
        <w:rPr>
          <w:rStyle w:val="a3"/>
          <w:rFonts w:ascii="仿宋_GB2312" w:eastAsia="仿宋_GB2312" w:hint="eastAsia"/>
          <w:i w:val="0"/>
          <w:iCs w:val="0"/>
        </w:rPr>
        <w:t>号），进一步降低制造业企业（以下</w:t>
      </w:r>
      <w:r>
        <w:rPr>
          <w:rStyle w:val="a3"/>
          <w:rFonts w:hint="eastAsia"/>
          <w:i w:val="0"/>
          <w:iCs w:val="0"/>
        </w:rPr>
        <w:lastRenderedPageBreak/>
        <w:t>“</w:t>
      </w:r>
      <w:r>
        <w:rPr>
          <w:rStyle w:val="a3"/>
          <w:rFonts w:ascii="仿宋_GB2312" w:eastAsia="仿宋_GB2312" w:hint="eastAsia"/>
          <w:i w:val="0"/>
          <w:iCs w:val="0"/>
        </w:rPr>
        <w:t>企业</w:t>
      </w:r>
      <w:r>
        <w:rPr>
          <w:rStyle w:val="a3"/>
          <w:rFonts w:hint="eastAsia"/>
          <w:i w:val="0"/>
          <w:iCs w:val="0"/>
        </w:rPr>
        <w:t>”</w:t>
      </w:r>
      <w:r>
        <w:rPr>
          <w:rStyle w:val="a3"/>
          <w:rFonts w:ascii="仿宋_GB2312" w:eastAsia="仿宋_GB2312" w:hint="eastAsia"/>
          <w:i w:val="0"/>
          <w:iCs w:val="0"/>
        </w:rPr>
        <w:t>全部指</w:t>
      </w:r>
      <w:r>
        <w:rPr>
          <w:rStyle w:val="a3"/>
          <w:rFonts w:hint="eastAsia"/>
          <w:i w:val="0"/>
          <w:iCs w:val="0"/>
        </w:rPr>
        <w:t>“</w:t>
      </w:r>
      <w:r>
        <w:rPr>
          <w:rStyle w:val="a3"/>
          <w:rFonts w:ascii="仿宋_GB2312" w:eastAsia="仿宋_GB2312" w:hint="eastAsia"/>
          <w:i w:val="0"/>
          <w:iCs w:val="0"/>
        </w:rPr>
        <w:t>制造业等实体经济企业</w:t>
      </w:r>
      <w:r>
        <w:rPr>
          <w:rStyle w:val="a3"/>
          <w:rFonts w:hint="eastAsia"/>
          <w:i w:val="0"/>
          <w:iCs w:val="0"/>
        </w:rPr>
        <w:t>”</w:t>
      </w:r>
      <w:r>
        <w:rPr>
          <w:rStyle w:val="a3"/>
          <w:rFonts w:ascii="仿宋_GB2312" w:eastAsia="仿宋_GB2312" w:hint="eastAsia"/>
          <w:i w:val="0"/>
          <w:iCs w:val="0"/>
        </w:rPr>
        <w:t>）成本，支持实体经济发展，大力开展实体经济招商引资工作，对新办企业和经营中的企业及其新上项目，制定以下政策措施：</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ascii="黑体" w:eastAsia="黑体" w:hAnsi="黑体" w:hint="eastAsia"/>
          <w:i w:val="0"/>
          <w:iCs w:val="0"/>
        </w:rPr>
        <w:t>一、降低企业税收负担</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ascii="仿宋_GB2312" w:eastAsia="仿宋_GB2312" w:hint="eastAsia"/>
          <w:i w:val="0"/>
          <w:iCs w:val="0"/>
        </w:rPr>
        <w:t>落实省有关规定，降低城镇土地使用税适用税额标准，从</w:t>
      </w:r>
      <w:r>
        <w:rPr>
          <w:rStyle w:val="a3"/>
          <w:rFonts w:hint="eastAsia"/>
          <w:i w:val="0"/>
          <w:iCs w:val="0"/>
        </w:rPr>
        <w:t>2018</w:t>
      </w:r>
      <w:r>
        <w:rPr>
          <w:rStyle w:val="a3"/>
          <w:rFonts w:ascii="仿宋_GB2312" w:eastAsia="仿宋_GB2312" w:hint="eastAsia"/>
          <w:i w:val="0"/>
          <w:iCs w:val="0"/>
        </w:rPr>
        <w:t>年起按全省统一部署的新的车船税税额标准规定征收车船税。降低符合核定征收条件企业的购销合同印花税核定征收标准，具体办法按《广东省地方税务局印花税核定征收管理办法》有关规定执行。</w:t>
      </w:r>
      <w:r>
        <w:rPr>
          <w:rStyle w:val="a3"/>
          <w:rFonts w:ascii="楷体_GB2312" w:eastAsia="楷体_GB2312" w:hint="eastAsia"/>
          <w:i w:val="0"/>
          <w:iCs w:val="0"/>
          <w:spacing w:val="-15"/>
        </w:rPr>
        <w:t>（牵头单位：县地税局；负责单位：县财政局）</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ascii="仿宋_GB2312" w:eastAsia="仿宋_GB2312" w:hint="eastAsia"/>
          <w:i w:val="0"/>
          <w:iCs w:val="0"/>
        </w:rPr>
        <w:t>对国家需要重点扶持的高新技术企业：</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hint="eastAsia"/>
          <w:i w:val="0"/>
          <w:iCs w:val="0"/>
        </w:rPr>
        <w:t>1. </w:t>
      </w:r>
      <w:r>
        <w:rPr>
          <w:rStyle w:val="a3"/>
          <w:rFonts w:ascii="仿宋_GB2312" w:eastAsia="仿宋_GB2312" w:hint="eastAsia"/>
          <w:i w:val="0"/>
          <w:iCs w:val="0"/>
        </w:rPr>
        <w:t>按</w:t>
      </w:r>
      <w:r>
        <w:rPr>
          <w:rStyle w:val="a3"/>
          <w:rFonts w:hint="eastAsia"/>
          <w:i w:val="0"/>
          <w:iCs w:val="0"/>
        </w:rPr>
        <w:t>15%</w:t>
      </w:r>
      <w:r>
        <w:rPr>
          <w:rStyle w:val="a3"/>
          <w:rFonts w:ascii="仿宋_GB2312" w:eastAsia="仿宋_GB2312" w:hint="eastAsia"/>
          <w:i w:val="0"/>
          <w:iCs w:val="0"/>
        </w:rPr>
        <w:t>的税率征收企业所得税；</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hint="eastAsia"/>
          <w:i w:val="0"/>
          <w:iCs w:val="0"/>
        </w:rPr>
        <w:t>2. 2017</w:t>
      </w:r>
      <w:r>
        <w:rPr>
          <w:rStyle w:val="a3"/>
          <w:rFonts w:ascii="仿宋_GB2312" w:eastAsia="仿宋_GB2312" w:hint="eastAsia"/>
          <w:i w:val="0"/>
          <w:iCs w:val="0"/>
        </w:rPr>
        <w:t>年</w:t>
      </w:r>
      <w:r>
        <w:rPr>
          <w:rStyle w:val="a3"/>
          <w:rFonts w:hint="eastAsia"/>
          <w:i w:val="0"/>
          <w:iCs w:val="0"/>
        </w:rPr>
        <w:t>1</w:t>
      </w:r>
      <w:r>
        <w:rPr>
          <w:rStyle w:val="a3"/>
          <w:rFonts w:ascii="仿宋_GB2312" w:eastAsia="仿宋_GB2312" w:hint="eastAsia"/>
          <w:i w:val="0"/>
          <w:iCs w:val="0"/>
        </w:rPr>
        <w:t>月</w:t>
      </w:r>
      <w:r>
        <w:rPr>
          <w:rStyle w:val="a3"/>
          <w:rFonts w:hint="eastAsia"/>
          <w:i w:val="0"/>
          <w:iCs w:val="0"/>
        </w:rPr>
        <w:t>1</w:t>
      </w:r>
      <w:r>
        <w:rPr>
          <w:rStyle w:val="a3"/>
          <w:rFonts w:ascii="仿宋_GB2312" w:eastAsia="仿宋_GB2312" w:hint="eastAsia"/>
          <w:i w:val="0"/>
          <w:iCs w:val="0"/>
        </w:rPr>
        <w:t>日至</w:t>
      </w:r>
      <w:r>
        <w:rPr>
          <w:rStyle w:val="a3"/>
          <w:rFonts w:hint="eastAsia"/>
          <w:i w:val="0"/>
          <w:iCs w:val="0"/>
        </w:rPr>
        <w:t>2019</w:t>
      </w:r>
      <w:r>
        <w:rPr>
          <w:rStyle w:val="a3"/>
          <w:rFonts w:ascii="仿宋_GB2312" w:eastAsia="仿宋_GB2312" w:hint="eastAsia"/>
          <w:i w:val="0"/>
          <w:iCs w:val="0"/>
        </w:rPr>
        <w:t>年</w:t>
      </w:r>
      <w:r>
        <w:rPr>
          <w:rStyle w:val="a3"/>
          <w:rFonts w:hint="eastAsia"/>
          <w:i w:val="0"/>
          <w:iCs w:val="0"/>
        </w:rPr>
        <w:t>12</w:t>
      </w:r>
      <w:r>
        <w:rPr>
          <w:rStyle w:val="a3"/>
          <w:rFonts w:ascii="仿宋_GB2312" w:eastAsia="仿宋_GB2312" w:hint="eastAsia"/>
          <w:i w:val="0"/>
          <w:iCs w:val="0"/>
        </w:rPr>
        <w:t>月</w:t>
      </w:r>
      <w:r>
        <w:rPr>
          <w:rStyle w:val="a3"/>
          <w:rFonts w:hint="eastAsia"/>
          <w:i w:val="0"/>
          <w:iCs w:val="0"/>
        </w:rPr>
        <w:t>31</w:t>
      </w:r>
      <w:r>
        <w:rPr>
          <w:rStyle w:val="a3"/>
          <w:rFonts w:ascii="仿宋_GB2312" w:eastAsia="仿宋_GB2312" w:hint="eastAsia"/>
          <w:i w:val="0"/>
          <w:iCs w:val="0"/>
        </w:rPr>
        <w:t>日，对年应纳税所得额低于</w:t>
      </w:r>
      <w:r>
        <w:rPr>
          <w:rStyle w:val="a3"/>
          <w:rFonts w:hint="eastAsia"/>
          <w:i w:val="0"/>
          <w:iCs w:val="0"/>
        </w:rPr>
        <w:t>50</w:t>
      </w:r>
      <w:r>
        <w:rPr>
          <w:rStyle w:val="a3"/>
          <w:rFonts w:ascii="仿宋_GB2312" w:eastAsia="仿宋_GB2312" w:hint="eastAsia"/>
          <w:i w:val="0"/>
          <w:iCs w:val="0"/>
        </w:rPr>
        <w:t>万元（含</w:t>
      </w:r>
      <w:r>
        <w:rPr>
          <w:rStyle w:val="a3"/>
          <w:rFonts w:hint="eastAsia"/>
          <w:i w:val="0"/>
          <w:iCs w:val="0"/>
        </w:rPr>
        <w:t>50</w:t>
      </w:r>
      <w:r>
        <w:rPr>
          <w:rStyle w:val="a3"/>
          <w:rFonts w:ascii="仿宋_GB2312" w:eastAsia="仿宋_GB2312" w:hint="eastAsia"/>
          <w:i w:val="0"/>
          <w:iCs w:val="0"/>
        </w:rPr>
        <w:t>万元）的小型微利企业，其所得减按</w:t>
      </w:r>
      <w:r>
        <w:rPr>
          <w:rStyle w:val="a3"/>
          <w:rFonts w:hint="eastAsia"/>
          <w:i w:val="0"/>
          <w:iCs w:val="0"/>
        </w:rPr>
        <w:t>50%</w:t>
      </w:r>
      <w:r>
        <w:rPr>
          <w:rStyle w:val="a3"/>
          <w:rFonts w:ascii="仿宋_GB2312" w:eastAsia="仿宋_GB2312" w:hint="eastAsia"/>
          <w:i w:val="0"/>
          <w:iCs w:val="0"/>
        </w:rPr>
        <w:t>计入应纳税所得额，按</w:t>
      </w:r>
      <w:r>
        <w:rPr>
          <w:rStyle w:val="a3"/>
          <w:rFonts w:hint="eastAsia"/>
          <w:i w:val="0"/>
          <w:iCs w:val="0"/>
        </w:rPr>
        <w:t>20%</w:t>
      </w:r>
      <w:r>
        <w:rPr>
          <w:rStyle w:val="a3"/>
          <w:rFonts w:ascii="仿宋_GB2312" w:eastAsia="仿宋_GB2312" w:hint="eastAsia"/>
          <w:i w:val="0"/>
          <w:iCs w:val="0"/>
        </w:rPr>
        <w:t>的税率缴纳企业所得税；</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hint="eastAsia"/>
          <w:i w:val="0"/>
          <w:iCs w:val="0"/>
        </w:rPr>
        <w:t>3. </w:t>
      </w:r>
      <w:r>
        <w:rPr>
          <w:rStyle w:val="a3"/>
          <w:rFonts w:ascii="仿宋_GB2312" w:eastAsia="仿宋_GB2312" w:hint="eastAsia"/>
          <w:i w:val="0"/>
          <w:iCs w:val="0"/>
        </w:rPr>
        <w:t>对符合条件的纳税人提供技术转让、技术开发和与之相关的技术咨询、技术服务免征增值税；</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hint="eastAsia"/>
          <w:i w:val="0"/>
          <w:iCs w:val="0"/>
        </w:rPr>
        <w:t>4. </w:t>
      </w:r>
      <w:r>
        <w:rPr>
          <w:rStyle w:val="a3"/>
          <w:rFonts w:ascii="仿宋_GB2312" w:eastAsia="仿宋_GB2312" w:hint="eastAsia"/>
          <w:i w:val="0"/>
          <w:iCs w:val="0"/>
        </w:rPr>
        <w:t>对符合条件的科技型中小企业开展研发活动中实际发生的研发费用，未形成无形资产计入当期损益的，在按规定据实扣除的基础上，在</w:t>
      </w:r>
      <w:r>
        <w:rPr>
          <w:rStyle w:val="a3"/>
          <w:rFonts w:hint="eastAsia"/>
          <w:i w:val="0"/>
          <w:iCs w:val="0"/>
        </w:rPr>
        <w:t>2017</w:t>
      </w:r>
      <w:r>
        <w:rPr>
          <w:rStyle w:val="a3"/>
          <w:rFonts w:ascii="仿宋_GB2312" w:eastAsia="仿宋_GB2312" w:hint="eastAsia"/>
          <w:i w:val="0"/>
          <w:iCs w:val="0"/>
        </w:rPr>
        <w:t>年</w:t>
      </w:r>
      <w:r>
        <w:rPr>
          <w:rStyle w:val="a3"/>
          <w:rFonts w:hint="eastAsia"/>
          <w:i w:val="0"/>
          <w:iCs w:val="0"/>
        </w:rPr>
        <w:t>1</w:t>
      </w:r>
      <w:r>
        <w:rPr>
          <w:rStyle w:val="a3"/>
          <w:rFonts w:ascii="仿宋_GB2312" w:eastAsia="仿宋_GB2312" w:hint="eastAsia"/>
          <w:i w:val="0"/>
          <w:iCs w:val="0"/>
        </w:rPr>
        <w:t>月</w:t>
      </w:r>
      <w:r>
        <w:rPr>
          <w:rStyle w:val="a3"/>
          <w:rFonts w:hint="eastAsia"/>
          <w:i w:val="0"/>
          <w:iCs w:val="0"/>
        </w:rPr>
        <w:t>1</w:t>
      </w:r>
      <w:r>
        <w:rPr>
          <w:rStyle w:val="a3"/>
          <w:rFonts w:ascii="仿宋_GB2312" w:eastAsia="仿宋_GB2312" w:hint="eastAsia"/>
          <w:i w:val="0"/>
          <w:iCs w:val="0"/>
        </w:rPr>
        <w:t>日至</w:t>
      </w:r>
      <w:r>
        <w:rPr>
          <w:rStyle w:val="a3"/>
          <w:rFonts w:hint="eastAsia"/>
          <w:i w:val="0"/>
          <w:iCs w:val="0"/>
        </w:rPr>
        <w:t>2019</w:t>
      </w:r>
      <w:r>
        <w:rPr>
          <w:rStyle w:val="a3"/>
          <w:rFonts w:ascii="仿宋_GB2312" w:eastAsia="仿宋_GB2312" w:hint="eastAsia"/>
          <w:i w:val="0"/>
          <w:iCs w:val="0"/>
        </w:rPr>
        <w:t>年</w:t>
      </w:r>
      <w:r>
        <w:rPr>
          <w:rStyle w:val="a3"/>
          <w:rFonts w:hint="eastAsia"/>
          <w:i w:val="0"/>
          <w:iCs w:val="0"/>
        </w:rPr>
        <w:t>12</w:t>
      </w:r>
      <w:r>
        <w:rPr>
          <w:rStyle w:val="a3"/>
          <w:rFonts w:ascii="仿宋_GB2312" w:eastAsia="仿宋_GB2312" w:hint="eastAsia"/>
          <w:i w:val="0"/>
          <w:iCs w:val="0"/>
        </w:rPr>
        <w:t>月</w:t>
      </w:r>
      <w:r>
        <w:rPr>
          <w:rStyle w:val="a3"/>
          <w:rFonts w:hint="eastAsia"/>
          <w:i w:val="0"/>
          <w:iCs w:val="0"/>
        </w:rPr>
        <w:t>31</w:t>
      </w:r>
      <w:r>
        <w:rPr>
          <w:rStyle w:val="a3"/>
          <w:rFonts w:ascii="仿宋_GB2312" w:eastAsia="仿宋_GB2312" w:hint="eastAsia"/>
          <w:i w:val="0"/>
          <w:iCs w:val="0"/>
        </w:rPr>
        <w:t>日期间，再按照实际发生额的</w:t>
      </w:r>
      <w:r>
        <w:rPr>
          <w:rStyle w:val="a3"/>
          <w:rFonts w:hint="eastAsia"/>
          <w:i w:val="0"/>
          <w:iCs w:val="0"/>
        </w:rPr>
        <w:t>75%</w:t>
      </w:r>
      <w:r>
        <w:rPr>
          <w:rStyle w:val="a3"/>
          <w:rFonts w:ascii="仿宋_GB2312" w:eastAsia="仿宋_GB2312" w:hint="eastAsia"/>
          <w:i w:val="0"/>
          <w:iCs w:val="0"/>
        </w:rPr>
        <w:t>在税前加计扣除；形成无形资产的，在上述期间按照无形资产成本的</w:t>
      </w:r>
      <w:r>
        <w:rPr>
          <w:rStyle w:val="a3"/>
          <w:rFonts w:hint="eastAsia"/>
          <w:i w:val="0"/>
          <w:iCs w:val="0"/>
        </w:rPr>
        <w:t>175%</w:t>
      </w:r>
      <w:r>
        <w:rPr>
          <w:rStyle w:val="a3"/>
          <w:rFonts w:ascii="仿宋_GB2312" w:eastAsia="仿宋_GB2312" w:hint="eastAsia"/>
          <w:i w:val="0"/>
          <w:iCs w:val="0"/>
        </w:rPr>
        <w:t>在税前摊销。落实固定资产加速折旧企业所得税政策。</w:t>
      </w:r>
      <w:r>
        <w:rPr>
          <w:rStyle w:val="a3"/>
          <w:rFonts w:ascii="楷体_GB2312" w:eastAsia="楷体_GB2312" w:hint="eastAsia"/>
          <w:i w:val="0"/>
          <w:iCs w:val="0"/>
        </w:rPr>
        <w:t>（牵头单位：县国税局；负责单位：县地税局、县财政局）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自</w:t>
      </w:r>
      <w:r>
        <w:rPr>
          <w:rStyle w:val="a3"/>
          <w:rFonts w:hint="eastAsia"/>
          <w:i w:val="0"/>
          <w:iCs w:val="0"/>
        </w:rPr>
        <w:t>2017</w:t>
      </w:r>
      <w:r>
        <w:rPr>
          <w:rStyle w:val="a3"/>
          <w:rFonts w:ascii="仿宋_GB2312" w:eastAsia="仿宋_GB2312" w:hint="eastAsia"/>
          <w:i w:val="0"/>
          <w:iCs w:val="0"/>
        </w:rPr>
        <w:t>年</w:t>
      </w:r>
      <w:r>
        <w:rPr>
          <w:rStyle w:val="a3"/>
          <w:rFonts w:hint="eastAsia"/>
          <w:i w:val="0"/>
          <w:iCs w:val="0"/>
        </w:rPr>
        <w:t>10</w:t>
      </w:r>
      <w:r>
        <w:rPr>
          <w:rStyle w:val="a3"/>
          <w:rFonts w:ascii="仿宋_GB2312" w:eastAsia="仿宋_GB2312" w:hint="eastAsia"/>
          <w:i w:val="0"/>
          <w:iCs w:val="0"/>
        </w:rPr>
        <w:t>月</w:t>
      </w:r>
      <w:r>
        <w:rPr>
          <w:rStyle w:val="a3"/>
          <w:rFonts w:hint="eastAsia"/>
          <w:i w:val="0"/>
          <w:iCs w:val="0"/>
        </w:rPr>
        <w:t>1</w:t>
      </w:r>
      <w:r>
        <w:rPr>
          <w:rStyle w:val="a3"/>
          <w:rFonts w:ascii="仿宋_GB2312" w:eastAsia="仿宋_GB2312" w:hint="eastAsia"/>
          <w:i w:val="0"/>
          <w:iCs w:val="0"/>
        </w:rPr>
        <w:t>日起至</w:t>
      </w:r>
      <w:r>
        <w:rPr>
          <w:rStyle w:val="a3"/>
          <w:rFonts w:hint="eastAsia"/>
          <w:i w:val="0"/>
          <w:iCs w:val="0"/>
        </w:rPr>
        <w:t>2018</w:t>
      </w:r>
      <w:r>
        <w:rPr>
          <w:rStyle w:val="a3"/>
          <w:rFonts w:ascii="仿宋_GB2312" w:eastAsia="仿宋_GB2312" w:hint="eastAsia"/>
          <w:i w:val="0"/>
          <w:iCs w:val="0"/>
        </w:rPr>
        <w:t>年</w:t>
      </w:r>
      <w:r>
        <w:rPr>
          <w:rStyle w:val="a3"/>
          <w:rFonts w:hint="eastAsia"/>
          <w:i w:val="0"/>
          <w:iCs w:val="0"/>
        </w:rPr>
        <w:t>12</w:t>
      </w:r>
      <w:r>
        <w:rPr>
          <w:rStyle w:val="a3"/>
          <w:rFonts w:ascii="仿宋_GB2312" w:eastAsia="仿宋_GB2312" w:hint="eastAsia"/>
          <w:i w:val="0"/>
          <w:iCs w:val="0"/>
        </w:rPr>
        <w:t>月</w:t>
      </w:r>
      <w:r>
        <w:rPr>
          <w:rStyle w:val="a3"/>
          <w:rFonts w:hint="eastAsia"/>
          <w:i w:val="0"/>
          <w:iCs w:val="0"/>
        </w:rPr>
        <w:t>30</w:t>
      </w:r>
      <w:r>
        <w:rPr>
          <w:rStyle w:val="a3"/>
          <w:rFonts w:ascii="仿宋_GB2312" w:eastAsia="仿宋_GB2312" w:hint="eastAsia"/>
          <w:i w:val="0"/>
          <w:iCs w:val="0"/>
        </w:rPr>
        <w:t>日止，契税纳税期限调整为自纳税义务发生之日起</w:t>
      </w:r>
      <w:r>
        <w:rPr>
          <w:rStyle w:val="a3"/>
          <w:rFonts w:hint="eastAsia"/>
          <w:i w:val="0"/>
          <w:iCs w:val="0"/>
        </w:rPr>
        <w:t>180</w:t>
      </w:r>
      <w:r>
        <w:rPr>
          <w:rStyle w:val="a3"/>
          <w:rFonts w:ascii="仿宋_GB2312" w:eastAsia="仿宋_GB2312" w:hint="eastAsia"/>
          <w:i w:val="0"/>
          <w:iCs w:val="0"/>
        </w:rPr>
        <w:t>日内；自</w:t>
      </w:r>
      <w:r>
        <w:rPr>
          <w:rStyle w:val="a3"/>
          <w:rFonts w:hint="eastAsia"/>
          <w:i w:val="0"/>
          <w:iCs w:val="0"/>
        </w:rPr>
        <w:t>2018</w:t>
      </w:r>
      <w:r>
        <w:rPr>
          <w:rStyle w:val="a3"/>
          <w:rFonts w:ascii="仿宋_GB2312" w:eastAsia="仿宋_GB2312" w:hint="eastAsia"/>
          <w:i w:val="0"/>
          <w:iCs w:val="0"/>
        </w:rPr>
        <w:t>年</w:t>
      </w:r>
      <w:r>
        <w:rPr>
          <w:rStyle w:val="a3"/>
          <w:rFonts w:hint="eastAsia"/>
          <w:i w:val="0"/>
          <w:iCs w:val="0"/>
        </w:rPr>
        <w:t>12</w:t>
      </w:r>
      <w:r>
        <w:rPr>
          <w:rStyle w:val="a3"/>
          <w:rFonts w:ascii="仿宋_GB2312" w:eastAsia="仿宋_GB2312" w:hint="eastAsia"/>
          <w:i w:val="0"/>
          <w:iCs w:val="0"/>
        </w:rPr>
        <w:t>月</w:t>
      </w:r>
      <w:r>
        <w:rPr>
          <w:rStyle w:val="a3"/>
          <w:rFonts w:hint="eastAsia"/>
          <w:i w:val="0"/>
          <w:iCs w:val="0"/>
        </w:rPr>
        <w:t>31</w:t>
      </w:r>
      <w:r>
        <w:rPr>
          <w:rStyle w:val="a3"/>
          <w:rFonts w:ascii="仿宋_GB2312" w:eastAsia="仿宋_GB2312" w:hint="eastAsia"/>
          <w:i w:val="0"/>
          <w:iCs w:val="0"/>
        </w:rPr>
        <w:t>日起，契税纳税期限调整为纳税人依法办理土地、房屋权属登记之前。</w:t>
      </w:r>
      <w:r>
        <w:rPr>
          <w:rStyle w:val="a3"/>
          <w:rFonts w:ascii="楷体_GB2312" w:eastAsia="楷体_GB2312" w:hint="eastAsia"/>
          <w:i w:val="0"/>
          <w:iCs w:val="0"/>
        </w:rPr>
        <w:t>（牵头单位：县地税局）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黑体" w:eastAsia="黑体" w:hAnsi="黑体" w:hint="eastAsia"/>
          <w:i w:val="0"/>
          <w:iCs w:val="0"/>
        </w:rPr>
        <w:lastRenderedPageBreak/>
        <w:t>二、降低企业用地成本</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县国土资源局、县住房城乡规划建设局、广州南沙（蕉岭）产业转移园管委会要根据我县经济发展规划划定工业用地控制线；加快完成工业园区征地拆迁和土地收储，年度建设用地供应计划要充分保障工业用地供给；对国务院及其职能部门发布的产业发展规划、产业促进政策中明确的重点产业、政策明确的我县重点产业，优先安排用地指标，按政策实施土地供应。</w:t>
      </w:r>
      <w:r>
        <w:rPr>
          <w:rStyle w:val="a3"/>
          <w:rFonts w:ascii="楷体_GB2312" w:eastAsia="楷体_GB2312" w:hint="eastAsia"/>
          <w:i w:val="0"/>
          <w:iCs w:val="0"/>
        </w:rPr>
        <w:t>（牵头单位：县国土资源局；负责单位：县住房城乡规划建设局、广州南沙（蕉岭）产业转移园管委会）</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对由科工商务、</w:t>
      </w:r>
      <w:proofErr w:type="gramStart"/>
      <w:r>
        <w:rPr>
          <w:rStyle w:val="a3"/>
          <w:rFonts w:ascii="仿宋_GB2312" w:eastAsia="仿宋_GB2312" w:hint="eastAsia"/>
          <w:i w:val="0"/>
          <w:iCs w:val="0"/>
        </w:rPr>
        <w:t>发改及</w:t>
      </w:r>
      <w:proofErr w:type="gramEnd"/>
      <w:r>
        <w:rPr>
          <w:rStyle w:val="a3"/>
          <w:rFonts w:ascii="仿宋_GB2312" w:eastAsia="仿宋_GB2312" w:hint="eastAsia"/>
          <w:i w:val="0"/>
          <w:iCs w:val="0"/>
        </w:rPr>
        <w:t>行业主管部门确认符合我县发展战略格局的，属于战略性新兴产业、新型绿色建材产业、长寿健康产业制造类项目，且满足集约用地要求（容积率和建筑系数超过国家规定标准</w:t>
      </w:r>
      <w:r>
        <w:rPr>
          <w:rStyle w:val="a3"/>
          <w:rFonts w:hint="eastAsia"/>
          <w:i w:val="0"/>
          <w:iCs w:val="0"/>
        </w:rPr>
        <w:t>40%</w:t>
      </w:r>
      <w:r>
        <w:rPr>
          <w:rStyle w:val="a3"/>
          <w:rFonts w:ascii="仿宋_GB2312" w:eastAsia="仿宋_GB2312" w:hint="eastAsia"/>
          <w:i w:val="0"/>
          <w:iCs w:val="0"/>
        </w:rPr>
        <w:t>，投资强度增加</w:t>
      </w:r>
      <w:r>
        <w:rPr>
          <w:rStyle w:val="a3"/>
          <w:rFonts w:hint="eastAsia"/>
          <w:i w:val="0"/>
          <w:iCs w:val="0"/>
        </w:rPr>
        <w:t>10%</w:t>
      </w:r>
      <w:r>
        <w:rPr>
          <w:rStyle w:val="a3"/>
          <w:rFonts w:ascii="仿宋_GB2312" w:eastAsia="仿宋_GB2312" w:hint="eastAsia"/>
          <w:i w:val="0"/>
          <w:iCs w:val="0"/>
        </w:rPr>
        <w:t>以上）的项目，可按</w:t>
      </w:r>
      <w:r>
        <w:rPr>
          <w:rStyle w:val="a3"/>
          <w:rFonts w:hint="eastAsia"/>
          <w:i w:val="0"/>
          <w:iCs w:val="0"/>
        </w:rPr>
        <w:t>84</w:t>
      </w:r>
      <w:r>
        <w:rPr>
          <w:rStyle w:val="a3"/>
          <w:rFonts w:ascii="仿宋_GB2312" w:eastAsia="仿宋_GB2312" w:hint="eastAsia"/>
          <w:i w:val="0"/>
          <w:iCs w:val="0"/>
        </w:rPr>
        <w:t>元</w:t>
      </w:r>
      <w:r>
        <w:rPr>
          <w:rStyle w:val="a3"/>
          <w:rFonts w:hint="eastAsia"/>
          <w:i w:val="0"/>
          <w:iCs w:val="0"/>
        </w:rPr>
        <w:t>/</w:t>
      </w:r>
      <w:r>
        <w:rPr>
          <w:rStyle w:val="a3"/>
          <w:rFonts w:ascii="仿宋_GB2312" w:eastAsia="仿宋_GB2312" w:hint="eastAsia"/>
          <w:i w:val="0"/>
          <w:iCs w:val="0"/>
        </w:rPr>
        <w:t>平方米确定出让底价。当出让底价低于该项目实际土地取得成本、土地前期开发成本和按规定应收取的相关费用之和时，应按不低于实际各项成本费用之和的原则确定出让底价。</w:t>
      </w:r>
      <w:r>
        <w:rPr>
          <w:rStyle w:val="a3"/>
          <w:rFonts w:ascii="楷体_GB2312" w:eastAsia="楷体_GB2312" w:hint="eastAsia"/>
          <w:i w:val="0"/>
          <w:iCs w:val="0"/>
        </w:rPr>
        <w:t>（牵头单位：县国土资源局；负责单位：县科工商务局、县发展改革局）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鼓励灵活采用弹性年期出让供应工业用地，可按照出让年期与工业用地可出让最高年期的比值确定年期修正系数。租赁土地价格按租赁年期与工业用地可出让最高年期的比值确定年期修正系统，进行修正确定，租赁期限最长不得超过</w:t>
      </w:r>
      <w:r>
        <w:rPr>
          <w:rStyle w:val="a3"/>
          <w:rFonts w:hint="eastAsia"/>
          <w:i w:val="0"/>
          <w:iCs w:val="0"/>
        </w:rPr>
        <w:t>20</w:t>
      </w:r>
      <w:r>
        <w:rPr>
          <w:rStyle w:val="a3"/>
          <w:rFonts w:ascii="仿宋_GB2312" w:eastAsia="仿宋_GB2312" w:hint="eastAsia"/>
          <w:i w:val="0"/>
          <w:iCs w:val="0"/>
        </w:rPr>
        <w:t>年。租赁环节采取</w:t>
      </w:r>
      <w:proofErr w:type="gramStart"/>
      <w:r>
        <w:rPr>
          <w:rStyle w:val="a3"/>
          <w:rFonts w:ascii="仿宋_GB2312" w:eastAsia="仿宋_GB2312" w:hint="eastAsia"/>
          <w:i w:val="0"/>
          <w:iCs w:val="0"/>
        </w:rPr>
        <w:t>招拍挂方式</w:t>
      </w:r>
      <w:proofErr w:type="gramEnd"/>
      <w:r>
        <w:rPr>
          <w:rStyle w:val="a3"/>
          <w:rFonts w:ascii="仿宋_GB2312" w:eastAsia="仿宋_GB2312" w:hint="eastAsia"/>
          <w:i w:val="0"/>
          <w:iCs w:val="0"/>
        </w:rPr>
        <w:t>取得土地的，在承租方使用租赁土地达到合同约定条件后需办理出让手续的，采取协议方式出让土地。</w:t>
      </w:r>
      <w:r>
        <w:rPr>
          <w:rStyle w:val="a3"/>
          <w:rFonts w:ascii="楷体_GB2312" w:eastAsia="楷体_GB2312" w:hint="eastAsia"/>
          <w:i w:val="0"/>
          <w:iCs w:val="0"/>
        </w:rPr>
        <w:t>（牵头单位：县国土资源局）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积极发展制造业，争取市每年对制造业发展</w:t>
      </w:r>
      <w:proofErr w:type="gramStart"/>
      <w:r>
        <w:rPr>
          <w:rStyle w:val="a3"/>
          <w:rFonts w:ascii="仿宋_GB2312" w:eastAsia="仿宋_GB2312" w:hint="eastAsia"/>
          <w:i w:val="0"/>
          <w:iCs w:val="0"/>
        </w:rPr>
        <w:t>较好县</w:t>
      </w:r>
      <w:proofErr w:type="gramEnd"/>
      <w:r>
        <w:rPr>
          <w:rStyle w:val="a3"/>
          <w:rFonts w:ascii="仿宋_GB2312" w:eastAsia="仿宋_GB2312" w:hint="eastAsia"/>
          <w:i w:val="0"/>
          <w:iCs w:val="0"/>
        </w:rPr>
        <w:t>的用地奖励。</w:t>
      </w:r>
      <w:r>
        <w:rPr>
          <w:rStyle w:val="a3"/>
          <w:rFonts w:ascii="楷体_GB2312" w:eastAsia="楷体_GB2312" w:hint="eastAsia"/>
          <w:i w:val="0"/>
          <w:iCs w:val="0"/>
        </w:rPr>
        <w:t>（牵头单位：县科工商务局；负责单位：县国土资源局）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黑体" w:eastAsia="黑体" w:hAnsi="黑体" w:hint="eastAsia"/>
          <w:i w:val="0"/>
          <w:iCs w:val="0"/>
        </w:rPr>
        <w:t>三、降低企业社会保险成本</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lastRenderedPageBreak/>
        <w:t>按照全省养老保险省级统筹要求，执行全省统一的企业养老保险单位缴费比例，单位缴费比例从</w:t>
      </w:r>
      <w:r>
        <w:rPr>
          <w:rStyle w:val="a3"/>
          <w:rFonts w:hint="eastAsia"/>
          <w:i w:val="0"/>
          <w:iCs w:val="0"/>
        </w:rPr>
        <w:t>15%</w:t>
      </w:r>
      <w:r>
        <w:rPr>
          <w:rStyle w:val="a3"/>
          <w:rFonts w:ascii="仿宋_GB2312" w:eastAsia="仿宋_GB2312" w:hint="eastAsia"/>
          <w:i w:val="0"/>
          <w:iCs w:val="0"/>
        </w:rPr>
        <w:t>降为</w:t>
      </w:r>
      <w:r>
        <w:rPr>
          <w:rStyle w:val="a3"/>
          <w:rFonts w:hint="eastAsia"/>
          <w:i w:val="0"/>
          <w:iCs w:val="0"/>
        </w:rPr>
        <w:t>14%</w:t>
      </w:r>
      <w:r>
        <w:rPr>
          <w:rStyle w:val="a3"/>
          <w:rFonts w:ascii="仿宋_GB2312" w:eastAsia="仿宋_GB2312" w:hint="eastAsia"/>
          <w:i w:val="0"/>
          <w:iCs w:val="0"/>
        </w:rPr>
        <w:t>；执行省规定的缴费基数上下限，逐步过渡至全省统一标准。出台实施失业保险浮动费率制度，继续执行失业保险支持企业稳定岗位政策。符合</w:t>
      </w:r>
      <w:proofErr w:type="gramStart"/>
      <w:r>
        <w:rPr>
          <w:rStyle w:val="a3"/>
          <w:rFonts w:ascii="仿宋_GB2312" w:eastAsia="仿宋_GB2312" w:hint="eastAsia"/>
          <w:i w:val="0"/>
          <w:iCs w:val="0"/>
        </w:rPr>
        <w:t>医保降</w:t>
      </w:r>
      <w:proofErr w:type="gramEnd"/>
      <w:r>
        <w:rPr>
          <w:rStyle w:val="a3"/>
          <w:rFonts w:ascii="仿宋_GB2312" w:eastAsia="仿宋_GB2312" w:hint="eastAsia"/>
          <w:i w:val="0"/>
          <w:iCs w:val="0"/>
        </w:rPr>
        <w:t>费率条件时，适度降低职工医疗保险单位缴费费率。职工生育保险缴费比例降至用人单位上月职工工资总额</w:t>
      </w:r>
      <w:r>
        <w:rPr>
          <w:rStyle w:val="a3"/>
          <w:rFonts w:hint="eastAsia"/>
          <w:i w:val="0"/>
          <w:iCs w:val="0"/>
        </w:rPr>
        <w:t>0.5%</w:t>
      </w:r>
      <w:r>
        <w:rPr>
          <w:rStyle w:val="a3"/>
          <w:rFonts w:ascii="仿宋_GB2312" w:eastAsia="仿宋_GB2312" w:hint="eastAsia"/>
          <w:i w:val="0"/>
          <w:iCs w:val="0"/>
        </w:rPr>
        <w:t>。建立健全工伤保险费率浮动管理制度，对符合条件的参保单位工伤保险费率实施下浮。</w:t>
      </w:r>
      <w:r>
        <w:rPr>
          <w:rStyle w:val="a3"/>
          <w:rFonts w:ascii="楷体_GB2312" w:eastAsia="楷体_GB2312" w:hint="eastAsia"/>
          <w:i w:val="0"/>
          <w:iCs w:val="0"/>
        </w:rPr>
        <w:t>（牵头单位：县人力资源社会保障局）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黑体" w:eastAsia="黑体" w:hAnsi="黑体" w:hint="eastAsia"/>
          <w:i w:val="0"/>
          <w:iCs w:val="0"/>
        </w:rPr>
        <w:t>四、降低企业用电成本</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认真落实省扩大售电</w:t>
      </w:r>
      <w:proofErr w:type="gramStart"/>
      <w:r>
        <w:rPr>
          <w:rStyle w:val="a3"/>
          <w:rFonts w:ascii="仿宋_GB2312" w:eastAsia="仿宋_GB2312" w:hint="eastAsia"/>
          <w:i w:val="0"/>
          <w:iCs w:val="0"/>
        </w:rPr>
        <w:t>侧改革</w:t>
      </w:r>
      <w:proofErr w:type="gramEnd"/>
      <w:r>
        <w:rPr>
          <w:rStyle w:val="a3"/>
          <w:rFonts w:ascii="仿宋_GB2312" w:eastAsia="仿宋_GB2312" w:hint="eastAsia"/>
          <w:i w:val="0"/>
          <w:iCs w:val="0"/>
        </w:rPr>
        <w:t>政策，</w:t>
      </w:r>
      <w:r>
        <w:rPr>
          <w:rStyle w:val="a3"/>
          <w:rFonts w:hint="eastAsia"/>
          <w:i w:val="0"/>
          <w:iCs w:val="0"/>
        </w:rPr>
        <w:t>2018</w:t>
      </w:r>
      <w:r>
        <w:rPr>
          <w:rStyle w:val="a3"/>
          <w:rFonts w:ascii="仿宋_GB2312" w:eastAsia="仿宋_GB2312" w:hint="eastAsia"/>
          <w:i w:val="0"/>
          <w:iCs w:val="0"/>
        </w:rPr>
        <w:t>年工、商业用户市场准入门槛降为年度用电量</w:t>
      </w:r>
      <w:r>
        <w:rPr>
          <w:rStyle w:val="a3"/>
          <w:rFonts w:hint="eastAsia"/>
          <w:i w:val="0"/>
          <w:iCs w:val="0"/>
        </w:rPr>
        <w:t>1500</w:t>
      </w:r>
      <w:r>
        <w:rPr>
          <w:rStyle w:val="a3"/>
          <w:rFonts w:ascii="仿宋_GB2312" w:eastAsia="仿宋_GB2312" w:hint="eastAsia"/>
          <w:i w:val="0"/>
          <w:iCs w:val="0"/>
        </w:rPr>
        <w:t>万千瓦时；</w:t>
      </w:r>
      <w:proofErr w:type="gramStart"/>
      <w:r>
        <w:rPr>
          <w:rStyle w:val="a3"/>
          <w:rFonts w:ascii="仿宋_GB2312" w:eastAsia="仿宋_GB2312" w:hint="eastAsia"/>
          <w:i w:val="0"/>
          <w:iCs w:val="0"/>
        </w:rPr>
        <w:t>省级产业</w:t>
      </w:r>
      <w:proofErr w:type="gramEnd"/>
      <w:r>
        <w:rPr>
          <w:rStyle w:val="a3"/>
          <w:rFonts w:ascii="仿宋_GB2312" w:eastAsia="仿宋_GB2312" w:hint="eastAsia"/>
          <w:i w:val="0"/>
          <w:iCs w:val="0"/>
        </w:rPr>
        <w:t>转移园区（</w:t>
      </w:r>
      <w:proofErr w:type="gramStart"/>
      <w:r>
        <w:rPr>
          <w:rStyle w:val="a3"/>
          <w:rFonts w:ascii="仿宋_GB2312" w:eastAsia="仿宋_GB2312" w:hint="eastAsia"/>
          <w:i w:val="0"/>
          <w:iCs w:val="0"/>
        </w:rPr>
        <w:t>含产业</w:t>
      </w:r>
      <w:proofErr w:type="gramEnd"/>
      <w:r>
        <w:rPr>
          <w:rStyle w:val="a3"/>
          <w:rFonts w:ascii="仿宋_GB2312" w:eastAsia="仿宋_GB2312" w:hint="eastAsia"/>
          <w:i w:val="0"/>
          <w:iCs w:val="0"/>
        </w:rPr>
        <w:t>集聚地）用电的</w:t>
      </w:r>
      <w:r>
        <w:rPr>
          <w:rStyle w:val="a3"/>
          <w:rFonts w:hint="eastAsia"/>
          <w:i w:val="0"/>
          <w:iCs w:val="0"/>
        </w:rPr>
        <w:t>10</w:t>
      </w:r>
      <w:r>
        <w:rPr>
          <w:rStyle w:val="a3"/>
          <w:rFonts w:ascii="仿宋_GB2312" w:eastAsia="仿宋_GB2312" w:hint="eastAsia"/>
          <w:i w:val="0"/>
          <w:iCs w:val="0"/>
        </w:rPr>
        <w:t>千伏及以上电压等级工业用户可申请进入市场交易；省大型骨干企业的分公司、各级全资子公司中</w:t>
      </w:r>
      <w:r>
        <w:rPr>
          <w:rStyle w:val="a3"/>
          <w:rFonts w:hint="eastAsia"/>
          <w:i w:val="0"/>
          <w:iCs w:val="0"/>
        </w:rPr>
        <w:t>10</w:t>
      </w:r>
      <w:r>
        <w:rPr>
          <w:rStyle w:val="a3"/>
          <w:rFonts w:ascii="仿宋_GB2312" w:eastAsia="仿宋_GB2312" w:hint="eastAsia"/>
          <w:i w:val="0"/>
          <w:iCs w:val="0"/>
        </w:rPr>
        <w:t>千伏及以上电压等级工业企业可作为一般用户准入；符合条件的有色金属企业、物业管理企业以及符合条件的公共交通、通信、供水、供气电力用户可参与电力市场交易。</w:t>
      </w:r>
      <w:r>
        <w:rPr>
          <w:rStyle w:val="a3"/>
          <w:rFonts w:ascii="楷体_GB2312" w:eastAsia="楷体_GB2312" w:hint="eastAsia"/>
          <w:i w:val="0"/>
          <w:iCs w:val="0"/>
        </w:rPr>
        <w:t>（牵头单位：县科工商务局；负责单位：蕉岭供电局）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落实省、市有关规定，全面实施输配电价改革，降低我县销售电价。</w:t>
      </w:r>
      <w:r>
        <w:rPr>
          <w:rStyle w:val="a3"/>
          <w:rFonts w:ascii="楷体_GB2312" w:eastAsia="楷体_GB2312" w:hint="eastAsia"/>
          <w:i w:val="0"/>
          <w:iCs w:val="0"/>
        </w:rPr>
        <w:t>（牵头单位：县发展改革局；负责单位：蕉岭供电局）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黑体" w:eastAsia="黑体" w:hAnsi="黑体" w:hint="eastAsia"/>
          <w:i w:val="0"/>
          <w:iCs w:val="0"/>
        </w:rPr>
        <w:t>五、降低企业运输成本</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我县辖区境内省属国有交通企业的高速公路按省交通运输厅要求，试行合法装载货运车辆通行费使用非现金支付卡（国标粤通卡）支付，可享受八五折优惠。落实省、市有关规定，取消普通公路收费项目。</w:t>
      </w:r>
      <w:r>
        <w:rPr>
          <w:rStyle w:val="a3"/>
          <w:rFonts w:ascii="楷体_GB2312" w:eastAsia="楷体_GB2312" w:hint="eastAsia"/>
          <w:i w:val="0"/>
          <w:iCs w:val="0"/>
        </w:rPr>
        <w:t>（牵头单位：县交通运输局；负责单位：县发展改革局、县财政局、县审计局）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黑体" w:eastAsia="黑体" w:hAnsi="黑体" w:hint="eastAsia"/>
          <w:i w:val="0"/>
          <w:iCs w:val="0"/>
        </w:rPr>
        <w:t>六、降低企业融资成本</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lastRenderedPageBreak/>
        <w:t>按照我县政策执行</w:t>
      </w:r>
      <w:r>
        <w:rPr>
          <w:rStyle w:val="a3"/>
          <w:rFonts w:hint="eastAsia"/>
          <w:i w:val="0"/>
          <w:iCs w:val="0"/>
        </w:rPr>
        <w:t>:</w:t>
      </w:r>
      <w:r>
        <w:rPr>
          <w:rStyle w:val="a3"/>
          <w:rFonts w:ascii="仿宋_GB2312" w:eastAsia="仿宋_GB2312" w:hint="eastAsia"/>
          <w:b/>
          <w:bCs/>
          <w:i w:val="0"/>
          <w:iCs w:val="0"/>
        </w:rPr>
        <w:t>一是</w:t>
      </w:r>
      <w:r>
        <w:rPr>
          <w:rStyle w:val="a3"/>
          <w:rFonts w:ascii="仿宋_GB2312" w:eastAsia="仿宋_GB2312" w:hint="eastAsia"/>
          <w:i w:val="0"/>
          <w:iCs w:val="0"/>
        </w:rPr>
        <w:t>企业通过有证券从业资质的中介机构完成股份制改造，注册地在蕉岭县境内，在广州股权交易中心、深圳前海股权交易所等场外市场挂牌上市的，县政府给予一次性</w:t>
      </w:r>
      <w:r>
        <w:rPr>
          <w:rStyle w:val="a3"/>
          <w:rFonts w:hint="eastAsia"/>
          <w:i w:val="0"/>
          <w:iCs w:val="0"/>
        </w:rPr>
        <w:t>5</w:t>
      </w:r>
      <w:r>
        <w:rPr>
          <w:rStyle w:val="a3"/>
          <w:rFonts w:ascii="仿宋_GB2312" w:eastAsia="仿宋_GB2312" w:hint="eastAsia"/>
          <w:i w:val="0"/>
          <w:iCs w:val="0"/>
        </w:rPr>
        <w:t>万元奖励。</w:t>
      </w:r>
      <w:r>
        <w:rPr>
          <w:rStyle w:val="a3"/>
          <w:rFonts w:ascii="仿宋_GB2312" w:eastAsia="仿宋_GB2312" w:hint="eastAsia"/>
          <w:b/>
          <w:bCs/>
          <w:i w:val="0"/>
          <w:iCs w:val="0"/>
        </w:rPr>
        <w:t>二是</w:t>
      </w:r>
      <w:r>
        <w:rPr>
          <w:rStyle w:val="a3"/>
          <w:rFonts w:ascii="仿宋_GB2312" w:eastAsia="仿宋_GB2312" w:hint="eastAsia"/>
          <w:i w:val="0"/>
          <w:iCs w:val="0"/>
        </w:rPr>
        <w:t>对拟上市企业，通过有证券从业资质的中介机构规范化完成股份制改造，注册地在蕉岭县境内，在新三板市场挂牌上市成功的，县政府给予一次性奖励</w:t>
      </w:r>
      <w:r>
        <w:rPr>
          <w:rStyle w:val="a3"/>
          <w:rFonts w:hint="eastAsia"/>
          <w:i w:val="0"/>
          <w:iCs w:val="0"/>
        </w:rPr>
        <w:t>50</w:t>
      </w:r>
      <w:r>
        <w:rPr>
          <w:rStyle w:val="a3"/>
          <w:rFonts w:ascii="仿宋_GB2312" w:eastAsia="仿宋_GB2312" w:hint="eastAsia"/>
          <w:i w:val="0"/>
          <w:iCs w:val="0"/>
        </w:rPr>
        <w:t>万元；在创业板市场挂牌上市成功的，县政府给予一次性奖励</w:t>
      </w:r>
      <w:r>
        <w:rPr>
          <w:rStyle w:val="a3"/>
          <w:rFonts w:hint="eastAsia"/>
          <w:i w:val="0"/>
          <w:iCs w:val="0"/>
        </w:rPr>
        <w:t>150</w:t>
      </w:r>
      <w:r>
        <w:rPr>
          <w:rStyle w:val="a3"/>
          <w:rFonts w:ascii="仿宋_GB2312" w:eastAsia="仿宋_GB2312" w:hint="eastAsia"/>
          <w:i w:val="0"/>
          <w:iCs w:val="0"/>
        </w:rPr>
        <w:t>万元；在中小板市场挂牌上市成功的，县政府给予一次性奖励</w:t>
      </w:r>
      <w:r>
        <w:rPr>
          <w:rStyle w:val="a3"/>
          <w:rFonts w:hint="eastAsia"/>
          <w:i w:val="0"/>
          <w:iCs w:val="0"/>
        </w:rPr>
        <w:t>200</w:t>
      </w:r>
      <w:r>
        <w:rPr>
          <w:rStyle w:val="a3"/>
          <w:rFonts w:ascii="仿宋_GB2312" w:eastAsia="仿宋_GB2312" w:hint="eastAsia"/>
          <w:i w:val="0"/>
          <w:iCs w:val="0"/>
        </w:rPr>
        <w:t>万元；在主板市场挂牌上市成功的，县政府给予一次性奖励</w:t>
      </w:r>
      <w:r>
        <w:rPr>
          <w:rStyle w:val="a3"/>
          <w:rFonts w:hint="eastAsia"/>
          <w:i w:val="0"/>
          <w:iCs w:val="0"/>
        </w:rPr>
        <w:t>250</w:t>
      </w:r>
      <w:r>
        <w:rPr>
          <w:rStyle w:val="a3"/>
          <w:rFonts w:ascii="仿宋_GB2312" w:eastAsia="仿宋_GB2312" w:hint="eastAsia"/>
          <w:i w:val="0"/>
          <w:iCs w:val="0"/>
        </w:rPr>
        <w:t>万元。</w:t>
      </w:r>
      <w:r>
        <w:rPr>
          <w:rStyle w:val="a3"/>
          <w:rFonts w:ascii="仿宋_GB2312" w:eastAsia="仿宋_GB2312" w:hint="eastAsia"/>
          <w:b/>
          <w:bCs/>
          <w:i w:val="0"/>
          <w:iCs w:val="0"/>
        </w:rPr>
        <w:t>三是</w:t>
      </w:r>
      <w:r>
        <w:rPr>
          <w:rStyle w:val="a3"/>
          <w:rFonts w:ascii="仿宋_GB2312" w:eastAsia="仿宋_GB2312" w:hint="eastAsia"/>
          <w:i w:val="0"/>
          <w:iCs w:val="0"/>
        </w:rPr>
        <w:t>企业在香港或其他海外股票市场上市，但上市主体、业务、资产、企业上市筹集资金后续投资以及税收均在蕉岭县境内的，县政府给予一次性奖励</w:t>
      </w:r>
      <w:r>
        <w:rPr>
          <w:rStyle w:val="a3"/>
          <w:rFonts w:hint="eastAsia"/>
          <w:i w:val="0"/>
          <w:iCs w:val="0"/>
        </w:rPr>
        <w:t>150</w:t>
      </w:r>
      <w:r>
        <w:rPr>
          <w:rStyle w:val="a3"/>
          <w:rFonts w:ascii="仿宋_GB2312" w:eastAsia="仿宋_GB2312" w:hint="eastAsia"/>
          <w:i w:val="0"/>
          <w:iCs w:val="0"/>
        </w:rPr>
        <w:t>万元。</w:t>
      </w:r>
      <w:r>
        <w:rPr>
          <w:rStyle w:val="a3"/>
          <w:rFonts w:ascii="仿宋_GB2312" w:eastAsia="仿宋_GB2312" w:hint="eastAsia"/>
          <w:b/>
          <w:bCs/>
          <w:i w:val="0"/>
          <w:iCs w:val="0"/>
        </w:rPr>
        <w:t>四是</w:t>
      </w:r>
      <w:r>
        <w:rPr>
          <w:rStyle w:val="a3"/>
          <w:rFonts w:ascii="仿宋_GB2312" w:eastAsia="仿宋_GB2312" w:hint="eastAsia"/>
          <w:i w:val="0"/>
          <w:iCs w:val="0"/>
        </w:rPr>
        <w:t>企业通过买壳、借壳等方式在上海证券交易所和深圳证券交易所上市成功，且上市企业注册地迁入我县的企业，县政府给予一次性奖励</w:t>
      </w:r>
      <w:r>
        <w:rPr>
          <w:rStyle w:val="a3"/>
          <w:rFonts w:hint="eastAsia"/>
          <w:i w:val="0"/>
          <w:iCs w:val="0"/>
        </w:rPr>
        <w:t>200</w:t>
      </w:r>
      <w:r>
        <w:rPr>
          <w:rStyle w:val="a3"/>
          <w:rFonts w:ascii="仿宋_GB2312" w:eastAsia="仿宋_GB2312" w:hint="eastAsia"/>
          <w:i w:val="0"/>
          <w:iCs w:val="0"/>
        </w:rPr>
        <w:t>万元；同时指导相关企业申报享受梅州市企业上市（挂牌）扶持资金。</w:t>
      </w:r>
      <w:r>
        <w:rPr>
          <w:rStyle w:val="a3"/>
          <w:rFonts w:ascii="楷体_GB2312" w:eastAsia="楷体_GB2312" w:hint="eastAsia"/>
          <w:i w:val="0"/>
          <w:iCs w:val="0"/>
        </w:rPr>
        <w:t>（牵头单位：县金融局；负责单位：县科工商务局、县财政局、中国人民银行蕉岭县支行）</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ascii="仿宋_GB2312" w:eastAsia="仿宋_GB2312" w:hint="eastAsia"/>
          <w:i w:val="0"/>
          <w:iCs w:val="0"/>
        </w:rPr>
        <w:t>我县于</w:t>
      </w:r>
      <w:r>
        <w:rPr>
          <w:rStyle w:val="a3"/>
          <w:rFonts w:hint="eastAsia"/>
          <w:i w:val="0"/>
          <w:iCs w:val="0"/>
        </w:rPr>
        <w:t>2015</w:t>
      </w:r>
      <w:r>
        <w:rPr>
          <w:rStyle w:val="a3"/>
          <w:rFonts w:ascii="仿宋_GB2312" w:eastAsia="仿宋_GB2312" w:hint="eastAsia"/>
          <w:i w:val="0"/>
          <w:iCs w:val="0"/>
        </w:rPr>
        <w:t>年设立</w:t>
      </w:r>
      <w:r>
        <w:rPr>
          <w:rStyle w:val="a3"/>
          <w:rFonts w:hint="eastAsia"/>
          <w:i w:val="0"/>
          <w:iCs w:val="0"/>
        </w:rPr>
        <w:t>“</w:t>
      </w:r>
      <w:r>
        <w:rPr>
          <w:rStyle w:val="a3"/>
          <w:rFonts w:ascii="仿宋_GB2312" w:eastAsia="仿宋_GB2312" w:hint="eastAsia"/>
          <w:i w:val="0"/>
          <w:iCs w:val="0"/>
        </w:rPr>
        <w:t>中小微企业信贷风险补偿基金</w:t>
      </w:r>
      <w:r>
        <w:rPr>
          <w:rStyle w:val="a3"/>
          <w:rFonts w:hint="eastAsia"/>
          <w:i w:val="0"/>
          <w:iCs w:val="0"/>
        </w:rPr>
        <w:t>”</w:t>
      </w:r>
      <w:r>
        <w:rPr>
          <w:rStyle w:val="a3"/>
          <w:rFonts w:ascii="仿宋_GB2312" w:eastAsia="仿宋_GB2312" w:hint="eastAsia"/>
          <w:i w:val="0"/>
          <w:iCs w:val="0"/>
        </w:rPr>
        <w:t>，目前基金合作银行有邮储银行及广发银行</w:t>
      </w:r>
      <w:r>
        <w:rPr>
          <w:rStyle w:val="a3"/>
          <w:rFonts w:hint="eastAsia"/>
          <w:i w:val="0"/>
          <w:iCs w:val="0"/>
        </w:rPr>
        <w:t>2</w:t>
      </w:r>
      <w:r>
        <w:rPr>
          <w:rStyle w:val="a3"/>
          <w:rFonts w:ascii="仿宋_GB2312" w:eastAsia="仿宋_GB2312" w:hint="eastAsia"/>
          <w:i w:val="0"/>
          <w:iCs w:val="0"/>
        </w:rPr>
        <w:t>家银行，基金规模</w:t>
      </w:r>
      <w:r>
        <w:rPr>
          <w:rStyle w:val="a3"/>
          <w:rFonts w:hint="eastAsia"/>
          <w:i w:val="0"/>
          <w:iCs w:val="0"/>
        </w:rPr>
        <w:t>2345</w:t>
      </w:r>
      <w:r>
        <w:rPr>
          <w:rStyle w:val="a3"/>
          <w:rFonts w:ascii="仿宋_GB2312" w:eastAsia="仿宋_GB2312" w:hint="eastAsia"/>
          <w:i w:val="0"/>
          <w:iCs w:val="0"/>
        </w:rPr>
        <w:t>万元。基金操作办法按照《印发蕉岭县中小微企业信贷风险补偿基金管理暂行办法的通知》（</w:t>
      </w:r>
      <w:proofErr w:type="gramStart"/>
      <w:r>
        <w:rPr>
          <w:rStyle w:val="a3"/>
          <w:rFonts w:ascii="仿宋_GB2312" w:eastAsia="仿宋_GB2312" w:hint="eastAsia"/>
          <w:i w:val="0"/>
          <w:iCs w:val="0"/>
        </w:rPr>
        <w:t>蕉</w:t>
      </w:r>
      <w:proofErr w:type="gramEnd"/>
      <w:r>
        <w:rPr>
          <w:rStyle w:val="a3"/>
          <w:rFonts w:ascii="仿宋_GB2312" w:eastAsia="仿宋_GB2312" w:hint="eastAsia"/>
          <w:i w:val="0"/>
          <w:iCs w:val="0"/>
        </w:rPr>
        <w:t>府办〔</w:t>
      </w:r>
      <w:r>
        <w:rPr>
          <w:rStyle w:val="a3"/>
          <w:rFonts w:hint="eastAsia"/>
          <w:i w:val="0"/>
          <w:iCs w:val="0"/>
        </w:rPr>
        <w:t>2015</w:t>
      </w:r>
      <w:r>
        <w:rPr>
          <w:rStyle w:val="a3"/>
          <w:rFonts w:ascii="仿宋_GB2312" w:eastAsia="仿宋_GB2312" w:hint="eastAsia"/>
          <w:i w:val="0"/>
          <w:iCs w:val="0"/>
        </w:rPr>
        <w:t>〕</w:t>
      </w:r>
      <w:r>
        <w:rPr>
          <w:rStyle w:val="a3"/>
          <w:rFonts w:hint="eastAsia"/>
          <w:i w:val="0"/>
          <w:iCs w:val="0"/>
        </w:rPr>
        <w:t>13</w:t>
      </w:r>
      <w:r>
        <w:rPr>
          <w:rStyle w:val="a3"/>
          <w:rFonts w:ascii="仿宋_GB2312" w:eastAsia="仿宋_GB2312" w:hint="eastAsia"/>
          <w:i w:val="0"/>
          <w:iCs w:val="0"/>
        </w:rPr>
        <w:t>号）执行，企业先申请进入</w:t>
      </w:r>
      <w:r>
        <w:rPr>
          <w:rStyle w:val="a3"/>
          <w:rFonts w:hint="eastAsia"/>
          <w:i w:val="0"/>
          <w:iCs w:val="0"/>
        </w:rPr>
        <w:t>“</w:t>
      </w:r>
      <w:r>
        <w:rPr>
          <w:rStyle w:val="a3"/>
          <w:rFonts w:ascii="仿宋_GB2312" w:eastAsia="仿宋_GB2312" w:hint="eastAsia"/>
          <w:i w:val="0"/>
          <w:iCs w:val="0"/>
        </w:rPr>
        <w:t>中小微企业池</w:t>
      </w:r>
      <w:r>
        <w:rPr>
          <w:rStyle w:val="a3"/>
          <w:rFonts w:hint="eastAsia"/>
          <w:i w:val="0"/>
          <w:iCs w:val="0"/>
        </w:rPr>
        <w:t>”</w:t>
      </w:r>
      <w:r>
        <w:rPr>
          <w:rStyle w:val="a3"/>
          <w:rFonts w:ascii="仿宋_GB2312" w:eastAsia="仿宋_GB2312" w:hint="eastAsia"/>
          <w:i w:val="0"/>
          <w:iCs w:val="0"/>
        </w:rPr>
        <w:t>，由合作银行对池内企业贷款，通过基金担保企业获得贷款额度增大。同时指导相关企业申报享受市级</w:t>
      </w:r>
      <w:r>
        <w:rPr>
          <w:rStyle w:val="a3"/>
          <w:rFonts w:hint="eastAsia"/>
          <w:i w:val="0"/>
          <w:iCs w:val="0"/>
        </w:rPr>
        <w:t>“</w:t>
      </w:r>
      <w:r>
        <w:rPr>
          <w:rStyle w:val="a3"/>
          <w:rFonts w:ascii="仿宋_GB2312" w:eastAsia="仿宋_GB2312" w:hint="eastAsia"/>
          <w:i w:val="0"/>
          <w:iCs w:val="0"/>
        </w:rPr>
        <w:t>中小微企业信贷风险补偿基金</w:t>
      </w:r>
      <w:r>
        <w:rPr>
          <w:rStyle w:val="a3"/>
          <w:rFonts w:hint="eastAsia"/>
          <w:i w:val="0"/>
          <w:iCs w:val="0"/>
        </w:rPr>
        <w:t>”</w:t>
      </w:r>
      <w:r>
        <w:rPr>
          <w:rStyle w:val="a3"/>
          <w:rFonts w:ascii="仿宋_GB2312" w:eastAsia="仿宋_GB2312" w:hint="eastAsia"/>
          <w:i w:val="0"/>
          <w:iCs w:val="0"/>
        </w:rPr>
        <w:t>支持。加大政策宣传力度，积极引导企业用好政策，充分享受市融资增</w:t>
      </w:r>
      <w:proofErr w:type="gramStart"/>
      <w:r>
        <w:rPr>
          <w:rStyle w:val="a3"/>
          <w:rFonts w:ascii="仿宋_GB2312" w:eastAsia="仿宋_GB2312" w:hint="eastAsia"/>
          <w:i w:val="0"/>
          <w:iCs w:val="0"/>
        </w:rPr>
        <w:t>信政策</w:t>
      </w:r>
      <w:proofErr w:type="gramEnd"/>
      <w:r>
        <w:rPr>
          <w:rStyle w:val="a3"/>
          <w:rFonts w:ascii="仿宋_GB2312" w:eastAsia="仿宋_GB2312" w:hint="eastAsia"/>
          <w:i w:val="0"/>
          <w:iCs w:val="0"/>
        </w:rPr>
        <w:t>支持；鼓励工业企业开展设备融资租赁，充分享受我县先进装备制造业融资租赁专项资金政策扶持。</w:t>
      </w:r>
      <w:r>
        <w:rPr>
          <w:rStyle w:val="a3"/>
          <w:rFonts w:ascii="楷体_GB2312" w:eastAsia="楷体_GB2312" w:hint="eastAsia"/>
          <w:i w:val="0"/>
          <w:iCs w:val="0"/>
        </w:rPr>
        <w:t>（牵头单位：县科工商务局；负责单位：县财政局、县金融局、中国人民银行蕉岭县支行）</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ascii="仿宋_GB2312" w:eastAsia="仿宋_GB2312" w:hint="eastAsia"/>
          <w:i w:val="0"/>
          <w:iCs w:val="0"/>
        </w:rPr>
        <w:lastRenderedPageBreak/>
        <w:t>鼓励企业利用股权出</w:t>
      </w:r>
      <w:proofErr w:type="gramStart"/>
      <w:r>
        <w:rPr>
          <w:rStyle w:val="a3"/>
          <w:rFonts w:ascii="仿宋_GB2312" w:eastAsia="仿宋_GB2312" w:hint="eastAsia"/>
          <w:i w:val="0"/>
          <w:iCs w:val="0"/>
        </w:rPr>
        <w:t>质方式</w:t>
      </w:r>
      <w:proofErr w:type="gramEnd"/>
      <w:r>
        <w:rPr>
          <w:rStyle w:val="a3"/>
          <w:rFonts w:ascii="仿宋_GB2312" w:eastAsia="仿宋_GB2312" w:hint="eastAsia"/>
          <w:i w:val="0"/>
          <w:iCs w:val="0"/>
        </w:rPr>
        <w:t>拓宽融资渠道。</w:t>
      </w:r>
      <w:r>
        <w:rPr>
          <w:rStyle w:val="a3"/>
          <w:rFonts w:ascii="楷体_GB2312" w:eastAsia="楷体_GB2312" w:hint="eastAsia"/>
          <w:i w:val="0"/>
          <w:iCs w:val="0"/>
        </w:rPr>
        <w:t>（牵头单位：县工商和</w:t>
      </w:r>
      <w:proofErr w:type="gramStart"/>
      <w:r>
        <w:rPr>
          <w:rStyle w:val="a3"/>
          <w:rFonts w:ascii="楷体_GB2312" w:eastAsia="楷体_GB2312" w:hint="eastAsia"/>
          <w:i w:val="0"/>
          <w:iCs w:val="0"/>
        </w:rPr>
        <w:t>质监</w:t>
      </w:r>
      <w:proofErr w:type="gramEnd"/>
      <w:r>
        <w:rPr>
          <w:rStyle w:val="a3"/>
          <w:rFonts w:ascii="楷体_GB2312" w:eastAsia="楷体_GB2312" w:hint="eastAsia"/>
          <w:i w:val="0"/>
          <w:iCs w:val="0"/>
        </w:rPr>
        <w:t>局）</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ascii="黑体" w:eastAsia="黑体" w:hAnsi="黑体" w:hint="eastAsia"/>
          <w:i w:val="0"/>
          <w:iCs w:val="0"/>
        </w:rPr>
        <w:t>七、降低企业制度性交易成本</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ascii="仿宋_GB2312" w:eastAsia="仿宋_GB2312" w:hint="eastAsia"/>
          <w:i w:val="0"/>
          <w:iCs w:val="0"/>
        </w:rPr>
        <w:t>进一步清理、减免县及县以下现有的涉</w:t>
      </w:r>
      <w:proofErr w:type="gramStart"/>
      <w:r>
        <w:rPr>
          <w:rStyle w:val="a3"/>
          <w:rFonts w:ascii="仿宋_GB2312" w:eastAsia="仿宋_GB2312" w:hint="eastAsia"/>
          <w:i w:val="0"/>
          <w:iCs w:val="0"/>
        </w:rPr>
        <w:t>企行政</w:t>
      </w:r>
      <w:proofErr w:type="gramEnd"/>
      <w:r>
        <w:rPr>
          <w:rStyle w:val="a3"/>
          <w:rFonts w:ascii="仿宋_GB2312" w:eastAsia="仿宋_GB2312" w:hint="eastAsia"/>
          <w:i w:val="0"/>
          <w:iCs w:val="0"/>
        </w:rPr>
        <w:t>事业性收费；对清理、减免后保留的各级各部门涉</w:t>
      </w:r>
      <w:proofErr w:type="gramStart"/>
      <w:r>
        <w:rPr>
          <w:rStyle w:val="a3"/>
          <w:rFonts w:ascii="仿宋_GB2312" w:eastAsia="仿宋_GB2312" w:hint="eastAsia"/>
          <w:i w:val="0"/>
          <w:iCs w:val="0"/>
        </w:rPr>
        <w:t>企行政</w:t>
      </w:r>
      <w:proofErr w:type="gramEnd"/>
      <w:r>
        <w:rPr>
          <w:rStyle w:val="a3"/>
          <w:rFonts w:ascii="仿宋_GB2312" w:eastAsia="仿宋_GB2312" w:hint="eastAsia"/>
          <w:i w:val="0"/>
          <w:iCs w:val="0"/>
        </w:rPr>
        <w:t>事业性收费，编制目录清单，明确项目名称、设立依据、收费标准等，向社会公开，接受监督。</w:t>
      </w:r>
      <w:r>
        <w:rPr>
          <w:rStyle w:val="a3"/>
          <w:rFonts w:ascii="楷体_GB2312" w:eastAsia="楷体_GB2312" w:hint="eastAsia"/>
          <w:i w:val="0"/>
          <w:iCs w:val="0"/>
        </w:rPr>
        <w:t>（牵头单位：县发展改革局）</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ascii="仿宋_GB2312" w:eastAsia="仿宋_GB2312" w:hint="eastAsia"/>
          <w:i w:val="0"/>
          <w:iCs w:val="0"/>
        </w:rPr>
        <w:t>对已办理规划、环境影响评价等审批手续的产业园区，其符合条件的入园建设项目可简化或免予办理相关手续。</w:t>
      </w:r>
      <w:r>
        <w:rPr>
          <w:rStyle w:val="a3"/>
          <w:rFonts w:ascii="楷体_GB2312" w:eastAsia="楷体_GB2312" w:hint="eastAsia"/>
          <w:i w:val="0"/>
          <w:iCs w:val="0"/>
        </w:rPr>
        <w:t>（牵头单位：县住房城乡规划建设局；负责单位：县环境保护局）</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ascii="仿宋_GB2312" w:eastAsia="仿宋_GB2312" w:hint="eastAsia"/>
          <w:i w:val="0"/>
          <w:iCs w:val="0"/>
        </w:rPr>
        <w:t>在省推广网上行政审批</w:t>
      </w:r>
      <w:r>
        <w:rPr>
          <w:rStyle w:val="a3"/>
          <w:rFonts w:hint="eastAsia"/>
          <w:i w:val="0"/>
          <w:iCs w:val="0"/>
        </w:rPr>
        <w:t>“</w:t>
      </w:r>
      <w:r>
        <w:rPr>
          <w:rStyle w:val="a3"/>
          <w:rFonts w:ascii="仿宋_GB2312" w:eastAsia="仿宋_GB2312" w:hint="eastAsia"/>
          <w:i w:val="0"/>
          <w:iCs w:val="0"/>
        </w:rPr>
        <w:t>中介服务超市</w:t>
      </w:r>
      <w:r>
        <w:rPr>
          <w:rStyle w:val="a3"/>
          <w:rFonts w:hint="eastAsia"/>
          <w:i w:val="0"/>
          <w:iCs w:val="0"/>
        </w:rPr>
        <w:t>”</w:t>
      </w:r>
      <w:r>
        <w:rPr>
          <w:rStyle w:val="a3"/>
          <w:rFonts w:ascii="仿宋_GB2312" w:eastAsia="仿宋_GB2312" w:hint="eastAsia"/>
          <w:i w:val="0"/>
          <w:iCs w:val="0"/>
        </w:rPr>
        <w:t>的基础上，全面清理我县本级制定的中介市场保护政策，取消自行设定的行政审批中介服务事项，加强中介服务收费监管。</w:t>
      </w:r>
      <w:r>
        <w:rPr>
          <w:rStyle w:val="a3"/>
          <w:rFonts w:ascii="楷体_GB2312" w:eastAsia="楷体_GB2312" w:hint="eastAsia"/>
          <w:i w:val="0"/>
          <w:iCs w:val="0"/>
        </w:rPr>
        <w:t>（牵头单位：县编办；负责单位：县科工商务局）</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ascii="仿宋_GB2312" w:eastAsia="仿宋_GB2312" w:hint="eastAsia"/>
          <w:i w:val="0"/>
          <w:iCs w:val="0"/>
        </w:rPr>
        <w:t>结合事业单位分类改革，完成需开展行政审批相关中介服务</w:t>
      </w:r>
      <w:proofErr w:type="gramStart"/>
      <w:r>
        <w:rPr>
          <w:rStyle w:val="a3"/>
          <w:rFonts w:ascii="仿宋_GB2312" w:eastAsia="仿宋_GB2312" w:hint="eastAsia"/>
          <w:i w:val="0"/>
          <w:iCs w:val="0"/>
        </w:rPr>
        <w:t>事业单位转企改制</w:t>
      </w:r>
      <w:proofErr w:type="gramEnd"/>
      <w:r>
        <w:rPr>
          <w:rStyle w:val="a3"/>
          <w:rFonts w:ascii="仿宋_GB2312" w:eastAsia="仿宋_GB2312" w:hint="eastAsia"/>
          <w:i w:val="0"/>
          <w:iCs w:val="0"/>
        </w:rPr>
        <w:t>或者与主管部门脱钩的改革工作。</w:t>
      </w:r>
      <w:r>
        <w:rPr>
          <w:rStyle w:val="a3"/>
          <w:rFonts w:ascii="楷体_GB2312" w:eastAsia="楷体_GB2312" w:hint="eastAsia"/>
          <w:i w:val="0"/>
          <w:iCs w:val="0"/>
        </w:rPr>
        <w:t>（牵头单位：县编办）</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ascii="仿宋_GB2312" w:eastAsia="仿宋_GB2312" w:hint="eastAsia"/>
          <w:i w:val="0"/>
          <w:iCs w:val="0"/>
        </w:rPr>
        <w:t>根据上级工作部署，建设工业大数据平台，实现各部门涉</w:t>
      </w:r>
      <w:proofErr w:type="gramStart"/>
      <w:r>
        <w:rPr>
          <w:rStyle w:val="a3"/>
          <w:rFonts w:ascii="仿宋_GB2312" w:eastAsia="仿宋_GB2312" w:hint="eastAsia"/>
          <w:i w:val="0"/>
          <w:iCs w:val="0"/>
        </w:rPr>
        <w:t>企工业</w:t>
      </w:r>
      <w:proofErr w:type="gramEnd"/>
      <w:r>
        <w:rPr>
          <w:rStyle w:val="a3"/>
          <w:rFonts w:ascii="仿宋_GB2312" w:eastAsia="仿宋_GB2312" w:hint="eastAsia"/>
          <w:i w:val="0"/>
          <w:iCs w:val="0"/>
        </w:rPr>
        <w:t>数据的归集和共享，并向企业开放相关数据。</w:t>
      </w:r>
      <w:r>
        <w:rPr>
          <w:rStyle w:val="a3"/>
          <w:rFonts w:ascii="楷体_GB2312" w:eastAsia="楷体_GB2312" w:hint="eastAsia"/>
          <w:i w:val="0"/>
          <w:iCs w:val="0"/>
        </w:rPr>
        <w:t>（牵头单位：县科工商务局）</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ascii="仿宋_GB2312" w:eastAsia="仿宋_GB2312" w:hint="eastAsia"/>
          <w:i w:val="0"/>
          <w:iCs w:val="0"/>
        </w:rPr>
        <w:t>各部门要结合实际，及时修订与先进制造业等现代产业发展特点和要求不相适应的产业准入标准、规范。</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黑体" w:eastAsia="黑体" w:hAnsi="黑体" w:hint="eastAsia"/>
          <w:i w:val="0"/>
          <w:iCs w:val="0"/>
        </w:rPr>
        <w:t>八、支持工业企业盘活土地资源提高利用率</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由政府对企业已停产或产值低的用地以评估价实施收购，再按城市规划性质重新实施供地；政府实施城市规划进行旧城区改建，需要搬迁的工业项目符合国家产业政策的，经县国土资源行政主管部门审核并报县人民政府批准，收回原国有土地使用权，以协议出让或租赁方式为原土地使用权人重新安排工</w:t>
      </w:r>
      <w:r>
        <w:rPr>
          <w:rStyle w:val="a3"/>
          <w:rFonts w:ascii="仿宋_GB2312" w:eastAsia="仿宋_GB2312" w:hint="eastAsia"/>
          <w:i w:val="0"/>
          <w:iCs w:val="0"/>
        </w:rPr>
        <w:lastRenderedPageBreak/>
        <w:t>业用地。</w:t>
      </w:r>
      <w:r>
        <w:rPr>
          <w:rStyle w:val="a3"/>
          <w:rFonts w:ascii="楷体_GB2312" w:eastAsia="楷体_GB2312" w:hint="eastAsia"/>
          <w:i w:val="0"/>
          <w:iCs w:val="0"/>
        </w:rPr>
        <w:t>（牵头单位：县国土资源局；负责单位：县住房城乡规划建设局、县科工商务局）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对现有工业、仓储用地，在符合规划、不改变用途的前提下，提高土地利用率和增加容积率的，不再增收土地价款；对新增工业用地提高工业用地控制指标，厂房建筑面积高于容积率控制指标的部分，不再增收土地价款。支持和鼓励园区建设高标准厂房，高标准厂房可按幢、层等固定界限为基本单元分割登记和转让。</w:t>
      </w:r>
      <w:r>
        <w:rPr>
          <w:rStyle w:val="a3"/>
          <w:rFonts w:ascii="楷体_GB2312" w:eastAsia="楷体_GB2312" w:hint="eastAsia"/>
          <w:i w:val="0"/>
          <w:iCs w:val="0"/>
        </w:rPr>
        <w:t>（牵头单位：县国土资源局；负责单位：县住房城乡规划建设局）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落实省、市有关规定，制订我县具体实施方案，解决重点制造业企业用地历史遗留问题，加快完善相关用地手续，所需用</w:t>
      </w:r>
      <w:proofErr w:type="gramStart"/>
      <w:r>
        <w:rPr>
          <w:rStyle w:val="a3"/>
          <w:rFonts w:ascii="仿宋_GB2312" w:eastAsia="仿宋_GB2312" w:hint="eastAsia"/>
          <w:i w:val="0"/>
          <w:iCs w:val="0"/>
        </w:rPr>
        <w:t>地指标县</w:t>
      </w:r>
      <w:proofErr w:type="gramEnd"/>
      <w:r>
        <w:rPr>
          <w:rStyle w:val="a3"/>
          <w:rFonts w:ascii="仿宋_GB2312" w:eastAsia="仿宋_GB2312" w:hint="eastAsia"/>
          <w:i w:val="0"/>
          <w:iCs w:val="0"/>
        </w:rPr>
        <w:t>国土资源部门要在土地利用年度计划指标中优先安排，不动产登记中心要开辟绿色通道，加快办理不动产登记。</w:t>
      </w:r>
      <w:r>
        <w:rPr>
          <w:rStyle w:val="a3"/>
          <w:rFonts w:ascii="楷体_GB2312" w:eastAsia="楷体_GB2312" w:hint="eastAsia"/>
          <w:i w:val="0"/>
          <w:iCs w:val="0"/>
        </w:rPr>
        <w:t>（牵头单位：县国土资源局）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黑体" w:eastAsia="黑体" w:hAnsi="黑体" w:hint="eastAsia"/>
          <w:i w:val="0"/>
          <w:iCs w:val="0"/>
        </w:rPr>
        <w:t>九、支持培育制造业新兴支柱产业</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hint="eastAsia"/>
          <w:i w:val="0"/>
          <w:iCs w:val="0"/>
        </w:rPr>
        <w:t>2018</w:t>
      </w:r>
      <w:r>
        <w:rPr>
          <w:rStyle w:val="a3"/>
          <w:rFonts w:ascii="仿宋_GB2312" w:eastAsia="仿宋_GB2312" w:hint="eastAsia"/>
          <w:i w:val="0"/>
          <w:iCs w:val="0"/>
        </w:rPr>
        <w:t>－</w:t>
      </w:r>
      <w:r>
        <w:rPr>
          <w:rStyle w:val="a3"/>
          <w:rFonts w:hint="eastAsia"/>
          <w:i w:val="0"/>
          <w:iCs w:val="0"/>
        </w:rPr>
        <w:t>2020</w:t>
      </w:r>
      <w:r>
        <w:rPr>
          <w:rStyle w:val="a3"/>
          <w:rFonts w:ascii="仿宋_GB2312" w:eastAsia="仿宋_GB2312" w:hint="eastAsia"/>
          <w:i w:val="0"/>
          <w:iCs w:val="0"/>
        </w:rPr>
        <w:t>年，县财政将积极筹措资金，对制造业新兴支柱产业以及</w:t>
      </w:r>
      <w:proofErr w:type="gramStart"/>
      <w:r>
        <w:rPr>
          <w:rStyle w:val="a3"/>
          <w:rFonts w:ascii="仿宋_GB2312" w:eastAsia="仿宋_GB2312" w:hint="eastAsia"/>
          <w:i w:val="0"/>
          <w:iCs w:val="0"/>
        </w:rPr>
        <w:t>云计算大</w:t>
      </w:r>
      <w:proofErr w:type="gramEnd"/>
      <w:r>
        <w:rPr>
          <w:rStyle w:val="a3"/>
          <w:rFonts w:ascii="仿宋_GB2312" w:eastAsia="仿宋_GB2312" w:hint="eastAsia"/>
          <w:i w:val="0"/>
          <w:iCs w:val="0"/>
        </w:rPr>
        <w:t>数据等新兴产业方面的投融资予以重点支持，做大做强县域特色产业。</w:t>
      </w:r>
      <w:r>
        <w:rPr>
          <w:rStyle w:val="a3"/>
          <w:rFonts w:hint="eastAsia"/>
          <w:i w:val="0"/>
          <w:iCs w:val="0"/>
        </w:rPr>
        <w:t>2018</w:t>
      </w:r>
      <w:r>
        <w:rPr>
          <w:rStyle w:val="a3"/>
          <w:rFonts w:ascii="仿宋_GB2312" w:eastAsia="仿宋_GB2312" w:hint="eastAsia"/>
          <w:i w:val="0"/>
          <w:iCs w:val="0"/>
        </w:rPr>
        <w:t>－</w:t>
      </w:r>
      <w:r>
        <w:rPr>
          <w:rStyle w:val="a3"/>
          <w:rFonts w:hint="eastAsia"/>
          <w:i w:val="0"/>
          <w:iCs w:val="0"/>
        </w:rPr>
        <w:t>2020</w:t>
      </w:r>
      <w:r>
        <w:rPr>
          <w:rStyle w:val="a3"/>
          <w:rFonts w:ascii="仿宋_GB2312" w:eastAsia="仿宋_GB2312" w:hint="eastAsia"/>
          <w:i w:val="0"/>
          <w:iCs w:val="0"/>
        </w:rPr>
        <w:t>年，县财政在整合现有产业扶持资金的基础上积极统筹安排专项资金，根据不同产业不同类型企业以及处于不同发展阶段企业的实际，科学设置财政资金补助、奖励扶持项目，确保政策资源能有效推动我县实体企业转型升级，全面提升产业政策扶持精准度。</w:t>
      </w:r>
      <w:r>
        <w:rPr>
          <w:rStyle w:val="a3"/>
          <w:rFonts w:ascii="楷体_GB2312" w:eastAsia="楷体_GB2312" w:hint="eastAsia"/>
          <w:i w:val="0"/>
          <w:iCs w:val="0"/>
        </w:rPr>
        <w:t>（牵头单位：县科工商务局；负责单位：县发展改革局、县财政局）</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ascii="黑体" w:eastAsia="黑体" w:hAnsi="黑体" w:hint="eastAsia"/>
          <w:i w:val="0"/>
          <w:iCs w:val="0"/>
        </w:rPr>
        <w:t>十、支持企业开展技术改造</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hint="eastAsia"/>
          <w:i w:val="0"/>
          <w:iCs w:val="0"/>
        </w:rPr>
        <w:t>2018</w:t>
      </w:r>
      <w:r>
        <w:rPr>
          <w:rStyle w:val="a3"/>
          <w:rFonts w:ascii="仿宋_GB2312" w:eastAsia="仿宋_GB2312" w:hint="eastAsia"/>
          <w:i w:val="0"/>
          <w:iCs w:val="0"/>
        </w:rPr>
        <w:t>－</w:t>
      </w:r>
      <w:r>
        <w:rPr>
          <w:rStyle w:val="a3"/>
          <w:rFonts w:hint="eastAsia"/>
          <w:i w:val="0"/>
          <w:iCs w:val="0"/>
        </w:rPr>
        <w:t>2020</w:t>
      </w:r>
      <w:r>
        <w:rPr>
          <w:rStyle w:val="a3"/>
          <w:rFonts w:ascii="仿宋_GB2312" w:eastAsia="仿宋_GB2312" w:hint="eastAsia"/>
          <w:i w:val="0"/>
          <w:iCs w:val="0"/>
        </w:rPr>
        <w:t>年，对工业企业当年技术改造投资额</w:t>
      </w:r>
      <w:r>
        <w:rPr>
          <w:rStyle w:val="a3"/>
          <w:rFonts w:hint="eastAsia"/>
          <w:i w:val="0"/>
          <w:iCs w:val="0"/>
        </w:rPr>
        <w:t>1000</w:t>
      </w:r>
      <w:r>
        <w:rPr>
          <w:rStyle w:val="a3"/>
          <w:rFonts w:ascii="仿宋_GB2312" w:eastAsia="仿宋_GB2312" w:hint="eastAsia"/>
          <w:i w:val="0"/>
          <w:iCs w:val="0"/>
        </w:rPr>
        <w:t>万元以上的企业，按当年技术改造投资额的</w:t>
      </w:r>
      <w:r>
        <w:rPr>
          <w:rStyle w:val="a3"/>
          <w:rFonts w:hint="eastAsia"/>
          <w:i w:val="0"/>
          <w:iCs w:val="0"/>
        </w:rPr>
        <w:t>5%</w:t>
      </w:r>
      <w:r>
        <w:rPr>
          <w:rStyle w:val="a3"/>
          <w:rFonts w:ascii="仿宋_GB2312" w:eastAsia="仿宋_GB2312" w:hint="eastAsia"/>
          <w:i w:val="0"/>
          <w:iCs w:val="0"/>
        </w:rPr>
        <w:t>比例给予奖励支持；对农业、文化、旅游、现代服务业、新兴产业类企业固定资产（不含土地）投资总额</w:t>
      </w:r>
      <w:r>
        <w:rPr>
          <w:rStyle w:val="a3"/>
          <w:rFonts w:hint="eastAsia"/>
          <w:i w:val="0"/>
          <w:iCs w:val="0"/>
        </w:rPr>
        <w:t>500</w:t>
      </w:r>
      <w:r>
        <w:rPr>
          <w:rStyle w:val="a3"/>
          <w:rFonts w:ascii="仿宋_GB2312" w:eastAsia="仿宋_GB2312" w:hint="eastAsia"/>
          <w:i w:val="0"/>
          <w:iCs w:val="0"/>
        </w:rPr>
        <w:t>万元以上的项目，</w:t>
      </w:r>
      <w:r>
        <w:rPr>
          <w:rStyle w:val="a3"/>
          <w:rFonts w:ascii="仿宋_GB2312" w:eastAsia="仿宋_GB2312" w:hint="eastAsia"/>
          <w:i w:val="0"/>
          <w:iCs w:val="0"/>
        </w:rPr>
        <w:lastRenderedPageBreak/>
        <w:t>按不高于项目实际固定资产（不含土地）投资额</w:t>
      </w:r>
      <w:r>
        <w:rPr>
          <w:rStyle w:val="a3"/>
          <w:rFonts w:hint="eastAsia"/>
          <w:i w:val="0"/>
          <w:iCs w:val="0"/>
        </w:rPr>
        <w:t>5%</w:t>
      </w:r>
      <w:r>
        <w:rPr>
          <w:rStyle w:val="a3"/>
          <w:rFonts w:ascii="仿宋_GB2312" w:eastAsia="仿宋_GB2312" w:hint="eastAsia"/>
          <w:i w:val="0"/>
          <w:iCs w:val="0"/>
        </w:rPr>
        <w:t>的比例给予奖励支持。单个项目</w:t>
      </w:r>
      <w:proofErr w:type="gramStart"/>
      <w:r>
        <w:rPr>
          <w:rStyle w:val="a3"/>
          <w:rFonts w:ascii="仿宋_GB2312" w:eastAsia="仿宋_GB2312" w:hint="eastAsia"/>
          <w:i w:val="0"/>
          <w:iCs w:val="0"/>
        </w:rPr>
        <w:t>奖补金额</w:t>
      </w:r>
      <w:proofErr w:type="gramEnd"/>
      <w:r>
        <w:rPr>
          <w:rStyle w:val="a3"/>
          <w:rFonts w:ascii="仿宋_GB2312" w:eastAsia="仿宋_GB2312" w:hint="eastAsia"/>
          <w:i w:val="0"/>
          <w:iCs w:val="0"/>
        </w:rPr>
        <w:t>不超过</w:t>
      </w:r>
      <w:r>
        <w:rPr>
          <w:rStyle w:val="a3"/>
          <w:rFonts w:hint="eastAsia"/>
          <w:i w:val="0"/>
          <w:iCs w:val="0"/>
        </w:rPr>
        <w:t>100</w:t>
      </w:r>
      <w:r>
        <w:rPr>
          <w:rStyle w:val="a3"/>
          <w:rFonts w:ascii="仿宋_GB2312" w:eastAsia="仿宋_GB2312" w:hint="eastAsia"/>
          <w:i w:val="0"/>
          <w:iCs w:val="0"/>
        </w:rPr>
        <w:t>万元。</w:t>
      </w:r>
      <w:r>
        <w:rPr>
          <w:rStyle w:val="a3"/>
          <w:rFonts w:ascii="楷体_GB2312" w:eastAsia="楷体_GB2312" w:hint="eastAsia"/>
          <w:i w:val="0"/>
          <w:iCs w:val="0"/>
        </w:rPr>
        <w:t>（牵头单位：县科工商务局；负责单位：县财政局、县发展改革局、县统计局）</w:t>
      </w:r>
    </w:p>
    <w:p w:rsidR="00AA4592" w:rsidRDefault="00AA4592" w:rsidP="00AA4592">
      <w:pPr>
        <w:pStyle w:val="a4"/>
        <w:shd w:val="clear" w:color="auto" w:fill="FFFFFF"/>
        <w:spacing w:before="0" w:beforeAutospacing="0" w:after="0" w:afterAutospacing="0" w:line="555" w:lineRule="atLeast"/>
        <w:ind w:firstLine="645"/>
        <w:rPr>
          <w:rFonts w:hint="eastAsia"/>
        </w:rPr>
      </w:pPr>
      <w:r>
        <w:rPr>
          <w:rStyle w:val="a3"/>
          <w:rFonts w:hint="eastAsia"/>
          <w:i w:val="0"/>
          <w:iCs w:val="0"/>
        </w:rPr>
        <w:t>2018</w:t>
      </w:r>
      <w:r>
        <w:rPr>
          <w:rStyle w:val="a3"/>
          <w:rFonts w:ascii="仿宋_GB2312" w:eastAsia="仿宋_GB2312" w:hint="eastAsia"/>
          <w:i w:val="0"/>
          <w:iCs w:val="0"/>
        </w:rPr>
        <w:t>－</w:t>
      </w:r>
      <w:r>
        <w:rPr>
          <w:rStyle w:val="a3"/>
          <w:rFonts w:hint="eastAsia"/>
          <w:i w:val="0"/>
          <w:iCs w:val="0"/>
        </w:rPr>
        <w:t>2020</w:t>
      </w:r>
      <w:r>
        <w:rPr>
          <w:rStyle w:val="a3"/>
          <w:rFonts w:ascii="仿宋_GB2312" w:eastAsia="仿宋_GB2312" w:hint="eastAsia"/>
          <w:i w:val="0"/>
          <w:iCs w:val="0"/>
        </w:rPr>
        <w:t>年每年安排</w:t>
      </w:r>
      <w:r>
        <w:rPr>
          <w:rStyle w:val="a3"/>
          <w:rFonts w:hint="eastAsia"/>
          <w:i w:val="0"/>
          <w:iCs w:val="0"/>
        </w:rPr>
        <w:t>200</w:t>
      </w:r>
      <w:r>
        <w:rPr>
          <w:rStyle w:val="a3"/>
          <w:rFonts w:ascii="仿宋_GB2312" w:eastAsia="仿宋_GB2312" w:hint="eastAsia"/>
          <w:i w:val="0"/>
          <w:iCs w:val="0"/>
        </w:rPr>
        <w:t>万元专项资金，对符合我县产业发展政策的机械装备、电子信息、新型建材、生物医药、新材料、新能源汽车等产业企业，以及其他传统产业重点企业设备更新和升级换代的，按其新设备购置额的</w:t>
      </w:r>
      <w:r>
        <w:rPr>
          <w:rStyle w:val="a3"/>
          <w:rFonts w:hint="eastAsia"/>
          <w:i w:val="0"/>
          <w:iCs w:val="0"/>
        </w:rPr>
        <w:t>20%</w:t>
      </w:r>
      <w:r>
        <w:rPr>
          <w:rStyle w:val="a3"/>
          <w:rFonts w:ascii="仿宋_GB2312" w:eastAsia="仿宋_GB2312" w:hint="eastAsia"/>
          <w:i w:val="0"/>
          <w:iCs w:val="0"/>
        </w:rPr>
        <w:t>以内给予奖补，单个项目</w:t>
      </w:r>
      <w:proofErr w:type="gramStart"/>
      <w:r>
        <w:rPr>
          <w:rStyle w:val="a3"/>
          <w:rFonts w:ascii="仿宋_GB2312" w:eastAsia="仿宋_GB2312" w:hint="eastAsia"/>
          <w:i w:val="0"/>
          <w:iCs w:val="0"/>
        </w:rPr>
        <w:t>奖补金额</w:t>
      </w:r>
      <w:proofErr w:type="gramEnd"/>
      <w:r>
        <w:rPr>
          <w:rStyle w:val="a3"/>
          <w:rFonts w:ascii="仿宋_GB2312" w:eastAsia="仿宋_GB2312" w:hint="eastAsia"/>
          <w:i w:val="0"/>
          <w:iCs w:val="0"/>
        </w:rPr>
        <w:t>不超过</w:t>
      </w:r>
      <w:r>
        <w:rPr>
          <w:rStyle w:val="a3"/>
          <w:rFonts w:hint="eastAsia"/>
          <w:i w:val="0"/>
          <w:iCs w:val="0"/>
        </w:rPr>
        <w:t>10</w:t>
      </w:r>
      <w:r>
        <w:rPr>
          <w:rStyle w:val="a3"/>
          <w:rFonts w:ascii="仿宋_GB2312" w:eastAsia="仿宋_GB2312" w:hint="eastAsia"/>
          <w:i w:val="0"/>
          <w:iCs w:val="0"/>
        </w:rPr>
        <w:t>万元。同时指导相关企业申报享受梅州市专项扶持资金。对企业通过购买单体机器人或智能装备进行技术改造的，按购置机器人或智能装备实际投资额的</w:t>
      </w:r>
      <w:r>
        <w:rPr>
          <w:rStyle w:val="a3"/>
          <w:rFonts w:hint="eastAsia"/>
          <w:i w:val="0"/>
          <w:iCs w:val="0"/>
        </w:rPr>
        <w:t>30%</w:t>
      </w:r>
      <w:r>
        <w:rPr>
          <w:rStyle w:val="a3"/>
          <w:rFonts w:ascii="仿宋_GB2312" w:eastAsia="仿宋_GB2312" w:hint="eastAsia"/>
          <w:i w:val="0"/>
          <w:iCs w:val="0"/>
        </w:rPr>
        <w:t>以内给予奖补，单个项目</w:t>
      </w:r>
      <w:proofErr w:type="gramStart"/>
      <w:r>
        <w:rPr>
          <w:rStyle w:val="a3"/>
          <w:rFonts w:ascii="仿宋_GB2312" w:eastAsia="仿宋_GB2312" w:hint="eastAsia"/>
          <w:i w:val="0"/>
          <w:iCs w:val="0"/>
        </w:rPr>
        <w:t>奖补金额</w:t>
      </w:r>
      <w:proofErr w:type="gramEnd"/>
      <w:r>
        <w:rPr>
          <w:rStyle w:val="a3"/>
          <w:rFonts w:ascii="仿宋_GB2312" w:eastAsia="仿宋_GB2312" w:hint="eastAsia"/>
          <w:i w:val="0"/>
          <w:iCs w:val="0"/>
        </w:rPr>
        <w:t>不超过</w:t>
      </w:r>
      <w:r>
        <w:rPr>
          <w:rStyle w:val="a3"/>
          <w:rFonts w:hint="eastAsia"/>
          <w:i w:val="0"/>
          <w:iCs w:val="0"/>
        </w:rPr>
        <w:t>10</w:t>
      </w:r>
      <w:r>
        <w:rPr>
          <w:rStyle w:val="a3"/>
          <w:rFonts w:ascii="仿宋_GB2312" w:eastAsia="仿宋_GB2312" w:hint="eastAsia"/>
          <w:i w:val="0"/>
          <w:iCs w:val="0"/>
        </w:rPr>
        <w:t>万元。同时指导相关企业申报享受梅州市专项扶持资金。</w:t>
      </w:r>
      <w:r>
        <w:rPr>
          <w:rStyle w:val="a3"/>
          <w:rFonts w:ascii="楷体_GB2312" w:eastAsia="楷体_GB2312" w:hint="eastAsia"/>
          <w:i w:val="0"/>
          <w:iCs w:val="0"/>
        </w:rPr>
        <w:t>（牵头单位：县科工商务局；负责单位：县财政局）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按照上级工作部署，将技术改造普惠性</w:t>
      </w:r>
      <w:proofErr w:type="gramStart"/>
      <w:r>
        <w:rPr>
          <w:rStyle w:val="a3"/>
          <w:rFonts w:ascii="仿宋_GB2312" w:eastAsia="仿宋_GB2312" w:hint="eastAsia"/>
          <w:i w:val="0"/>
          <w:iCs w:val="0"/>
        </w:rPr>
        <w:t>事后奖补政策</w:t>
      </w:r>
      <w:proofErr w:type="gramEnd"/>
      <w:r>
        <w:rPr>
          <w:rStyle w:val="a3"/>
          <w:rFonts w:ascii="仿宋_GB2312" w:eastAsia="仿宋_GB2312" w:hint="eastAsia"/>
          <w:i w:val="0"/>
          <w:iCs w:val="0"/>
        </w:rPr>
        <w:t>享受范围，放宽到符合国家产业政策和《广东省工业企业技术改造指导目录》、取得技术改造投资项目备案证，且主营业务收入</w:t>
      </w:r>
      <w:r>
        <w:rPr>
          <w:rStyle w:val="a3"/>
          <w:rFonts w:hint="eastAsia"/>
          <w:i w:val="0"/>
          <w:iCs w:val="0"/>
        </w:rPr>
        <w:t>1000</w:t>
      </w:r>
      <w:r>
        <w:rPr>
          <w:rStyle w:val="a3"/>
          <w:rFonts w:ascii="仿宋_GB2312" w:eastAsia="仿宋_GB2312" w:hint="eastAsia"/>
          <w:i w:val="0"/>
          <w:iCs w:val="0"/>
        </w:rPr>
        <w:t>万元以上工业企业。</w:t>
      </w:r>
      <w:r>
        <w:rPr>
          <w:rStyle w:val="a3"/>
          <w:rFonts w:ascii="楷体_GB2312" w:eastAsia="楷体_GB2312" w:hint="eastAsia"/>
          <w:i w:val="0"/>
          <w:iCs w:val="0"/>
        </w:rPr>
        <w:t>（牵头单位：县科工商务局；负责单位：县财政局、县国税局、县地税局、县统计局）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黑体" w:eastAsia="黑体" w:hAnsi="黑体" w:hint="eastAsia"/>
          <w:i w:val="0"/>
          <w:iCs w:val="0"/>
        </w:rPr>
        <w:t>十一、支持企业上层次发展</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对首次达到规模以上的工业企业给予一次性</w:t>
      </w:r>
      <w:r>
        <w:rPr>
          <w:rStyle w:val="a3"/>
          <w:rFonts w:hint="eastAsia"/>
          <w:i w:val="0"/>
          <w:iCs w:val="0"/>
        </w:rPr>
        <w:t>10</w:t>
      </w:r>
      <w:r>
        <w:rPr>
          <w:rStyle w:val="a3"/>
          <w:rFonts w:ascii="仿宋_GB2312" w:eastAsia="仿宋_GB2312" w:hint="eastAsia"/>
          <w:i w:val="0"/>
          <w:iCs w:val="0"/>
        </w:rPr>
        <w:t>万元资助；对首次达到限额以上的商贸流通企业给予一次性</w:t>
      </w:r>
      <w:r>
        <w:rPr>
          <w:rStyle w:val="a3"/>
          <w:rFonts w:hint="eastAsia"/>
          <w:i w:val="0"/>
          <w:iCs w:val="0"/>
        </w:rPr>
        <w:t>5</w:t>
      </w:r>
      <w:r>
        <w:rPr>
          <w:rStyle w:val="a3"/>
          <w:rFonts w:ascii="仿宋_GB2312" w:eastAsia="仿宋_GB2312" w:hint="eastAsia"/>
          <w:i w:val="0"/>
          <w:iCs w:val="0"/>
        </w:rPr>
        <w:t>万元资助。个体工商户转型为企业的，允许保留原字号和行业特点，对转型后办理土地使用权更名和房屋、设备等所有权更名时，投资主体、经营场所、经营范围不变的，免收交易手续费。同时指导相关企业申报享受梅州市专项扶持资金。</w:t>
      </w:r>
      <w:r>
        <w:rPr>
          <w:rStyle w:val="a3"/>
          <w:rFonts w:ascii="楷体_GB2312" w:eastAsia="楷体_GB2312" w:hint="eastAsia"/>
          <w:i w:val="0"/>
          <w:iCs w:val="0"/>
        </w:rPr>
        <w:t>（牵头单位：县科工</w:t>
      </w:r>
      <w:r>
        <w:rPr>
          <w:rStyle w:val="a3"/>
          <w:rFonts w:ascii="楷体_GB2312" w:eastAsia="楷体_GB2312" w:hint="eastAsia"/>
          <w:i w:val="0"/>
          <w:iCs w:val="0"/>
          <w:spacing w:val="-15"/>
        </w:rPr>
        <w:t>商务局；负责单位：县财政局、县国税局、县地税局、县统计局）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黑体" w:eastAsia="黑体" w:hAnsi="黑体" w:hint="eastAsia"/>
          <w:i w:val="0"/>
          <w:iCs w:val="0"/>
        </w:rPr>
        <w:t>十二、降低企业创业创新成本</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hint="eastAsia"/>
          <w:i w:val="0"/>
          <w:iCs w:val="0"/>
        </w:rPr>
        <w:lastRenderedPageBreak/>
        <w:t>2018</w:t>
      </w:r>
      <w:r>
        <w:rPr>
          <w:rStyle w:val="a3"/>
          <w:rFonts w:ascii="仿宋_GB2312" w:eastAsia="仿宋_GB2312" w:hint="eastAsia"/>
          <w:i w:val="0"/>
          <w:iCs w:val="0"/>
        </w:rPr>
        <w:t>－</w:t>
      </w:r>
      <w:r>
        <w:rPr>
          <w:rStyle w:val="a3"/>
          <w:rFonts w:hint="eastAsia"/>
          <w:i w:val="0"/>
          <w:iCs w:val="0"/>
        </w:rPr>
        <w:t>2020</w:t>
      </w:r>
      <w:r>
        <w:rPr>
          <w:rStyle w:val="a3"/>
          <w:rFonts w:ascii="仿宋_GB2312" w:eastAsia="仿宋_GB2312" w:hint="eastAsia"/>
          <w:i w:val="0"/>
          <w:iCs w:val="0"/>
        </w:rPr>
        <w:t>年，对被认定为市级</w:t>
      </w:r>
      <w:r>
        <w:rPr>
          <w:rStyle w:val="a3"/>
          <w:rFonts w:hint="eastAsia"/>
          <w:i w:val="0"/>
          <w:iCs w:val="0"/>
        </w:rPr>
        <w:t>“</w:t>
      </w:r>
      <w:r>
        <w:rPr>
          <w:rStyle w:val="a3"/>
          <w:rFonts w:ascii="仿宋_GB2312" w:eastAsia="仿宋_GB2312" w:hint="eastAsia"/>
          <w:i w:val="0"/>
          <w:iCs w:val="0"/>
        </w:rPr>
        <w:t>双创</w:t>
      </w:r>
      <w:r>
        <w:rPr>
          <w:rStyle w:val="a3"/>
          <w:rFonts w:hint="eastAsia"/>
          <w:i w:val="0"/>
          <w:iCs w:val="0"/>
        </w:rPr>
        <w:t>”</w:t>
      </w:r>
      <w:r>
        <w:rPr>
          <w:rStyle w:val="a3"/>
          <w:rFonts w:ascii="仿宋_GB2312" w:eastAsia="仿宋_GB2312" w:hint="eastAsia"/>
          <w:i w:val="0"/>
          <w:iCs w:val="0"/>
        </w:rPr>
        <w:t>的示范基地，给予一次性</w:t>
      </w:r>
      <w:r>
        <w:rPr>
          <w:rStyle w:val="a3"/>
          <w:rFonts w:hint="eastAsia"/>
          <w:i w:val="0"/>
          <w:iCs w:val="0"/>
        </w:rPr>
        <w:t>10</w:t>
      </w:r>
      <w:r>
        <w:rPr>
          <w:rStyle w:val="a3"/>
          <w:rFonts w:ascii="仿宋_GB2312" w:eastAsia="仿宋_GB2312" w:hint="eastAsia"/>
          <w:i w:val="0"/>
          <w:iCs w:val="0"/>
        </w:rPr>
        <w:t>万元的补助。同时指导相关企业申报享受梅州市专项扶持资金。</w:t>
      </w:r>
      <w:r>
        <w:rPr>
          <w:rStyle w:val="a3"/>
          <w:rFonts w:hint="eastAsia"/>
          <w:i w:val="0"/>
          <w:iCs w:val="0"/>
        </w:rPr>
        <w:t>2018</w:t>
      </w:r>
      <w:r>
        <w:rPr>
          <w:rStyle w:val="a3"/>
          <w:rFonts w:ascii="仿宋_GB2312" w:eastAsia="仿宋_GB2312" w:hint="eastAsia"/>
          <w:i w:val="0"/>
          <w:iCs w:val="0"/>
        </w:rPr>
        <w:t>－</w:t>
      </w:r>
      <w:r>
        <w:rPr>
          <w:rStyle w:val="a3"/>
          <w:rFonts w:hint="eastAsia"/>
          <w:i w:val="0"/>
          <w:iCs w:val="0"/>
        </w:rPr>
        <w:t>2020</w:t>
      </w:r>
      <w:r>
        <w:rPr>
          <w:rStyle w:val="a3"/>
          <w:rFonts w:ascii="仿宋_GB2312" w:eastAsia="仿宋_GB2312" w:hint="eastAsia"/>
          <w:i w:val="0"/>
          <w:iCs w:val="0"/>
        </w:rPr>
        <w:t>年，对新建或改扩建面积超过</w:t>
      </w:r>
      <w:r>
        <w:rPr>
          <w:rStyle w:val="a3"/>
          <w:rFonts w:hint="eastAsia"/>
          <w:i w:val="0"/>
          <w:iCs w:val="0"/>
        </w:rPr>
        <w:t>3000</w:t>
      </w:r>
      <w:r>
        <w:rPr>
          <w:rStyle w:val="a3"/>
          <w:rFonts w:ascii="仿宋_GB2312" w:eastAsia="仿宋_GB2312" w:hint="eastAsia"/>
          <w:i w:val="0"/>
          <w:iCs w:val="0"/>
        </w:rPr>
        <w:t>平方米的</w:t>
      </w:r>
      <w:r>
        <w:rPr>
          <w:rStyle w:val="a3"/>
          <w:rFonts w:hint="eastAsia"/>
          <w:i w:val="0"/>
          <w:iCs w:val="0"/>
        </w:rPr>
        <w:t>“</w:t>
      </w:r>
      <w:r>
        <w:rPr>
          <w:rStyle w:val="a3"/>
          <w:rFonts w:ascii="仿宋_GB2312" w:eastAsia="仿宋_GB2312" w:hint="eastAsia"/>
          <w:i w:val="0"/>
          <w:iCs w:val="0"/>
        </w:rPr>
        <w:t>双创</w:t>
      </w:r>
      <w:r>
        <w:rPr>
          <w:rStyle w:val="a3"/>
          <w:rFonts w:hint="eastAsia"/>
          <w:i w:val="0"/>
          <w:iCs w:val="0"/>
        </w:rPr>
        <w:t>”</w:t>
      </w:r>
      <w:r>
        <w:rPr>
          <w:rStyle w:val="a3"/>
          <w:rFonts w:ascii="仿宋_GB2312" w:eastAsia="仿宋_GB2312" w:hint="eastAsia"/>
          <w:i w:val="0"/>
          <w:iCs w:val="0"/>
        </w:rPr>
        <w:t>基地，按其实际固定资产（不含土地）投资额</w:t>
      </w:r>
      <w:r>
        <w:rPr>
          <w:rStyle w:val="a3"/>
          <w:rFonts w:hint="eastAsia"/>
          <w:i w:val="0"/>
          <w:iCs w:val="0"/>
        </w:rPr>
        <w:t>10%</w:t>
      </w:r>
      <w:r>
        <w:rPr>
          <w:rStyle w:val="a3"/>
          <w:rFonts w:ascii="仿宋_GB2312" w:eastAsia="仿宋_GB2312" w:hint="eastAsia"/>
          <w:i w:val="0"/>
          <w:iCs w:val="0"/>
        </w:rPr>
        <w:t>的比例优先给予奖励支持，单一项目</w:t>
      </w:r>
      <w:proofErr w:type="gramStart"/>
      <w:r>
        <w:rPr>
          <w:rStyle w:val="a3"/>
          <w:rFonts w:ascii="仿宋_GB2312" w:eastAsia="仿宋_GB2312" w:hint="eastAsia"/>
          <w:i w:val="0"/>
          <w:iCs w:val="0"/>
        </w:rPr>
        <w:t>奖补金额</w:t>
      </w:r>
      <w:proofErr w:type="gramEnd"/>
      <w:r>
        <w:rPr>
          <w:rStyle w:val="a3"/>
          <w:rFonts w:ascii="仿宋_GB2312" w:eastAsia="仿宋_GB2312" w:hint="eastAsia"/>
          <w:i w:val="0"/>
          <w:iCs w:val="0"/>
        </w:rPr>
        <w:t>不超过</w:t>
      </w:r>
      <w:r>
        <w:rPr>
          <w:rStyle w:val="a3"/>
          <w:rFonts w:hint="eastAsia"/>
          <w:i w:val="0"/>
          <w:iCs w:val="0"/>
        </w:rPr>
        <w:t>100</w:t>
      </w:r>
      <w:r>
        <w:rPr>
          <w:rStyle w:val="a3"/>
          <w:rFonts w:ascii="仿宋_GB2312" w:eastAsia="仿宋_GB2312" w:hint="eastAsia"/>
          <w:i w:val="0"/>
          <w:iCs w:val="0"/>
        </w:rPr>
        <w:t>万元。同时指导相关企业申报享受梅州市专项扶持资金。</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hint="eastAsia"/>
          <w:i w:val="0"/>
          <w:iCs w:val="0"/>
        </w:rPr>
        <w:t>2018</w:t>
      </w:r>
      <w:r>
        <w:rPr>
          <w:rStyle w:val="a3"/>
          <w:rFonts w:ascii="仿宋_GB2312" w:eastAsia="仿宋_GB2312" w:hint="eastAsia"/>
          <w:i w:val="0"/>
          <w:iCs w:val="0"/>
        </w:rPr>
        <w:t>－</w:t>
      </w:r>
      <w:r>
        <w:rPr>
          <w:rStyle w:val="a3"/>
          <w:rFonts w:hint="eastAsia"/>
          <w:i w:val="0"/>
          <w:iCs w:val="0"/>
        </w:rPr>
        <w:t>2020</w:t>
      </w:r>
      <w:r>
        <w:rPr>
          <w:rStyle w:val="a3"/>
          <w:rFonts w:ascii="仿宋_GB2312" w:eastAsia="仿宋_GB2312" w:hint="eastAsia"/>
          <w:i w:val="0"/>
          <w:iCs w:val="0"/>
        </w:rPr>
        <w:t>年，每年安排</w:t>
      </w:r>
      <w:r>
        <w:rPr>
          <w:rStyle w:val="a3"/>
          <w:rFonts w:hint="eastAsia"/>
          <w:i w:val="0"/>
          <w:iCs w:val="0"/>
        </w:rPr>
        <w:t>20</w:t>
      </w:r>
      <w:r>
        <w:rPr>
          <w:rStyle w:val="a3"/>
          <w:rFonts w:ascii="仿宋_GB2312" w:eastAsia="仿宋_GB2312" w:hint="eastAsia"/>
          <w:i w:val="0"/>
          <w:iCs w:val="0"/>
        </w:rPr>
        <w:t>万元专项资金，组织参加国家、省、市创新创业大赛，充分挖掘和培育优秀创新创业人才与团队，树立一批创新创业典型，营造创新创业氛围，释放创新创业主体活力。对参加市级以上创新创业大赛获得第一、二、三名的分别给予一次性</w:t>
      </w:r>
      <w:r>
        <w:rPr>
          <w:rStyle w:val="a3"/>
          <w:rFonts w:hint="eastAsia"/>
          <w:i w:val="0"/>
          <w:iCs w:val="0"/>
        </w:rPr>
        <w:t>10</w:t>
      </w:r>
      <w:r>
        <w:rPr>
          <w:rStyle w:val="a3"/>
          <w:rFonts w:ascii="仿宋_GB2312" w:eastAsia="仿宋_GB2312" w:hint="eastAsia"/>
          <w:i w:val="0"/>
          <w:iCs w:val="0"/>
        </w:rPr>
        <w:t>万元、</w:t>
      </w:r>
      <w:r>
        <w:rPr>
          <w:rStyle w:val="a3"/>
          <w:rFonts w:hint="eastAsia"/>
          <w:i w:val="0"/>
          <w:iCs w:val="0"/>
        </w:rPr>
        <w:t>8</w:t>
      </w:r>
      <w:r>
        <w:rPr>
          <w:rStyle w:val="a3"/>
          <w:rFonts w:ascii="仿宋_GB2312" w:eastAsia="仿宋_GB2312" w:hint="eastAsia"/>
          <w:i w:val="0"/>
          <w:iCs w:val="0"/>
        </w:rPr>
        <w:t>万元、</w:t>
      </w:r>
      <w:r>
        <w:rPr>
          <w:rStyle w:val="a3"/>
          <w:rFonts w:hint="eastAsia"/>
          <w:i w:val="0"/>
          <w:iCs w:val="0"/>
        </w:rPr>
        <w:t>5</w:t>
      </w:r>
      <w:r>
        <w:rPr>
          <w:rStyle w:val="a3"/>
          <w:rFonts w:ascii="仿宋_GB2312" w:eastAsia="仿宋_GB2312" w:hint="eastAsia"/>
          <w:i w:val="0"/>
          <w:iCs w:val="0"/>
        </w:rPr>
        <w:t>万元的奖励支持。同时指导相关企业申报享受梅州市专项扶持资金。</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hint="eastAsia"/>
          <w:i w:val="0"/>
          <w:iCs w:val="0"/>
        </w:rPr>
        <w:t>2018</w:t>
      </w:r>
      <w:r>
        <w:rPr>
          <w:rStyle w:val="a3"/>
          <w:rFonts w:ascii="仿宋_GB2312" w:eastAsia="仿宋_GB2312" w:hint="eastAsia"/>
          <w:i w:val="0"/>
          <w:iCs w:val="0"/>
        </w:rPr>
        <w:t>－</w:t>
      </w:r>
      <w:r>
        <w:rPr>
          <w:rStyle w:val="a3"/>
          <w:rFonts w:hint="eastAsia"/>
          <w:i w:val="0"/>
          <w:iCs w:val="0"/>
        </w:rPr>
        <w:t>2020</w:t>
      </w:r>
      <w:r>
        <w:rPr>
          <w:rStyle w:val="a3"/>
          <w:rFonts w:ascii="仿宋_GB2312" w:eastAsia="仿宋_GB2312" w:hint="eastAsia"/>
          <w:i w:val="0"/>
          <w:iCs w:val="0"/>
        </w:rPr>
        <w:t>年，每年安排</w:t>
      </w:r>
      <w:r>
        <w:rPr>
          <w:rStyle w:val="a3"/>
          <w:rFonts w:hint="eastAsia"/>
          <w:i w:val="0"/>
          <w:iCs w:val="0"/>
        </w:rPr>
        <w:t>20</w:t>
      </w:r>
      <w:r>
        <w:rPr>
          <w:rStyle w:val="a3"/>
          <w:rFonts w:ascii="仿宋_GB2312" w:eastAsia="仿宋_GB2312" w:hint="eastAsia"/>
          <w:i w:val="0"/>
          <w:iCs w:val="0"/>
        </w:rPr>
        <w:t>万元专项资金，加强对创业者和创新企业提供社会培训、管理咨询、检验检测、软件开发、研发设计等的服务。同时指导相关企业申报享受梅州市专项扶持资金。</w:t>
      </w:r>
      <w:r>
        <w:rPr>
          <w:rStyle w:val="a3"/>
          <w:rFonts w:ascii="楷体_GB2312" w:eastAsia="楷体_GB2312" w:hint="eastAsia"/>
          <w:i w:val="0"/>
          <w:iCs w:val="0"/>
        </w:rPr>
        <w:t>（牵头单位：县科工商务局；负责单位：县财政局、县人力资源社会保障局）</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各牵头单位按附件要求每季度汇报落实情况，包括享受新政策的企业家数、降低多少成本等，落实情况于每季度末</w:t>
      </w:r>
      <w:r>
        <w:rPr>
          <w:rStyle w:val="a3"/>
          <w:rFonts w:hint="eastAsia"/>
          <w:i w:val="0"/>
          <w:iCs w:val="0"/>
        </w:rPr>
        <w:t>20</w:t>
      </w:r>
      <w:r>
        <w:rPr>
          <w:rStyle w:val="a3"/>
          <w:rFonts w:ascii="仿宋_GB2312" w:eastAsia="仿宋_GB2312" w:hint="eastAsia"/>
          <w:i w:val="0"/>
          <w:iCs w:val="0"/>
        </w:rPr>
        <w:t>日前报县科工商务局汇总。由县科工商务局汇总后报县政府督办室，县政府督办室将落实情况列入督查督办事项，定期通报落实情况。县政府视情况对各部门开展专项督查，对工作不力的部门及相关责任人实施问责。</w:t>
      </w:r>
    </w:p>
    <w:p w:rsidR="00AA4592" w:rsidRDefault="00AA4592" w:rsidP="00AA4592">
      <w:pPr>
        <w:pStyle w:val="a4"/>
        <w:shd w:val="clear" w:color="auto" w:fill="FFFFFF"/>
        <w:spacing w:before="0" w:beforeAutospacing="0" w:after="0" w:afterAutospacing="0" w:line="570" w:lineRule="atLeast"/>
        <w:ind w:firstLine="645"/>
        <w:rPr>
          <w:rFonts w:hint="eastAsia"/>
        </w:rPr>
      </w:pPr>
      <w:r>
        <w:rPr>
          <w:rStyle w:val="a3"/>
          <w:rFonts w:ascii="仿宋_GB2312" w:eastAsia="仿宋_GB2312" w:hint="eastAsia"/>
          <w:i w:val="0"/>
          <w:iCs w:val="0"/>
        </w:rPr>
        <w:t>本政策措施自印发之日起实施，有效期</w:t>
      </w:r>
      <w:r>
        <w:rPr>
          <w:rStyle w:val="a3"/>
          <w:rFonts w:hint="eastAsia"/>
          <w:i w:val="0"/>
          <w:iCs w:val="0"/>
        </w:rPr>
        <w:t>3</w:t>
      </w:r>
      <w:r>
        <w:rPr>
          <w:rStyle w:val="a3"/>
          <w:rFonts w:ascii="仿宋_GB2312" w:eastAsia="仿宋_GB2312" w:hint="eastAsia"/>
          <w:i w:val="0"/>
          <w:iCs w:val="0"/>
        </w:rPr>
        <w:t>年，同时废止《蕉岭县招商引资优惠办法》（</w:t>
      </w:r>
      <w:proofErr w:type="gramStart"/>
      <w:r>
        <w:rPr>
          <w:rStyle w:val="a3"/>
          <w:rFonts w:ascii="仿宋_GB2312" w:eastAsia="仿宋_GB2312" w:hint="eastAsia"/>
          <w:i w:val="0"/>
          <w:iCs w:val="0"/>
        </w:rPr>
        <w:t>蕉</w:t>
      </w:r>
      <w:proofErr w:type="gramEnd"/>
      <w:r>
        <w:rPr>
          <w:rStyle w:val="a3"/>
          <w:rFonts w:ascii="仿宋_GB2312" w:eastAsia="仿宋_GB2312" w:hint="eastAsia"/>
          <w:i w:val="0"/>
          <w:iCs w:val="0"/>
        </w:rPr>
        <w:t>府〔</w:t>
      </w:r>
      <w:r>
        <w:rPr>
          <w:rStyle w:val="a3"/>
          <w:rFonts w:hint="eastAsia"/>
          <w:i w:val="0"/>
          <w:iCs w:val="0"/>
        </w:rPr>
        <w:t>2010</w:t>
      </w:r>
      <w:r>
        <w:rPr>
          <w:rStyle w:val="a3"/>
          <w:rFonts w:ascii="仿宋_GB2312" w:eastAsia="仿宋_GB2312" w:hint="eastAsia"/>
          <w:i w:val="0"/>
          <w:iCs w:val="0"/>
        </w:rPr>
        <w:t>〕</w:t>
      </w:r>
      <w:r>
        <w:rPr>
          <w:rStyle w:val="a3"/>
          <w:rFonts w:hint="eastAsia"/>
          <w:i w:val="0"/>
          <w:iCs w:val="0"/>
        </w:rPr>
        <w:t>4</w:t>
      </w:r>
      <w:r>
        <w:rPr>
          <w:rStyle w:val="a3"/>
          <w:rFonts w:ascii="仿宋_GB2312" w:eastAsia="仿宋_GB2312" w:hint="eastAsia"/>
          <w:i w:val="0"/>
          <w:iCs w:val="0"/>
        </w:rPr>
        <w:t>号）、《印发蕉岭县企业股改上市奖励办法的通知》（</w:t>
      </w:r>
      <w:proofErr w:type="gramStart"/>
      <w:r>
        <w:rPr>
          <w:rStyle w:val="a3"/>
          <w:rFonts w:ascii="仿宋_GB2312" w:eastAsia="仿宋_GB2312" w:hint="eastAsia"/>
          <w:i w:val="0"/>
          <w:iCs w:val="0"/>
        </w:rPr>
        <w:t>蕉</w:t>
      </w:r>
      <w:proofErr w:type="gramEnd"/>
      <w:r>
        <w:rPr>
          <w:rStyle w:val="a3"/>
          <w:rFonts w:ascii="仿宋_GB2312" w:eastAsia="仿宋_GB2312" w:hint="eastAsia"/>
          <w:i w:val="0"/>
          <w:iCs w:val="0"/>
        </w:rPr>
        <w:t>府〔</w:t>
      </w:r>
      <w:r>
        <w:rPr>
          <w:rStyle w:val="a3"/>
          <w:rFonts w:hint="eastAsia"/>
          <w:i w:val="0"/>
          <w:iCs w:val="0"/>
        </w:rPr>
        <w:t>2013</w:t>
      </w:r>
      <w:r>
        <w:rPr>
          <w:rStyle w:val="a3"/>
          <w:rFonts w:ascii="仿宋_GB2312" w:eastAsia="仿宋_GB2312" w:hint="eastAsia"/>
          <w:i w:val="0"/>
          <w:iCs w:val="0"/>
        </w:rPr>
        <w:t>〕</w:t>
      </w:r>
      <w:r>
        <w:rPr>
          <w:rStyle w:val="a3"/>
          <w:rFonts w:hint="eastAsia"/>
          <w:i w:val="0"/>
          <w:iCs w:val="0"/>
        </w:rPr>
        <w:t>44</w:t>
      </w:r>
      <w:r>
        <w:rPr>
          <w:rStyle w:val="a3"/>
          <w:rFonts w:ascii="仿宋_GB2312" w:eastAsia="仿宋_GB2312" w:hint="eastAsia"/>
          <w:i w:val="0"/>
          <w:iCs w:val="0"/>
        </w:rPr>
        <w:t>号）、《印发蕉岭县促进总部经济发展实施办法的通知》（</w:t>
      </w:r>
      <w:proofErr w:type="gramStart"/>
      <w:r>
        <w:rPr>
          <w:rStyle w:val="a3"/>
          <w:rFonts w:ascii="仿宋_GB2312" w:eastAsia="仿宋_GB2312" w:hint="eastAsia"/>
          <w:i w:val="0"/>
          <w:iCs w:val="0"/>
        </w:rPr>
        <w:t>蕉</w:t>
      </w:r>
      <w:proofErr w:type="gramEnd"/>
      <w:r>
        <w:rPr>
          <w:rStyle w:val="a3"/>
          <w:rFonts w:ascii="仿宋_GB2312" w:eastAsia="仿宋_GB2312" w:hint="eastAsia"/>
          <w:i w:val="0"/>
          <w:iCs w:val="0"/>
        </w:rPr>
        <w:t>府办明电〔</w:t>
      </w:r>
      <w:r>
        <w:rPr>
          <w:rStyle w:val="a3"/>
          <w:rFonts w:hint="eastAsia"/>
          <w:i w:val="0"/>
          <w:iCs w:val="0"/>
        </w:rPr>
        <w:t>2015</w:t>
      </w:r>
      <w:r>
        <w:rPr>
          <w:rStyle w:val="a3"/>
          <w:rFonts w:ascii="仿宋_GB2312" w:eastAsia="仿宋_GB2312" w:hint="eastAsia"/>
          <w:i w:val="0"/>
          <w:iCs w:val="0"/>
        </w:rPr>
        <w:t>〕</w:t>
      </w:r>
      <w:r>
        <w:rPr>
          <w:rStyle w:val="a3"/>
          <w:rFonts w:hint="eastAsia"/>
          <w:i w:val="0"/>
          <w:iCs w:val="0"/>
        </w:rPr>
        <w:t>36</w:t>
      </w:r>
      <w:r>
        <w:rPr>
          <w:rStyle w:val="a3"/>
          <w:rFonts w:ascii="仿宋_GB2312" w:eastAsia="仿宋_GB2312" w:hint="eastAsia"/>
          <w:i w:val="0"/>
          <w:iCs w:val="0"/>
        </w:rPr>
        <w:t>号）和《关于进一步促进实体经济发展的若干意</w:t>
      </w:r>
      <w:r>
        <w:rPr>
          <w:rStyle w:val="a3"/>
          <w:rFonts w:ascii="仿宋_GB2312" w:eastAsia="仿宋_GB2312" w:hint="eastAsia"/>
          <w:i w:val="0"/>
          <w:iCs w:val="0"/>
        </w:rPr>
        <w:lastRenderedPageBreak/>
        <w:t>见》（</w:t>
      </w:r>
      <w:proofErr w:type="gramStart"/>
      <w:r>
        <w:rPr>
          <w:rStyle w:val="a3"/>
          <w:rFonts w:ascii="仿宋_GB2312" w:eastAsia="仿宋_GB2312" w:hint="eastAsia"/>
          <w:i w:val="0"/>
          <w:iCs w:val="0"/>
        </w:rPr>
        <w:t>蕉</w:t>
      </w:r>
      <w:proofErr w:type="gramEnd"/>
      <w:r>
        <w:rPr>
          <w:rStyle w:val="a3"/>
          <w:rFonts w:ascii="仿宋_GB2312" w:eastAsia="仿宋_GB2312" w:hint="eastAsia"/>
          <w:i w:val="0"/>
          <w:iCs w:val="0"/>
        </w:rPr>
        <w:t>府办〔</w:t>
      </w:r>
      <w:r>
        <w:rPr>
          <w:rStyle w:val="a3"/>
          <w:rFonts w:hint="eastAsia"/>
          <w:i w:val="0"/>
          <w:iCs w:val="0"/>
        </w:rPr>
        <w:t>2017</w:t>
      </w:r>
      <w:r>
        <w:rPr>
          <w:rStyle w:val="a3"/>
          <w:rFonts w:ascii="仿宋_GB2312" w:eastAsia="仿宋_GB2312" w:hint="eastAsia"/>
          <w:i w:val="0"/>
          <w:iCs w:val="0"/>
        </w:rPr>
        <w:t>〕</w:t>
      </w:r>
      <w:r>
        <w:rPr>
          <w:rStyle w:val="a3"/>
          <w:rFonts w:hint="eastAsia"/>
          <w:i w:val="0"/>
          <w:iCs w:val="0"/>
        </w:rPr>
        <w:t>24</w:t>
      </w:r>
      <w:r>
        <w:rPr>
          <w:rStyle w:val="a3"/>
          <w:rFonts w:ascii="仿宋_GB2312" w:eastAsia="仿宋_GB2312" w:hint="eastAsia"/>
          <w:i w:val="0"/>
          <w:iCs w:val="0"/>
        </w:rPr>
        <w:t>号）。到期后根据省、市出台的新政策和县里的新形势进行适当修订后，再以文件形式印发。</w:t>
      </w:r>
    </w:p>
    <w:p w:rsidR="00AA4592" w:rsidRDefault="00AA4592" w:rsidP="00AA4592">
      <w:pPr>
        <w:pStyle w:val="a4"/>
        <w:shd w:val="clear" w:color="auto" w:fill="FFFFFF"/>
        <w:spacing w:before="0" w:beforeAutospacing="0" w:after="0" w:afterAutospacing="0" w:line="570" w:lineRule="atLeast"/>
        <w:ind w:firstLine="645"/>
        <w:rPr>
          <w:rFonts w:hint="eastAsia"/>
        </w:rPr>
      </w:pPr>
      <w:r>
        <w:rPr>
          <w:rFonts w:hint="eastAsia"/>
        </w:rPr>
        <w:t> </w:t>
      </w:r>
    </w:p>
    <w:p w:rsidR="00AA4592" w:rsidRDefault="00AA4592" w:rsidP="00AA4592">
      <w:pPr>
        <w:pStyle w:val="a4"/>
        <w:shd w:val="clear" w:color="auto" w:fill="FFFFFF"/>
        <w:spacing w:before="0" w:beforeAutospacing="0" w:after="0" w:afterAutospacing="0" w:line="240" w:lineRule="atLeast"/>
        <w:rPr>
          <w:rFonts w:hint="eastAsia"/>
        </w:rPr>
      </w:pPr>
      <w:r>
        <w:rPr>
          <w:noProof/>
        </w:rPr>
        <mc:AlternateContent>
          <mc:Choice Requires="wps">
            <w:drawing>
              <wp:inline distT="0" distB="0" distL="0" distR="0">
                <wp:extent cx="304800" cy="304800"/>
                <wp:effectExtent l="0" t="0" r="0" b="0"/>
                <wp:docPr id="1" name="矩形 1" descr="http://www.jiaoling.gov.cn/thirdparty/ueditor/dialogs/attachment/fileTypeImages/icon_do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EC2F3" id="矩形 1" o:spid="_x0000_s1026" alt="http://www.jiaoling.gov.cn/thirdparty/ueditor/dialogs/attachment/fileTypeImages/icon_doc.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&#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MpFGWBgMAABkGAAAOAAAAAAAAAAAAAAAAAC4CAABkcnMvZTJvRG9jLnhtbFBLAQIt&#10;ABQABgAIAAAAIQBMoOks2AAAAAMBAAAPAAAAAAAAAAAAAAAAAGAFAABkcnMvZG93bnJldi54bWxQ&#10;SwUGAAAAAAQABADzAAAAZQYAAAAA&#10;" filled="f" stroked="f">
                <o:lock v:ext="edit" aspectratio="t"/>
                <w10:anchorlock/>
              </v:rect>
            </w:pict>
          </mc:Fallback>
        </mc:AlternateContent>
      </w:r>
      <w:hyperlink r:id="rId4" w:tooltip="附件：工作分工和政策条文解释.docx" w:history="1">
        <w:r>
          <w:rPr>
            <w:rStyle w:val="a3"/>
            <w:rFonts w:hint="eastAsia"/>
            <w:i w:val="0"/>
            <w:iCs w:val="0"/>
            <w:color w:val="0066CC"/>
            <w:sz w:val="18"/>
            <w:szCs w:val="18"/>
          </w:rPr>
          <w:t>附件：</w:t>
        </w:r>
        <w:bookmarkStart w:id="0" w:name="_GoBack"/>
        <w:r>
          <w:rPr>
            <w:rStyle w:val="a3"/>
            <w:rFonts w:hint="eastAsia"/>
            <w:i w:val="0"/>
            <w:iCs w:val="0"/>
            <w:color w:val="0066CC"/>
            <w:sz w:val="18"/>
            <w:szCs w:val="18"/>
          </w:rPr>
          <w:t>工作分工和政策条文解释</w:t>
        </w:r>
        <w:bookmarkEnd w:id="0"/>
        <w:r>
          <w:rPr>
            <w:rStyle w:val="a3"/>
            <w:rFonts w:hint="eastAsia"/>
            <w:i w:val="0"/>
            <w:iCs w:val="0"/>
            <w:color w:val="0066CC"/>
            <w:sz w:val="18"/>
            <w:szCs w:val="18"/>
          </w:rPr>
          <w:t>.</w:t>
        </w:r>
        <w:proofErr w:type="gramStart"/>
        <w:r>
          <w:rPr>
            <w:rStyle w:val="a3"/>
            <w:rFonts w:hint="eastAsia"/>
            <w:i w:val="0"/>
            <w:iCs w:val="0"/>
            <w:color w:val="0066CC"/>
            <w:sz w:val="18"/>
            <w:szCs w:val="18"/>
          </w:rPr>
          <w:t>docx</w:t>
        </w:r>
        <w:proofErr w:type="gramEnd"/>
      </w:hyperlink>
    </w:p>
    <w:p w:rsidR="00AA4592" w:rsidRDefault="00AA4592" w:rsidP="00AA4592">
      <w:pPr>
        <w:pStyle w:val="a4"/>
        <w:shd w:val="clear" w:color="auto" w:fill="FFFFFF"/>
        <w:spacing w:before="0" w:beforeAutospacing="0" w:after="0" w:afterAutospacing="0" w:line="570" w:lineRule="atLeast"/>
        <w:ind w:firstLine="645"/>
        <w:rPr>
          <w:rFonts w:hint="eastAsia"/>
        </w:rPr>
      </w:pPr>
    </w:p>
    <w:p w:rsidR="00AA4592" w:rsidRDefault="00AA4592" w:rsidP="00AA4592">
      <w:pPr>
        <w:pStyle w:val="a4"/>
        <w:shd w:val="clear" w:color="auto" w:fill="FFFFFF"/>
        <w:spacing w:before="0" w:beforeAutospacing="0" w:after="0" w:afterAutospacing="0" w:line="360" w:lineRule="atLeast"/>
        <w:rPr>
          <w:rFonts w:hint="eastAsia"/>
        </w:rPr>
      </w:pPr>
      <w:r>
        <w:rPr>
          <w:rStyle w:val="a3"/>
          <w:rFonts w:ascii="仿宋_GB2312" w:eastAsia="仿宋_GB2312" w:hint="eastAsia"/>
          <w:i w:val="0"/>
          <w:iCs w:val="0"/>
        </w:rPr>
        <w:t>公开方式：</w:t>
      </w:r>
      <w:r>
        <w:rPr>
          <w:rStyle w:val="a3"/>
          <w:rFonts w:ascii="黑体" w:eastAsia="黑体" w:hAnsi="黑体" w:hint="eastAsia"/>
          <w:i w:val="0"/>
          <w:iCs w:val="0"/>
        </w:rPr>
        <w:t>主动公开</w:t>
      </w:r>
    </w:p>
    <w:p w:rsidR="00C911CF" w:rsidRPr="00AA4592" w:rsidRDefault="00C911CF"/>
    <w:sectPr w:rsidR="00C911CF" w:rsidRPr="00AA4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创艺简标宋">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EB"/>
    <w:rsid w:val="00377BEB"/>
    <w:rsid w:val="00AA4592"/>
    <w:rsid w:val="00C91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67F19-BBFA-491E-88A4-0A4DECA3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AA459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A4592"/>
    <w:rPr>
      <w:rFonts w:ascii="宋体" w:eastAsia="宋体" w:hAnsi="宋体" w:cs="宋体"/>
      <w:b/>
      <w:bCs/>
      <w:kern w:val="0"/>
      <w:sz w:val="36"/>
      <w:szCs w:val="36"/>
    </w:rPr>
  </w:style>
  <w:style w:type="character" w:styleId="a3">
    <w:name w:val="Emphasis"/>
    <w:basedOn w:val="a0"/>
    <w:uiPriority w:val="20"/>
    <w:qFormat/>
    <w:rsid w:val="00AA4592"/>
    <w:rPr>
      <w:i/>
      <w:iCs/>
    </w:rPr>
  </w:style>
  <w:style w:type="paragraph" w:styleId="a4">
    <w:name w:val="Normal (Web)"/>
    <w:basedOn w:val="a"/>
    <w:uiPriority w:val="99"/>
    <w:semiHidden/>
    <w:unhideWhenUsed/>
    <w:rsid w:val="00AA459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63963">
      <w:bodyDiv w:val="1"/>
      <w:marLeft w:val="0"/>
      <w:marRight w:val="0"/>
      <w:marTop w:val="0"/>
      <w:marBottom w:val="0"/>
      <w:divBdr>
        <w:top w:val="none" w:sz="0" w:space="0" w:color="auto"/>
        <w:left w:val="none" w:sz="0" w:space="0" w:color="auto"/>
        <w:bottom w:val="none" w:sz="0" w:space="0" w:color="auto"/>
        <w:right w:val="none" w:sz="0" w:space="0" w:color="auto"/>
      </w:divBdr>
    </w:div>
    <w:div w:id="15285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iaoling.gov.cn/u/cms/www/201806/14160144jy8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916</Words>
  <Characters>5224</Characters>
  <Application>Microsoft Office Word</Application>
  <DocSecurity>0</DocSecurity>
  <Lines>43</Lines>
  <Paragraphs>12</Paragraphs>
  <ScaleCrop>false</ScaleCrop>
  <Company>微软中国</Company>
  <LinksUpToDate>false</LinksUpToDate>
  <CharactersWithSpaces>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2018-08-22T01:51:00Z</dcterms:created>
  <dcterms:modified xsi:type="dcterms:W3CDTF">2018-08-22T01:52:00Z</dcterms:modified>
</cp:coreProperties>
</file>