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0"/>
        <w:jc w:val="center"/>
        <w:rPr>
          <w:rFonts w:hint="eastAsia" w:ascii="宋体" w:hAnsi="宋体" w:eastAsia="宋体" w:cs="宋体"/>
          <w:i w:val="0"/>
          <w:caps w:val="0"/>
          <w:color w:val="333333"/>
          <w:spacing w:val="0"/>
          <w:sz w:val="18"/>
          <w:szCs w:val="18"/>
        </w:rPr>
      </w:pPr>
      <w:bookmarkStart w:id="0" w:name="_GoBack"/>
      <w:r>
        <w:rPr>
          <w:rFonts w:ascii="方正小标宋简体" w:hAnsi="方正小标宋简体" w:eastAsia="方正小标宋简体" w:cs="方正小标宋简体"/>
          <w:i w:val="0"/>
          <w:caps w:val="0"/>
          <w:color w:val="auto"/>
          <w:spacing w:val="0"/>
          <w:kern w:val="0"/>
          <w:sz w:val="44"/>
          <w:szCs w:val="44"/>
          <w:bdr w:val="none" w:color="auto" w:sz="0" w:space="0"/>
          <w:shd w:val="clear" w:fill="FFFFFF"/>
          <w:vertAlign w:val="baseline"/>
          <w:lang w:val="en-US" w:eastAsia="zh-CN" w:bidi="ar"/>
        </w:rPr>
        <w:t>泰州市高港区</w:t>
      </w:r>
      <w:r>
        <w:rPr>
          <w:rFonts w:hint="default" w:ascii="方正小标宋简体" w:hAnsi="方正小标宋简体" w:eastAsia="方正小标宋简体" w:cs="方正小标宋简体"/>
          <w:i w:val="0"/>
          <w:caps w:val="0"/>
          <w:color w:val="auto"/>
          <w:spacing w:val="0"/>
          <w:kern w:val="0"/>
          <w:sz w:val="44"/>
          <w:szCs w:val="44"/>
          <w:bdr w:val="none" w:color="auto" w:sz="0" w:space="0"/>
          <w:shd w:val="clear" w:fill="FFFFFF"/>
          <w:vertAlign w:val="baseline"/>
          <w:lang w:val="en-US" w:eastAsia="zh-CN" w:bidi="ar"/>
        </w:rPr>
        <w:t>技能培训补贴管理暂行办法</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40" w:lineRule="atLeast"/>
        <w:ind w:left="0" w:right="0" w:firstLine="0"/>
        <w:jc w:val="center"/>
        <w:rPr>
          <w:rFonts w:hint="eastAsia" w:ascii="宋体" w:hAnsi="宋体" w:eastAsia="宋体" w:cs="宋体"/>
          <w:i w:val="0"/>
          <w:caps w:val="0"/>
          <w:color w:val="333333"/>
          <w:spacing w:val="0"/>
          <w:sz w:val="18"/>
          <w:szCs w:val="18"/>
        </w:rPr>
      </w:pPr>
      <w:r>
        <w:rPr>
          <w:rFonts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为认真贯彻落实区委四届四次全会精神，积极策应争创国家级开发区发展战略，进一步提升劳动者技能水平，打造高技能人才队伍，助推我区经济社会转型升级，特制订高港区技能培训补贴管理暂行办法。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ascii="黑体" w:hAnsi="宋体" w:eastAsia="黑体" w:cs="黑体"/>
          <w:i w:val="0"/>
          <w:caps w:val="0"/>
          <w:color w:val="auto"/>
          <w:spacing w:val="0"/>
          <w:kern w:val="0"/>
          <w:sz w:val="32"/>
          <w:szCs w:val="32"/>
          <w:bdr w:val="none" w:color="auto" w:sz="0" w:space="0"/>
          <w:shd w:val="clear" w:fill="FFFFFF"/>
          <w:vertAlign w:val="baseline"/>
          <w:lang w:val="en-US" w:eastAsia="zh-CN" w:bidi="ar"/>
        </w:rPr>
        <w:t>一、</w:t>
      </w:r>
      <w:r>
        <w:rPr>
          <w:rFonts w:hint="eastAsia" w:ascii="黑体" w:hAnsi="宋体" w:eastAsia="黑体" w:cs="黑体"/>
          <w:i w:val="0"/>
          <w:caps w:val="0"/>
          <w:color w:val="auto"/>
          <w:spacing w:val="0"/>
          <w:kern w:val="0"/>
          <w:sz w:val="32"/>
          <w:szCs w:val="32"/>
          <w:bdr w:val="none" w:color="auto" w:sz="0" w:space="0"/>
          <w:shd w:val="clear" w:fill="FFFFFF"/>
          <w:vertAlign w:val="baseline"/>
          <w:lang w:val="en-US" w:eastAsia="zh-CN" w:bidi="ar"/>
        </w:rPr>
        <w:t>培训对象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高港区范围内的企业在职职工、城乡各类有培训需求和求职愿望的失业人员。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eastAsia" w:ascii="黑体" w:hAnsi="宋体" w:eastAsia="黑体" w:cs="黑体"/>
          <w:i w:val="0"/>
          <w:caps w:val="0"/>
          <w:color w:val="auto"/>
          <w:spacing w:val="0"/>
          <w:kern w:val="0"/>
          <w:sz w:val="32"/>
          <w:szCs w:val="32"/>
          <w:bdr w:val="none" w:color="auto" w:sz="0" w:space="0"/>
          <w:shd w:val="clear" w:fill="FFFFFF"/>
          <w:vertAlign w:val="baseline"/>
          <w:lang w:val="en-US" w:eastAsia="zh-CN" w:bidi="ar"/>
        </w:rPr>
        <w:t>二、补贴要求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建立面向城乡全体劳动者、全职业生涯、全过程衔接的终身职业技能培训制度，让城乡每一位劳动者在自己的职业生涯中都能得到政府提供的适合自己特点的职业技能培训。城乡劳动者在劳动年龄段可参加专项能力、初级、中级、高级、技师、高级技师6个等级职业培训，享受6次培训补贴。对于转型升级需要和产业发展需要的紧缺型工种，劳动者可以每年参加一次培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eastAsia" w:ascii="黑体" w:hAnsi="宋体" w:eastAsia="黑体" w:cs="黑体"/>
          <w:i w:val="0"/>
          <w:caps w:val="0"/>
          <w:color w:val="auto"/>
          <w:spacing w:val="0"/>
          <w:kern w:val="0"/>
          <w:sz w:val="32"/>
          <w:szCs w:val="32"/>
          <w:bdr w:val="none" w:color="auto" w:sz="0" w:space="0"/>
          <w:shd w:val="clear" w:fill="FFFFFF"/>
          <w:vertAlign w:val="baseline"/>
          <w:lang w:val="en-US" w:eastAsia="zh-CN" w:bidi="ar"/>
        </w:rPr>
        <w:t>三、补贴标准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1、培训后获得《专项职业能力证书》和初、中、高级《职业资格证书》，分别按照300元/人、600元/人、1000元/人、1200元/人的标准各补贴一次。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2、参加高级技能培训取得技师、高级技师《职业资格证书》的，按照政府购买高技能人才培训成果补贴政策，分别给予2000元/人、2500元/人的补贴。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3、为鼓励企业利用生产空余时间组织职工参加培训，提高企业对职工培训鉴定的积极性，并保证培训质量，对企业组织职工申报培训，培训后经鉴定获取职业资格证书的，给予企业一定的鉴定补贴。补贴标准：培训后职工获得初级职业资格证书的，给予企业每人50元的鉴定补贴；培训后职工获得中级职业资格证书的，给予企业每人100元的鉴定补贴；培训后获得高级职业资格证书的，给予企业每人150元的鉴定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eastAsia" w:ascii="黑体" w:hAnsi="宋体" w:eastAsia="黑体" w:cs="黑体"/>
          <w:i w:val="0"/>
          <w:caps w:val="0"/>
          <w:color w:val="auto"/>
          <w:spacing w:val="0"/>
          <w:kern w:val="0"/>
          <w:sz w:val="32"/>
          <w:szCs w:val="32"/>
          <w:bdr w:val="none" w:color="auto" w:sz="0" w:space="0"/>
          <w:shd w:val="clear" w:fill="FFFFFF"/>
          <w:vertAlign w:val="baseline"/>
          <w:lang w:val="en-US" w:eastAsia="zh-CN" w:bidi="ar"/>
        </w:rPr>
        <w:t>四、补贴申请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高港区职业技能培训定点机构向区劳动就业管理机构申请，代办补贴申请手续。申请材料应附：补贴申请表、培训办班等级备案表、花名册、身份证复印件、证书复印件、代为申请培训补贴协议，培训的图片、录像等资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企业培训鉴定补贴由企业向区劳动就业管理机构申请。申请材料应付：补贴申请表、企业营业执照副本复印件、培训办班等级备案表、培训及考核获证人员花名册。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eastAsia" w:ascii="黑体" w:hAnsi="宋体" w:eastAsia="黑体" w:cs="黑体"/>
          <w:i w:val="0"/>
          <w:caps w:val="0"/>
          <w:color w:val="auto"/>
          <w:spacing w:val="0"/>
          <w:kern w:val="0"/>
          <w:sz w:val="32"/>
          <w:szCs w:val="32"/>
          <w:bdr w:val="none" w:color="auto" w:sz="0" w:space="0"/>
          <w:shd w:val="clear" w:fill="FFFFFF"/>
          <w:vertAlign w:val="baseline"/>
          <w:lang w:val="en-US" w:eastAsia="zh-CN" w:bidi="ar"/>
        </w:rPr>
        <w:t>五、补贴审核与拨付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培训补贴实行按季度申请，每个季度末10日前报送申请，区劳动就业管理机构收到申请后完成初审，汇总后向区财政部门提交补贴拨付申请，财政部门复审后拨付补贴资金。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职业培训补贴按照培训合格率和培训后就业率分段给予补贴。培训合格后按培训补贴标准的70%拨付培训补贴；培训后3个月内就业率达60%的再按照培训补贴标准的30%给予拨付，并需提供就业或创业证明材料、社会保险征缴机构出具的社会保险费缴费凭证等。其中，所附就业证明材料为经人社部门规范的6个月以上期限劳动合同复印件或镇（街）人社中心出具有本人签字的自谋职业、自主创业相关就业证明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企业在职职工培训补贴按持证等级一次性拨付，拨付时需提供社会保险征缴机构出具的社会保险费缴费证明。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eastAsia" w:ascii="黑体" w:hAnsi="宋体" w:eastAsia="黑体" w:cs="黑体"/>
          <w:i w:val="0"/>
          <w:caps w:val="0"/>
          <w:color w:val="auto"/>
          <w:spacing w:val="0"/>
          <w:kern w:val="0"/>
          <w:sz w:val="32"/>
          <w:szCs w:val="32"/>
          <w:bdr w:val="none" w:color="auto" w:sz="0" w:space="0"/>
          <w:shd w:val="clear" w:fill="FFFFFF"/>
          <w:vertAlign w:val="baseline"/>
          <w:lang w:val="en-US" w:eastAsia="zh-CN" w:bidi="ar"/>
        </w:rPr>
        <w:t>六、资金来源及使用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技能培训补贴资金在就业专项资金中列支，其中培训补贴在就业专项资金“职业培训补贴”中列支，企业鉴定补贴在就业专项资金“职业技能鉴定补贴”中列支。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培训补贴资金必须专款专用，不得截留、挤占或挪用，确保资金规范、有效使用。区财政负责会同区劳动就业管理机构对培训补贴资金使用情况进行监督和检查，严格资金拨付的手续，强化财政管理和监督。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eastAsia" w:ascii="黑体" w:hAnsi="宋体" w:eastAsia="黑体" w:cs="黑体"/>
          <w:i w:val="0"/>
          <w:caps w:val="0"/>
          <w:color w:val="auto"/>
          <w:spacing w:val="0"/>
          <w:kern w:val="0"/>
          <w:sz w:val="32"/>
          <w:szCs w:val="32"/>
          <w:bdr w:val="none" w:color="auto" w:sz="0" w:space="0"/>
          <w:shd w:val="clear" w:fill="FFFFFF"/>
          <w:vertAlign w:val="baseline"/>
          <w:lang w:val="en-US" w:eastAsia="zh-CN" w:bidi="ar"/>
        </w:rPr>
        <w:t>七、培训管理与监督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580" w:lineRule="atLeast"/>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劳动就业管理机构负责认定就业培训定点机构、审核批准培训机构申报的培训计划、对办班申请进行审核、核实人员身份、进行鉴定考核、核发培训证书、审核申请材料。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bidi w:val="0"/>
        <w:spacing w:before="0" w:beforeAutospacing="0" w:after="0" w:afterAutospacing="0" w:line="240" w:lineRule="auto"/>
        <w:ind w:left="0" w:right="0" w:firstLine="640"/>
        <w:jc w:val="both"/>
        <w:rPr>
          <w:rFonts w:hint="eastAsia" w:ascii="宋体" w:hAnsi="宋体" w:eastAsia="宋体" w:cs="宋体"/>
          <w:i w:val="0"/>
          <w:caps w:val="0"/>
          <w:color w:val="333333"/>
          <w:spacing w:val="0"/>
          <w:sz w:val="18"/>
          <w:szCs w:val="18"/>
        </w:rPr>
      </w:pPr>
      <w:r>
        <w:rPr>
          <w:rFonts w:hint="default" w:ascii="仿宋_GB2312" w:hAnsi="宋体" w:eastAsia="仿宋_GB2312" w:cs="仿宋_GB2312"/>
          <w:i w:val="0"/>
          <w:caps w:val="0"/>
          <w:color w:val="auto"/>
          <w:spacing w:val="0"/>
          <w:kern w:val="0"/>
          <w:sz w:val="32"/>
          <w:szCs w:val="32"/>
          <w:bdr w:val="none" w:color="auto" w:sz="0" w:space="0"/>
          <w:shd w:val="clear" w:fill="FFFFFF"/>
          <w:vertAlign w:val="baseline"/>
          <w:lang w:val="en-US" w:eastAsia="zh-CN" w:bidi="ar"/>
        </w:rPr>
        <w:t>引入第三方作为监督主体负责对技能培训过程进行监督检查。第三方由区劳动就业管理机构从会计事务所或审计所等社会服务机构筛选确定。按照监督检查协议及时统计培训班人数，与第三方结算监督检查费用，第三方监督检查费用由就业专项资金拨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C767B8"/>
    <w:rsid w:val="05BF6A8D"/>
    <w:rsid w:val="12BF5EDD"/>
    <w:rsid w:val="1A824838"/>
    <w:rsid w:val="41E7481A"/>
    <w:rsid w:val="4C6D7A16"/>
    <w:rsid w:val="4DA03202"/>
    <w:rsid w:val="53DC6A2A"/>
    <w:rsid w:val="58905A21"/>
    <w:rsid w:val="5AA65DA7"/>
    <w:rsid w:val="5BC767B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2018-07-04T08:15:00Z</dcterms:created>
  <dc:creator>栾晓琴</dc:creator>
  <cp:lastModifiedBy>栾晓琴</cp:lastModifiedBy>
  <dcterms:modified xsi:type="dcterms:W3CDTF">2018-07-04T10:11:09Z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