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14" w:rsidRDefault="00EC2814" w:rsidP="00EC28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bookmarkStart w:id="0" w:name="_GoBack"/>
      <w:r>
        <w:rPr>
          <w:rStyle w:val="a4"/>
          <w:rFonts w:hint="eastAsia"/>
          <w:color w:val="000000"/>
        </w:rPr>
        <w:t>常州市武进区人民政府关于印发《武进区特色企业培育实施方案（2017-2019年）》的通知</w:t>
      </w:r>
    </w:p>
    <w:bookmarkEnd w:id="0"/>
    <w:p w:rsidR="00EC2814" w:rsidRDefault="00EC2814" w:rsidP="00EC2814">
      <w:pPr>
        <w:pStyle w:val="a3"/>
        <w:spacing w:before="0" w:beforeAutospacing="0" w:after="150" w:afterAutospacing="0" w:line="570" w:lineRule="atLeast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各镇人民政府，开发区管委会，街道办事处，区各办局（公司）行，区各直属单位：</w:t>
      </w:r>
    </w:p>
    <w:p w:rsidR="00EC2814" w:rsidRDefault="00EC2814" w:rsidP="00EC2814">
      <w:pPr>
        <w:pStyle w:val="a3"/>
        <w:spacing w:before="0" w:beforeAutospacing="0" w:after="150" w:afterAutospacing="0" w:line="57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现将《武进区特色企业培育实施方案（2017-2019年）》印发给你们，请认真遵照执行。</w:t>
      </w:r>
    </w:p>
    <w:p w:rsidR="00EC2814" w:rsidRDefault="00EC2814" w:rsidP="00EC2814">
      <w:pPr>
        <w:pStyle w:val="a3"/>
        <w:shd w:val="clear" w:color="auto" w:fill="FFFFFF"/>
        <w:spacing w:before="0" w:beforeAutospacing="0" w:after="150" w:afterAutospacing="0" w:line="550" w:lineRule="atLeast"/>
        <w:ind w:firstLine="4424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 </w:t>
      </w:r>
    </w:p>
    <w:p w:rsidR="00EC2814" w:rsidRDefault="00EC2814" w:rsidP="00EC2814">
      <w:pPr>
        <w:pStyle w:val="a3"/>
        <w:shd w:val="clear" w:color="auto" w:fill="FFFFFF"/>
        <w:spacing w:before="0" w:beforeAutospacing="0" w:after="0" w:afterAutospacing="0" w:line="550" w:lineRule="atLeast"/>
        <w:ind w:firstLine="4424"/>
        <w:rPr>
          <w:rFonts w:hint="eastAsia"/>
          <w:color w:val="333333"/>
          <w:shd w:val="clear" w:color="auto" w:fill="FFFFFF"/>
        </w:rPr>
      </w:pPr>
    </w:p>
    <w:p w:rsidR="00EC2814" w:rsidRDefault="00EC2814" w:rsidP="00EC2814">
      <w:pPr>
        <w:pStyle w:val="a3"/>
        <w:shd w:val="clear" w:color="auto" w:fill="FFFFFF"/>
        <w:spacing w:before="0" w:beforeAutospacing="0" w:after="0" w:afterAutospacing="0" w:line="550" w:lineRule="atLeast"/>
        <w:ind w:firstLine="4960"/>
        <w:rPr>
          <w:rFonts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常州市武进区人民政府</w:t>
      </w:r>
    </w:p>
    <w:p w:rsidR="00EC2814" w:rsidRDefault="00EC2814" w:rsidP="00EC2814">
      <w:pPr>
        <w:pStyle w:val="a3"/>
        <w:shd w:val="clear" w:color="auto" w:fill="FFFFFF"/>
        <w:spacing w:before="0" w:beforeAutospacing="0" w:after="0" w:afterAutospacing="0" w:line="550" w:lineRule="atLeast"/>
        <w:ind w:firstLine="5353"/>
        <w:rPr>
          <w:rFonts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2017年</w:t>
      </w:r>
      <w:r>
        <w:rPr>
          <w:rFonts w:hint="eastAsia"/>
          <w:color w:val="333333"/>
          <w:shd w:val="clear" w:color="auto" w:fill="FFFFFF"/>
        </w:rPr>
        <w:t>8月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23日</w:t>
      </w:r>
    </w:p>
    <w:p w:rsidR="00EC2814" w:rsidRDefault="00EC2814" w:rsidP="00EC2814">
      <w:pPr>
        <w:pStyle w:val="a3"/>
        <w:spacing w:before="0" w:beforeAutospacing="0" w:after="150" w:afterAutospacing="0" w:line="570" w:lineRule="atLeast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（此件公开发布）</w:t>
      </w:r>
    </w:p>
    <w:p w:rsidR="00EC2814" w:rsidRDefault="00EC2814" w:rsidP="00EC2814">
      <w:pPr>
        <w:pStyle w:val="a3"/>
        <w:spacing w:before="0" w:beforeAutospacing="0" w:after="0" w:afterAutospacing="0" w:line="570" w:lineRule="atLeast"/>
        <w:jc w:val="center"/>
        <w:rPr>
          <w:rFonts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br/>
      </w:r>
      <w:r>
        <w:rPr>
          <w:rFonts w:hint="eastAsia"/>
          <w:color w:val="333333"/>
          <w:shd w:val="clear" w:color="auto" w:fill="FFFFFF"/>
        </w:rPr>
        <w:t>武进区特色企业培育实施方案（2017-2019年）</w:t>
      </w:r>
    </w:p>
    <w:p w:rsidR="00EC2814" w:rsidRDefault="00EC2814" w:rsidP="00EC2814">
      <w:pPr>
        <w:pStyle w:val="a3"/>
        <w:spacing w:before="0" w:beforeAutospacing="0" w:after="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为深入贯彻落实全省制造业大会精神以及《省政府关于加快发展先进制造业振兴实体经济若干政策措施的意见》（苏政发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〔</w:t>
      </w:r>
      <w:r>
        <w:rPr>
          <w:rFonts w:hint="eastAsia"/>
          <w:color w:val="333333"/>
          <w:shd w:val="clear" w:color="auto" w:fill="FFFFFF"/>
        </w:rPr>
        <w:t>2017〕25号）和区五</w:t>
      </w:r>
      <w:proofErr w:type="gramStart"/>
      <w:r>
        <w:rPr>
          <w:rFonts w:hint="eastAsia"/>
          <w:color w:val="333333"/>
          <w:shd w:val="clear" w:color="auto" w:fill="FFFFFF"/>
        </w:rPr>
        <w:t>个</w:t>
      </w:r>
      <w:proofErr w:type="gramEnd"/>
      <w:r>
        <w:rPr>
          <w:rFonts w:hint="eastAsia"/>
          <w:color w:val="333333"/>
          <w:shd w:val="clear" w:color="auto" w:fill="FFFFFF"/>
        </w:rPr>
        <w:t>“三年行动计划”等相关文件精神，做强优势特色企业，发挥支撑引领作用，加快转型升级步伐，提升工业经济整体发展水平和核心竞争力，特制订《武进区特色企业培育实施方案（2017-2019年）》。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一、指导思想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深入贯彻实施中国制造2025战略，坚持创新驱动与开放合作相结合、调整存量与优化增量相结合、企业主体与政府引导相结合，以做大做强优势产业、完善工业创新体系、加大企业智能应用、发展绿色循环经济为主要抓手，全面推进制造强区战略，培育壮大一批引领和支撑全区工业经济发展的特色企业，把我区建设成为国内一流、竞争优势明显的智能制造名区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二、主要目标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6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聚焦一批发展快、效益好、技术先进、行业领先的优质企业，实施动态培育，提升高端化、智能化、集约化、绿色化、服务化发展水平，打造武进工业智造300强，其中龙头企业60家、高成长性企业120家、行业“隐形冠军”企业120家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6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1．经济规模快速增长。至2019年，全区300家特色企业营业收入达到5300亿元，占全区工业比重达到80%，其中龙头企业4230亿元，高成长企业570亿元，“隐形冠军”企业500亿元。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．创新能力持续提升。至2019年，全区特色企业高新技术产品产值占比超过50%，年均提高1个百分点以上；企业研发经费内部支出占主营业务收入比重达到2%，每万名职工中科技人员数提高至100人，每百亿元产值发明专利授权量90件；三年培育省级以上企业技术中心15家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3．智能制造全面推进。至2019年，全区特色企业应用信息技术开展设计、生产、管理、营销的比重达到90%以上，两化融合发展水平总指数达到110；</w:t>
      </w:r>
      <w:proofErr w:type="gramStart"/>
      <w:r>
        <w:rPr>
          <w:rFonts w:hint="eastAsia"/>
          <w:color w:val="333333"/>
          <w:shd w:val="clear" w:color="auto" w:fill="FFFFFF"/>
        </w:rPr>
        <w:t>新增省</w:t>
      </w:r>
      <w:proofErr w:type="gramEnd"/>
      <w:r>
        <w:rPr>
          <w:rFonts w:hint="eastAsia"/>
          <w:color w:val="333333"/>
          <w:shd w:val="clear" w:color="auto" w:fill="FFFFFF"/>
        </w:rPr>
        <w:t>智能车间15家、省重大装备首台（套）12个，两化融合管理体系贯标试点推广企业12家，智能制造新模式示范项目3个。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4．质量效益明显提高。全区特色企业全员劳动生产率年均增长8%左右，工业增加值率和税收贡献率分别高于全区同行业平均水平10%以上，万元工业增加值能耗低于全区同行业平均水平10%以上；主要产品质量明显提升，至2019年，新增驰名（著名）商标10个，名牌产品10个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5．绿色制造不断深入。至2019年，全区特色企业单位工业增加值能耗下降10%以上，单位工业增加值用水量下降15%，水主要污染物排放下降12%，</w:t>
      </w:r>
      <w:r>
        <w:rPr>
          <w:rFonts w:hint="eastAsia"/>
          <w:color w:val="333333"/>
          <w:shd w:val="clear" w:color="auto" w:fill="FFFFFF"/>
        </w:rPr>
        <w:lastRenderedPageBreak/>
        <w:t>大气主要污染物排放下降15%；新增实施45个循环经济项目，清洁生产审核企业30家；完成上级布置的去产能任务。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三、重点工作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2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1．打造产业龙头企业</w:t>
      </w:r>
    </w:p>
    <w:p w:rsidR="00EC2814" w:rsidRDefault="00EC2814" w:rsidP="00EC2814">
      <w:pPr>
        <w:pStyle w:val="a3"/>
        <w:spacing w:before="0" w:beforeAutospacing="0" w:after="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一是加快新兴龙头企业培育。鼓励区内新兴产业重点企业把握产业发展机遇，进一步做</w:t>
      </w:r>
      <w:proofErr w:type="gramStart"/>
      <w:r>
        <w:rPr>
          <w:rFonts w:hint="eastAsia"/>
          <w:color w:val="333333"/>
          <w:shd w:val="clear" w:color="auto" w:fill="FFFFFF"/>
        </w:rPr>
        <w:t>强做</w:t>
      </w:r>
      <w:proofErr w:type="gramEnd"/>
      <w:r>
        <w:rPr>
          <w:rFonts w:hint="eastAsia"/>
          <w:color w:val="333333"/>
          <w:shd w:val="clear" w:color="auto" w:fill="FFFFFF"/>
        </w:rPr>
        <w:t>大主业，打造一批核心竞争力强、规模优势突出，引领全区工业经济发展大局的企业集团。二是加快传统优势企业转型。督促区内传统产业重点企业加快转型升级步伐，通过延伸产业链、研发新产品、进军新领域等措施，积极寻找新的经济增长点。三是大力发展集团总部经济。支持重点企业通过兼并重组、参股控股、联合经营等方式组建企业集团；制定政策鼓励本土企业集团总部长留武进，创造条件吸引区外企业集团总部入驻武进。四是完善现代企业制度建设。不断提升企业经营管理水平，做好企业决策层平稳换代交接，大力培养和引进各类人才，全面建立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产权清晰、权责明确、管理科学的</w:t>
      </w:r>
      <w:r>
        <w:rPr>
          <w:rFonts w:hint="eastAsia"/>
          <w:color w:val="333333"/>
          <w:shd w:val="clear" w:color="auto" w:fill="FFFFFF"/>
        </w:rPr>
        <w:t>现代企业制度。至2019年，全区培育营收超千亿企业（集团）1家，百亿元企业（集团）10家，50亿企业（集团）7家。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2．培育行业“隐形冠军”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在终端产品细分领域（经编机、工业机器人等），培育一批拥有自主知识产权和知名品牌，产品市场占有率居国内外前列的“冠军企业”。二是在重点产业链（汽车、工程机械等）关键环节，引导企业走专精特新发展之路，培育一批科技创新能力强、市场占有率高的“小巨人”企业。三是在基础制造业领域（机械加工、精密铸造等），通过加快提升装备水平和采用先进工艺，培育一批基础加工优势特色企业。四是在前沿产业领域（石墨烯、</w:t>
      </w:r>
      <w:proofErr w:type="gramStart"/>
      <w:r>
        <w:rPr>
          <w:rFonts w:hint="eastAsia"/>
          <w:color w:val="333333"/>
          <w:shd w:val="clear" w:color="auto" w:fill="FFFFFF"/>
        </w:rPr>
        <w:t>增材制造</w:t>
      </w:r>
      <w:proofErr w:type="gramEnd"/>
      <w:r>
        <w:rPr>
          <w:rFonts w:hint="eastAsia"/>
          <w:color w:val="333333"/>
          <w:shd w:val="clear" w:color="auto" w:fill="FFFFFF"/>
        </w:rPr>
        <w:t>等），通过加大政策支持力度，培育一批引领产业突破的新型企业。至2019年，全区新增专精特新企业5家以上，“科技小巨人”企业5家以上。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3．提升科技创新能力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一是加大核心技术攻关。对</w:t>
      </w:r>
      <w:proofErr w:type="gramStart"/>
      <w:r>
        <w:rPr>
          <w:rFonts w:hint="eastAsia"/>
          <w:color w:val="333333"/>
          <w:shd w:val="clear" w:color="auto" w:fill="FFFFFF"/>
        </w:rPr>
        <w:t>标国际</w:t>
      </w:r>
      <w:proofErr w:type="gramEnd"/>
      <w:r>
        <w:rPr>
          <w:rFonts w:hint="eastAsia"/>
          <w:color w:val="333333"/>
          <w:shd w:val="clear" w:color="auto" w:fill="FFFFFF"/>
        </w:rPr>
        <w:t>先进技术和产品，支持区内特色企业加大研发力度，实施科技赶超工程，掌握产业核心技术，占领产品市场竞争制高点。二是强化创新能力建设。加快建设一批高水准、高质量、高技术的“三站三中心”以及高技术重点实验室，积极组织重点企业与大专院校、科研院所的对接合作，共建技术开发中心等研发机构，每年新增企业技术中心5家。三是推进</w:t>
      </w:r>
      <w:proofErr w:type="gramStart"/>
      <w:r>
        <w:rPr>
          <w:rFonts w:hint="eastAsia"/>
          <w:color w:val="333333"/>
          <w:shd w:val="clear" w:color="auto" w:fill="FFFFFF"/>
        </w:rPr>
        <w:t>人才强企战略</w:t>
      </w:r>
      <w:proofErr w:type="gramEnd"/>
      <w:r>
        <w:rPr>
          <w:rFonts w:hint="eastAsia"/>
          <w:color w:val="333333"/>
          <w:shd w:val="clear" w:color="auto" w:fill="FFFFFF"/>
        </w:rPr>
        <w:t>。针对特色企业发展需求，依托政府各类人才政策，多形式、多渠道、全方位培育和引进各种创新人才。四是加强自主品牌建设。支持企业培育自主品牌，每年新增驰名（著名）商标3个，名牌产品3个。加强知识产权创造、运用和保护，鼓励企业开展境外商标注册和专利申请，收购、兼并、参股国际品牌，不断提升产品附加值。五是培育新型制造业态。大力推进服务型制造，引导和支持区内特色企业延伸服务链条，发展个性化定制、全生命周期管理等生产服务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2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4．加快智能制造推广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一是发展智能制造装备。立足我区工业机器人、数控机床和高端纺机等智能制造装备产业优势，提升重大装备研发、关键零部件制造、智能控制系统开发和系统集成水平，</w:t>
      </w:r>
      <w:proofErr w:type="gramStart"/>
      <w:r>
        <w:rPr>
          <w:rFonts w:hint="eastAsia"/>
          <w:color w:val="333333"/>
          <w:shd w:val="clear" w:color="auto" w:fill="FFFFFF"/>
        </w:rPr>
        <w:t>加快增材制造</w:t>
      </w:r>
      <w:proofErr w:type="gramEnd"/>
      <w:r>
        <w:rPr>
          <w:rFonts w:hint="eastAsia"/>
          <w:color w:val="333333"/>
          <w:shd w:val="clear" w:color="auto" w:fill="FFFFFF"/>
        </w:rPr>
        <w:t>（3D打印）等前沿装备产业化步伐，每年</w:t>
      </w:r>
      <w:proofErr w:type="gramStart"/>
      <w:r>
        <w:rPr>
          <w:rFonts w:hint="eastAsia"/>
          <w:color w:val="333333"/>
          <w:shd w:val="clear" w:color="auto" w:fill="FFFFFF"/>
        </w:rPr>
        <w:t>新增省</w:t>
      </w:r>
      <w:proofErr w:type="gramEnd"/>
      <w:r>
        <w:rPr>
          <w:rFonts w:hint="eastAsia"/>
          <w:color w:val="333333"/>
          <w:shd w:val="clear" w:color="auto" w:fill="FFFFFF"/>
        </w:rPr>
        <w:t>重大装备首台（套）产品4个以上、市首台（套）10个以上。二是推广智能制造应用。引导和鼓励企业推进制造过程智能化，加快 “数字工厂”、“智能车间”建设，在全区实施一批带动作用大、创新能力强的智能制造示范工程，每年</w:t>
      </w:r>
      <w:proofErr w:type="gramStart"/>
      <w:r>
        <w:rPr>
          <w:rFonts w:hint="eastAsia"/>
          <w:color w:val="333333"/>
          <w:shd w:val="clear" w:color="auto" w:fill="FFFFFF"/>
        </w:rPr>
        <w:t>新增省</w:t>
      </w:r>
      <w:proofErr w:type="gramEnd"/>
      <w:r>
        <w:rPr>
          <w:rFonts w:hint="eastAsia"/>
          <w:color w:val="333333"/>
          <w:shd w:val="clear" w:color="auto" w:fill="FFFFFF"/>
        </w:rPr>
        <w:t>智能车间5家以上，市智能车间（工厂）6家以上。三是加快制造模式转变。加快传统制造模式向智能制造模式转变，力争在离散型智能制造、流程型智能制造、网络协同制造、个性化定制、远程运维服务等领域，每年建成1个智能制造新模式示范项目。四是打造现代智慧工业。鼓励企业加</w:t>
      </w:r>
      <w:r>
        <w:rPr>
          <w:rFonts w:hint="eastAsia"/>
          <w:color w:val="333333"/>
          <w:shd w:val="clear" w:color="auto" w:fill="FFFFFF"/>
        </w:rPr>
        <w:lastRenderedPageBreak/>
        <w:t>大信息化投入，促进新一代信息技术在企业研发、生产、销售等各领域的综合集成应用，全力打造现代智慧企业，每年新增两化融合管理体系贯标试点推广企业4家以上。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2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5．加速绿色制造推进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加快节能降耗改造。支持特色企业强化技术创新和管理，增强绿色精益制造能力，大幅降低能耗、物耗和水耗水平，加快节能技术装备推广应用，大力推进重点节能项目改造，全区特色企业万元增加值能耗年均下降4%以上。二是推进资源循环利用。推动资源综合利用示范基地建设，探索产业布局耦合循环链接，加快构建资源节约、环境友好的区域工业体系，每年实施15个循环经济项目，开展清洁生产审核企业10家。三是坚决淘汰落后产能。根据国家、省、市相关部署，对于限期应予淘汰的落后产能，坚决予以淘汰；完善政策措施，主动推进钢铁、水泥、纺织等行业压减过剩产能；鼓励和支持企业主动和提前淘汰相对落后的低端低效产能，确保完成上级布置的年度去产能任务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2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6．增强企业发展后劲</w:t>
      </w:r>
    </w:p>
    <w:p w:rsidR="00EC2814" w:rsidRDefault="00EC2814" w:rsidP="00EC2814">
      <w:pPr>
        <w:pStyle w:val="a3"/>
        <w:spacing w:before="0" w:beforeAutospacing="0" w:after="0" w:afterAutospacing="0" w:line="550" w:lineRule="atLeast"/>
        <w:ind w:firstLine="63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优化产业投资方向。支持特色企业对符合产业政策、市场前景好、经济效益优的项目增加投资，扩大生产规模和市场占有率，提高产品技术含量和附加值。二是增加工业设备投入。推进优势传统企业购置先进适用设备，加快实施装备更新，大力推进“机器换人”，加快生产效率和产品质量提升，全区设备投资年均增长10%以上。三是鼓励产业技术改造。对重点产业</w:t>
      </w:r>
      <w:proofErr w:type="gramStart"/>
      <w:r>
        <w:rPr>
          <w:rFonts w:hint="eastAsia"/>
          <w:color w:val="333333"/>
          <w:shd w:val="clear" w:color="auto" w:fill="FFFFFF"/>
        </w:rPr>
        <w:t>链关键</w:t>
      </w:r>
      <w:proofErr w:type="gramEnd"/>
      <w:r>
        <w:rPr>
          <w:rFonts w:hint="eastAsia"/>
          <w:color w:val="333333"/>
          <w:shd w:val="clear" w:color="auto" w:fill="FFFFFF"/>
        </w:rPr>
        <w:t>领域、薄弱环节和共性问题等进行整体技术改造，推广采用新技术、新工艺和新标准，提升产业领先优势。四是加快重点项目推进。大力推进特色企业重点项目建设，强化板块主体责任和区级相关部门配合责任，开通项目推进绿色通</w:t>
      </w:r>
      <w:r>
        <w:rPr>
          <w:rFonts w:hint="eastAsia"/>
          <w:color w:val="333333"/>
          <w:shd w:val="clear" w:color="auto" w:fill="FFFFFF"/>
        </w:rPr>
        <w:lastRenderedPageBreak/>
        <w:t>道，及时协调解决各类问题矛盾；督促投资主体牢牢把握市场机遇，努力实现早日竣工投产，尽快形成产出效益，增强特色企业发展后劲。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7．加强区域交流合作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一是加强产业配套协作。以龙头企业为依托，由政府、行业协会、产业联盟牵头，搭建相关交流平台，出台相应支持政策，加强区内企业产业</w:t>
      </w:r>
      <w:proofErr w:type="gramStart"/>
      <w:r>
        <w:rPr>
          <w:rFonts w:hint="eastAsia"/>
          <w:color w:val="333333"/>
          <w:shd w:val="clear" w:color="auto" w:fill="FFFFFF"/>
        </w:rPr>
        <w:t>链配套</w:t>
      </w:r>
      <w:proofErr w:type="gramEnd"/>
      <w:r>
        <w:rPr>
          <w:rFonts w:hint="eastAsia"/>
          <w:color w:val="333333"/>
          <w:shd w:val="clear" w:color="auto" w:fill="FFFFFF"/>
        </w:rPr>
        <w:t>合作，每年举办由政府、部门、行业协会组织的全区性产业对接活动不少于2次。二是牵头开展技术合作。对具有产业前景的技术攻关、系统集成、示范应用等项目，建立由区内产业骨干企业牵头组织、行业企业共同参与实施的有效机制。三是联合开拓重点市场。</w:t>
      </w:r>
      <w:proofErr w:type="gramStart"/>
      <w:r>
        <w:rPr>
          <w:rFonts w:hint="eastAsia"/>
          <w:color w:val="333333"/>
          <w:shd w:val="clear" w:color="auto" w:fill="FFFFFF"/>
        </w:rPr>
        <w:t>各特色</w:t>
      </w:r>
      <w:proofErr w:type="gramEnd"/>
      <w:r>
        <w:rPr>
          <w:rFonts w:hint="eastAsia"/>
          <w:color w:val="333333"/>
          <w:shd w:val="clear" w:color="auto" w:fill="FFFFFF"/>
        </w:rPr>
        <w:t>企业加强信息互通，扬长避短，以龙头企业为旗帜，抱团形成武进产业板块，联合开拓国内外市场。四是推进专题园区建设。以龙头企业为核心，大力推进企业专题园区建设，吸引和汇集行业企业，促进相关产业集聚发展，有效提升产业整体规模、基础支撑和对外知名度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8．深化开放融合发展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扩大对外开放合作。鼓励我区特色企业与国内外领军企业、机构等共同设立科技研发机构、人才培训中心，建设智能制造示范工厂；支持区内外企业及行业组织间开展智能制造技术、共同市场开发、成果示范应用等领域的交流与合作；支持区内特色企业走出国门，实施海外投资并购。二是加快军民融合发展。鼓励区内特色企业积极参与军工招标，至2019年，全区军民融合特色产业产值超100亿元，“民参军”企业总数突破100家；拓展军民技术对接、股权合作等多种合作形式，积极引进“军转民”项目，至2019年，引进“军转民”技术和项目20项；加快军民两用科技平台建设，至2019年，建成5个军地共建的军民融合产业协同创新平台，加快</w:t>
      </w:r>
      <w:proofErr w:type="gramStart"/>
      <w:r>
        <w:rPr>
          <w:rFonts w:hint="eastAsia"/>
          <w:color w:val="333333"/>
          <w:shd w:val="clear" w:color="auto" w:fill="FFFFFF"/>
        </w:rPr>
        <w:t>推进牛塘镇</w:t>
      </w:r>
      <w:proofErr w:type="gramEnd"/>
      <w:r>
        <w:rPr>
          <w:rFonts w:hint="eastAsia"/>
          <w:color w:val="333333"/>
          <w:shd w:val="clear" w:color="auto" w:fill="FFFFFF"/>
        </w:rPr>
        <w:t>军民融合产业园发展，成功创建国家级军民融合发展示范区。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9．完善金融服务支撑</w:t>
      </w:r>
    </w:p>
    <w:p w:rsidR="00EC2814" w:rsidRDefault="00EC2814" w:rsidP="00EC2814">
      <w:pPr>
        <w:pStyle w:val="a3"/>
        <w:spacing w:before="0" w:beforeAutospacing="0" w:after="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加快推进上市挂牌。</w:t>
      </w:r>
      <w:r>
        <w:rPr>
          <w:rFonts w:hint="eastAsia"/>
          <w:color w:val="333333"/>
          <w:shd w:val="clear" w:color="auto" w:fill="FFFFFF"/>
        </w:rPr>
        <w:t>加快推进特色企业上市，引导中小企业赴新三板挂牌，年均新增上市企业2家、新三板挂牌企业10家以上，加快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形成资本市场的</w:t>
      </w:r>
      <w:r>
        <w:rPr>
          <w:rFonts w:hint="eastAsia"/>
          <w:color w:val="333333"/>
          <w:shd w:val="clear" w:color="auto" w:fill="FFFFFF"/>
        </w:rPr>
        <w:t>“武进板块”。二是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优化整合各类资源。推进龙头企业并购重组，实现规模快速增长；推进企业股权融资，积极引进国内外知名股权投资机构。三是壮大</w:t>
      </w:r>
      <w:r>
        <w:rPr>
          <w:rFonts w:hint="eastAsia"/>
          <w:color w:val="333333"/>
          <w:shd w:val="clear" w:color="auto" w:fill="FFFFFF"/>
        </w:rPr>
        <w:t>特色产业基金。进一步扩大新兴产业发展基金规模，充分发挥基金的引导和杠杆作用，吸引社会资本参与产业项目建设。四是不断深化融资服务。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每年安排</w:t>
      </w:r>
      <w:r>
        <w:rPr>
          <w:rFonts w:hint="eastAsia"/>
          <w:color w:val="333333"/>
          <w:shd w:val="clear" w:color="auto" w:fill="FFFFFF"/>
        </w:rPr>
        <w:t>1000万元专项资金，委托银行扩大放贷比，缓解企业融资难，降低企业融资成本。加强担保行业规范管理，构建定位合理互补、资源集聚共享、运行规范稳健、融资功能明显提升的融资担保新体系。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37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10．强化绩效综合考评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一是完善评价系统建设。进一步完善全区工业企业效益综合评价系统建设，至2019年，健全综合效益纵向对比功能；建设武进高新区、常州经开区和西太湖科技产业园等板块的评价子系统，形成重点板块与全区整体互动格局。二是做好信息资源整合。至2019年，完成评价企业统一社会信用代码等信息的更新完善；多渠道核实评价企业各项核心指标数据；推进板块试点各项工作。三是扩大评价企业覆盖。至2019年，评价系统实现对全区规模以上工业企业和占地10亩以上小</w:t>
      </w:r>
      <w:proofErr w:type="gramStart"/>
      <w:r>
        <w:rPr>
          <w:rFonts w:hint="eastAsia"/>
          <w:color w:val="333333"/>
          <w:shd w:val="clear" w:color="auto" w:fill="FFFFFF"/>
        </w:rPr>
        <w:t>微企业</w:t>
      </w:r>
      <w:proofErr w:type="gramEnd"/>
      <w:r>
        <w:rPr>
          <w:rFonts w:hint="eastAsia"/>
          <w:color w:val="333333"/>
          <w:shd w:val="clear" w:color="auto" w:fill="FFFFFF"/>
        </w:rPr>
        <w:t>100%覆盖；全力推进占地10亩以下小</w:t>
      </w:r>
      <w:proofErr w:type="gramStart"/>
      <w:r>
        <w:rPr>
          <w:rFonts w:hint="eastAsia"/>
          <w:color w:val="333333"/>
          <w:shd w:val="clear" w:color="auto" w:fill="FFFFFF"/>
        </w:rPr>
        <w:t>微企业</w:t>
      </w:r>
      <w:proofErr w:type="gramEnd"/>
      <w:r>
        <w:rPr>
          <w:rFonts w:hint="eastAsia"/>
          <w:color w:val="333333"/>
          <w:shd w:val="clear" w:color="auto" w:fill="FFFFFF"/>
        </w:rPr>
        <w:t>的信息收集工作。四是探索评价结果应用。至2019年，建立正向引导和反向倒逼的双向机制，通过差别化政策叠加，推动资源要素向效益好、发展前景好的企业流动。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四、政策保障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建立特色企业培育库，开展绩效评估，对成效显著的企业，除享受《武进区促进产业创新发展的政策意见（2017-2019年）》各项政策外，还将进行下列重点扶持：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1．鼓励做大做强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对培育企业实施的当年设备投入超过500万元的项目，按当年设备投资额提高1-2个百分点给予奖励。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2．推进效益评价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对培育企业以亩均实缴税收、亩均开票销售、亩均工业增加值、单位能耗工业增加值、排放每吨COD增加值、全员劳动生产率、新产品产值率等七大指标为主，进行综合评价。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（1）对当年开票销售1亿元</w:t>
      </w:r>
      <w:proofErr w:type="gramStart"/>
      <w:r>
        <w:rPr>
          <w:rFonts w:hint="eastAsia"/>
          <w:color w:val="333333"/>
          <w:shd w:val="clear" w:color="auto" w:fill="FFFFFF"/>
        </w:rPr>
        <w:t>以上且净入库</w:t>
      </w:r>
      <w:proofErr w:type="gramEnd"/>
      <w:r>
        <w:rPr>
          <w:rFonts w:hint="eastAsia"/>
          <w:color w:val="333333"/>
          <w:shd w:val="clear" w:color="auto" w:fill="FFFFFF"/>
        </w:rPr>
        <w:t>税收1000万元以上，同时综合评价得分前50位的培育企业（得分相同者，按净入库税收高低进行排序）进行奖励，前15名最高奖励50万元（入库税收2亿元以上50万元，入库税收1亿元以上30万元，其余20万元），16-30名最高奖励30万元（入库税收2亿元以上30万元，入库税收1亿元以上20万元，其余15万元），31-50名最高奖励20万元（入库税收2亿元以上20万元，入库税收1亿元以上15万元，其余10万元）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（2）对当年开票销售1亿元</w:t>
      </w:r>
      <w:proofErr w:type="gramStart"/>
      <w:r>
        <w:rPr>
          <w:rFonts w:hint="eastAsia"/>
          <w:color w:val="333333"/>
          <w:shd w:val="clear" w:color="auto" w:fill="FFFFFF"/>
        </w:rPr>
        <w:t>以下且净入库</w:t>
      </w:r>
      <w:proofErr w:type="gramEnd"/>
      <w:r>
        <w:rPr>
          <w:rFonts w:hint="eastAsia"/>
          <w:color w:val="333333"/>
          <w:shd w:val="clear" w:color="auto" w:fill="FFFFFF"/>
        </w:rPr>
        <w:t>税收200万元以上，同时综合评价得分前10位的企业进行奖励，每家奖励5万元。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3．支持智能改造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（1）对培育企业当年为区内企业实施智能化改造提供关键设备（含软件）和服务超过50万元，奖励设备和服务销售总额的3%。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（2）对当年入选工信部智能制造新模式示范项目的培育企业，奖励20万元。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（3）对当年认定为市智能车间（工厂）的培育企业，奖励5万元。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4．加强产业合作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对培育企业支持重点产业链建设，区内配套协作采购同类产品首次超过500万元（近三年累计），</w:t>
      </w:r>
      <w:proofErr w:type="gramStart"/>
      <w:r>
        <w:rPr>
          <w:rFonts w:hint="eastAsia"/>
          <w:color w:val="333333"/>
          <w:shd w:val="clear" w:color="auto" w:fill="FFFFFF"/>
        </w:rPr>
        <w:t>按配套</w:t>
      </w:r>
      <w:proofErr w:type="gramEnd"/>
      <w:r>
        <w:rPr>
          <w:rFonts w:hint="eastAsia"/>
          <w:color w:val="333333"/>
          <w:shd w:val="clear" w:color="auto" w:fill="FFFFFF"/>
        </w:rPr>
        <w:t>金额前20位每家奖励10万元。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5．优先政策扶持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各职能部门要优先推荐培育企业申报国家、省、市各专项资金扶持项目，争取更多的政策支持。对特色企业的国土、规划、建设、人才引进等实施“绿色通道”制度，第一时间掌握企业需求，及时帮助企业解决问题和矛盾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五、工作要求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1．加强组织领导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在“五大行动”推进工作领导小组的统一领导下，相关部门要围绕特色企业培育，强化责任意识，加强协调配合，形成工作合力，为培育工作出谋划策。各开发区、镇作为责任单位，要成立相应工作机构，围绕目标任务，制定工作方案，切实抓好落实。区经信局具体负责培育企业年度计划制定、运行分析监测、项目跟踪推进、信息收集反馈等工作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2．创新服务举措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各板块、部门要切实贯彻五大发展理念，对培育企业在生产经营、项目建设及其他行政审批事项，需办理各种审批、备案、核准手续的，各级各部门要积极为培育企业排忧解难，开辟“绿色通道”，简化办事流程和审批手续，及时协调解决相关问题，提供“一站式”全流程服务，提高办事效率。要探索</w:t>
      </w:r>
      <w:r>
        <w:rPr>
          <w:rFonts w:hint="eastAsia"/>
          <w:color w:val="333333"/>
          <w:shd w:val="clear" w:color="auto" w:fill="FFFFFF"/>
        </w:rPr>
        <w:lastRenderedPageBreak/>
        <w:t>建立特色企业公共服务平台，实现资源共享、互联互通，健全服务规范，不断开发特色服务产品，为特色企业提供质优价惠服务。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3．优化资源配置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进一步优化资源配置，对特色企业培育中涉及到的土地、资金等资源要素合理需求，各责任单位要及时会同相关职能部门和金融机构，召开专题协调会、现场办公会等，采取优先保障、重点倾斜政策等办法，千方百计帮助协调解决。相关职能部门要主动协调生产要素的配置，优先满足培育企业煤电</w:t>
      </w:r>
      <w:proofErr w:type="gramStart"/>
      <w:r>
        <w:rPr>
          <w:rFonts w:hint="eastAsia"/>
          <w:color w:val="333333"/>
          <w:shd w:val="clear" w:color="auto" w:fill="FFFFFF"/>
        </w:rPr>
        <w:t>气油</w:t>
      </w:r>
      <w:proofErr w:type="gramEnd"/>
      <w:r>
        <w:rPr>
          <w:rFonts w:hint="eastAsia"/>
          <w:color w:val="333333"/>
          <w:shd w:val="clear" w:color="auto" w:fill="FFFFFF"/>
        </w:rPr>
        <w:t>运等方面的需求，保证培育企业平稳健康、又好又快发展。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4．实行动态管理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依托区工业企业效益综合评价系统，建立特色企业培育信息库，强化统计调查和跟踪评价，定期汇总分析培育企业主要指标完成情况，对入库的特色企业实行年度目标评价考核。根据考核结果，实行优胜劣汰、动态调整机制，对符合条件的企业及时增补，对考评居后的企业予以淘汰，取消享受相关扶持政策。</w:t>
      </w:r>
    </w:p>
    <w:p w:rsidR="00EC2814" w:rsidRDefault="00EC2814" w:rsidP="00EC2814">
      <w:pPr>
        <w:pStyle w:val="a3"/>
        <w:spacing w:before="0" w:beforeAutospacing="0" w:after="150" w:afterAutospacing="0" w:line="550" w:lineRule="atLeast"/>
        <w:ind w:firstLine="64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本实施方案涉及扶持资金按现行财政体制承担，具体由区经信局会同财政局负责解释。</w:t>
      </w:r>
    </w:p>
    <w:p w:rsidR="00845F42" w:rsidRPr="00EC2814" w:rsidRDefault="00845F42"/>
    <w:sectPr w:rsidR="00845F42" w:rsidRPr="00EC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0"/>
    <w:rsid w:val="00845F42"/>
    <w:rsid w:val="009F5E70"/>
    <w:rsid w:val="00E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1795D-1992-4DE7-8A0C-B980E5F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2018-05-07T01:47:00Z</dcterms:created>
  <dcterms:modified xsi:type="dcterms:W3CDTF">2018-05-07T01:47:00Z</dcterms:modified>
</cp:coreProperties>
</file>