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0ED4A" w14:textId="77777777" w:rsidR="0075723E" w:rsidRPr="0075723E" w:rsidRDefault="0075723E" w:rsidP="0075723E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666666"/>
          <w:kern w:val="0"/>
          <w:sz w:val="39"/>
          <w:szCs w:val="39"/>
        </w:rPr>
      </w:pPr>
      <w:r w:rsidRPr="0075723E">
        <w:rPr>
          <w:rFonts w:ascii="微软雅黑" w:eastAsia="微软雅黑" w:hAnsi="微软雅黑" w:cs="宋体" w:hint="eastAsia"/>
          <w:color w:val="666666"/>
          <w:kern w:val="0"/>
          <w:sz w:val="39"/>
          <w:szCs w:val="39"/>
        </w:rPr>
        <w:t>芜湖市人民政府关于进一步推进中小企业“专精特新”发展的实施意见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6"/>
      </w:tblGrid>
      <w:tr w:rsidR="0075723E" w:rsidRPr="0075723E" w14:paraId="7751C0C6" w14:textId="77777777" w:rsidTr="0075723E">
        <w:trPr>
          <w:jc w:val="center"/>
        </w:trPr>
        <w:tc>
          <w:tcPr>
            <w:tcW w:w="0" w:type="auto"/>
            <w:vAlign w:val="center"/>
            <w:hideMark/>
          </w:tcPr>
          <w:p w14:paraId="4EFBDECA" w14:textId="77777777" w:rsidR="0075723E" w:rsidRPr="0075723E" w:rsidRDefault="0075723E" w:rsidP="0075723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723E">
              <w:rPr>
                <w:rFonts w:ascii="宋体" w:eastAsia="宋体" w:hAnsi="宋体" w:cs="宋体"/>
                <w:kern w:val="0"/>
                <w:sz w:val="24"/>
                <w:szCs w:val="24"/>
              </w:rPr>
              <w:t>作者： 网站管理员发布时间：2019-01-15点击次数：8</w:t>
            </w:r>
          </w:p>
        </w:tc>
        <w:tc>
          <w:tcPr>
            <w:tcW w:w="0" w:type="auto"/>
            <w:vAlign w:val="center"/>
            <w:hideMark/>
          </w:tcPr>
          <w:p w14:paraId="2F9EB9FC" w14:textId="77777777" w:rsidR="0075723E" w:rsidRPr="0075723E" w:rsidRDefault="0075723E" w:rsidP="007572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65D7008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各县、区人民政府，省江北产业集中区、经济技术开发区、长江大桥开发区、高新技术产业开发区管委会，市政府各部门、各直属单位，驻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芜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各单位：</w:t>
      </w:r>
    </w:p>
    <w:p w14:paraId="199F9F60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中小企业是数量最大、最具活力的企业群体。近年来，我市中小企业在促进经济增长、推动创新、增加税收、拉动就业、改善民生等方面作用日益显著。为深入贯彻《中华人民共和国中小企业促进法》，根据工业和信息化部办公厅《关于促进中小企业“专精特新”发展的指导意见》（工信部企业〔2013〕264号）和《安徽省人民政府关于进一步推进中小企业“专精特新”发展的意见》（皖政〔2018〕46号）提出的任务和要求，为推动中小企业创业创新，促进中小企业转型升级，结合我市实际，现就加快促进我市中小企业“专精特新”发展提出如下实施意见：</w:t>
      </w:r>
    </w:p>
    <w:p w14:paraId="1BB1EFC2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一、总体要求</w:t>
      </w:r>
    </w:p>
    <w:p w14:paraId="14479CB4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（一）指导思想。以习近平新时代中国特色社会主义思想为指导，全面贯彻党的十九大精神和省</w:t>
      </w: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lastRenderedPageBreak/>
        <w:t>委、省政府、市委、市政府决策部署，以供给侧结构性改革为主线，坚持质量第一、效益优先，将促进中小企业“专精特新”发展作为引领我市中小企业转型升级的主要途径，加强政策引导，优化发展环境，实施创新驱动，强化专业服务，促进中小企业走专业化、精细化、特色化、新颖化发展之路。</w:t>
      </w:r>
    </w:p>
    <w:p w14:paraId="1A5353D9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（二）发展方向。引导制造业中小企业专业化、精细化、特色化、新颖化发展。专业化，即专注核心业务，提高专业化生产、服务和协作配套的能力，为大企业、大项目和产业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链提供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零部件、元器件、配套产品和配套服务。精细化，即精细化生产、精细化管理和精细化服务，以美誉度高、性价比好、品质精良的产品和服务在细分市场中占据优势。特色化，即利用特色资源，弘扬传统技艺和地域文化，采用独特工艺、技术、配方或原料，研制生产具有地方或企业特色的产品。新颖化，即开展技术创新、管理创新和商业模式创新，培育新的增长点，形成新的竞争优势。</w:t>
      </w:r>
    </w:p>
    <w:p w14:paraId="09C476FD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（三）主要目标。以“研发一流技术、制造一流产品、培育一流企业家、实施一流管理”为目标，培育一大批发展速度快、创新能力强、产品质量优、经济效益好的“专精特新”中小企业；培育一批</w:t>
      </w: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lastRenderedPageBreak/>
        <w:t>在产品、技术、管理、服务等方面达到国内先进水平，核心竞争力较强、在国内细分市场占有率第一的“单打冠军”；壮大一批在国内有重要影响力的“配套专家”。力争到2020年，培育300家市级“专精特新中小企业”，其中，主营业务收入10亿元以上“行业小巨人”15户，争创一批省级“专精特新”中小企业，成为引领中小企业转型升级、推动全市经济高质量发展的主力军。</w:t>
      </w:r>
    </w:p>
    <w:p w14:paraId="51158281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二、重点任务</w:t>
      </w:r>
    </w:p>
    <w:p w14:paraId="413C6A5A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一）加强“专精特新”培育指导。坚持梯次培育、动态管理，按照“储备一批、培育一批、提升一批”的原则，打造具有持续创新力和竞争力的中小企业群体。实施“专精特新”中小企业培育工程，指导各县区开展“专精特新”中小企业培育，每年认定“芜湖市专精特新中小企业”50户。集中政策资源，扶持一批企业成为国内细分市场领域的“单打冠军”“配套专家”。坚持对标立杆，围绕企业核心竞争力、内部管理、技术创新、质量品牌、商业模式等进行深度挖掘，开展系列宣传报道，发布全市“专精特新”中小企业年度发展报告。</w:t>
      </w:r>
    </w:p>
    <w:p w14:paraId="45C8D038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（二）增强企业技术创新能力。发挥企业创新主体作用，推进产学研用合作，提升企业在细分领</w:t>
      </w: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lastRenderedPageBreak/>
        <w:t>域关键技术的研发创新能力。鼓励中小企业与高校、科研院所建立“技术攻关联盟”，支持“专精特新”中小企业建立技术中心、工程技术研究中心等。鼓励高校、科研院所的科技资源为企业提供产品研发、成果转化、人才培养等支持和服务。支持中小企业采用新技术开展工程化研究应用，推进科技成果转化。支持“专精特新”中小企业开展技术改造，鼓励企业通过融资租赁等方式加快装备改造升级步伐。支持企业“机器换人”，降低企业用工成本，提高劳动生产率和产品优质率。“专精特新”中小企业研发支出占主营业务收入比重不断提高，创新带动作用不断增强。</w:t>
      </w:r>
    </w:p>
    <w:p w14:paraId="43E8BFCC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（三）强化集聚载体建设。依托工业园区、小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微企业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创业基地和产业集群专业镇等载体，提升中小企业“专精特新”“块状”发展水平。大力推进中德（芜湖）中小企业合作园区建设。提升小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微企业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创业基地的服务功能和服务质量。推进产业集群专业镇建立健全1家融资服务机构、1个中小企业公共服务平台、1家省级以上企业技术中心或工业设计中心、1个区域品牌、1个专业协会“五个一”公共服务体系。</w:t>
      </w:r>
    </w:p>
    <w:p w14:paraId="5312CB93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（四）提升产品质量和创建品牌。引导企业牢固树立质量第一意识，实施精细化质量管理。支持</w:t>
      </w: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lastRenderedPageBreak/>
        <w:t>“专精特新”中小企业在科技创新、工艺装备、质量管理、品牌建设、节能减排等方面与国际先进标准对标，建立与国际接轨的生产质量体系。积极采用卓越绩效、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六西格玛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、精益生产等先进质量管理模式，提高产品质量。支持企业主导制定行业标准、国家标准、国际标准。深入实施增品种、提品质、创品牌“三品”行动和安徽工业精品培育提升行动，引导企业大力发展智能、环保、健康产品，每年培育一批省级工业精品。推动“专精特新”中小企业实施商标品牌发展战略，支持“专精特新”中小企业创建驰名商标、省名牌产品，申报中华老字号、安徽老字号，开展境内外商标、地理标志和农产品商标的注册和维权。支持“专精特新”中小企业收购国外品牌，扩大产品的国际知名度和关注度。</w:t>
      </w:r>
    </w:p>
    <w:p w14:paraId="1318B7C6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五）完善精准服务体系。加快市企业服务中心建设，改版建设线上平台“易企网”，推动企业服务大厅实体化运作，汇集融资、技术、人才、场地、双创、沙龙等六大专业服务平台，打造国内一流的企业服务中心，构建政府服务和社会服务、线上服务和线下服务、虚拟服务和实体服务相结合的新模式，建立市县区企业服务一体化新格局，彻底解决服务企业“最后一公里”问题。加快完善社会化中小企</w:t>
      </w: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lastRenderedPageBreak/>
        <w:t>业公共服务体系，推进服务平台专业化、品牌化建设，建立健全评价和激励机制，进一步完善政策咨询、创业创新、知识产权、投资融资、人才培训、市场开发、财务指导、信息化服务等各类服务功能，培育一支高层次的中介服务机构队伍，为中小企业提供质优价廉的普惠服务。争创一批国家级和省级中小企业公共服务示范平台。发挥行业协会等社会组织服务中小企业的作用，鼓励建立面向中小企业的检验检测、技术服务、管理诊断、权益维护等服务机构。</w:t>
      </w:r>
    </w:p>
    <w:p w14:paraId="364ED396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六）提升信息化应用水平。推动互联网、大数据、人工智能在中小企业生产、研发、管理、营销、服务等方面的普及推广和深化应用，开展“企业登云”行动。普及中小企业电子商务应用，鼓励中小企业依托第三方电子商务平台开展网络销售，创新经营模式。推进工业互联网平台向中小企业开放平台入口以及数据信息、计算能力等资源，实现软件与服务、设计与制造、关键技术与标准的开放共享。开展生产线和车间的数字化改造，培育智能工厂，分行业、分区域推广核心装备、关键工序数字化改造方案，积极创建一批国家级和省级智能工厂、数字化车间。</w:t>
      </w:r>
    </w:p>
    <w:p w14:paraId="0918053A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lastRenderedPageBreak/>
        <w:t>    （七）促进产业协作配套。鼓励大型制造企业、互联网企业、高校和科研机构开放或合作共建制造业创新平台，为中小企业提供高端装备使用、原型设计开发、生产工艺咨询、产业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链配套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等服务。鼓励“龙头+配套”协同发展，引导产业集群龙头企业加大对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产业链各环节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中小企业的带动扶持，建立稳定的配套协作关系。帮助企业开拓市场，支持“专精特新”中小企业参加中国国际中小企业博览会、中国国际工业博览会、APEC中小企业技术交流暨展览会等大型展会。认真落实政府采购促进中小企业发展的政策，通过预留采购份额、实行评审优惠、鼓励联合体投标和分包等措施，提高中小企业参与政府采购活动的能力。</w:t>
      </w:r>
    </w:p>
    <w:p w14:paraId="798D2C7A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八）打造高素质人才队伍。引导企业注重应用先进管理方法和手段，全方位加强内部管理，健全和规范管理制度，依法经营，诚实守信，节能环保，安全生产。加强中小企业经营管理人员培训，根据《芜湖市企业培训五年行动计划》，实施创新型企业家培育工程、职业经理人培育工程、企业中层经理提升培育工程、企业双创培育工程。培养造就一批具有全球战略视野，善于开拓国际、国内市场，引领创新发展的企业领军人才，储备一批现代企业发展急需</w:t>
      </w: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lastRenderedPageBreak/>
        <w:t>的职业管理人才。鼓励有条件的中小企业建立现代企业制度，完善法人治理结构。培养技艺精湛的技能人才。弘扬“工匠精神”，大力培养能工巧匠、民间艺人等，强化技能培训和技艺传承。实施新技师培育项目和技能大师工作室项目，5年培育技师、高级技师3000名，选拔市首席技师30名，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新建各级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技能大师工作室20家。打通高技能人才与工程技术人才职业发展通道，支持符合条件的高技能人才申报工程系列专业技术人才职称评审。</w:t>
      </w:r>
    </w:p>
    <w:p w14:paraId="37F03D2E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三、推进措施</w:t>
      </w:r>
    </w:p>
    <w:p w14:paraId="1667E71A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一）加强组织领导。市发展民营经济工作领导小组统筹协调推进全市中小企业“专精特新”发展工作，强化整体部署和协同推进，加强督促指导。进一步强化市级层面促进中小企业发展工作协同机制，形成发展合力。建立考核评价体系，将“专精特新”发展情况纳入市政府对各县区、开发区的目标考核。每年通报各县区、开发区“专精特新”中小企业培育和发展情况。加强对“专精特新”中小企业的综合评价。各县区、开发区要建立完善推进中小企业“专精特新”发展的工作协调机制。</w:t>
      </w:r>
    </w:p>
    <w:p w14:paraId="2B199EAC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（二）强化政策支持。强化政策支持。充分利用现有政策资金，加大对“专精特新”中小企业的</w:t>
      </w: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lastRenderedPageBreak/>
        <w:t>支持力度。鼓励中小企业持续实施技术改造，对符合相关条件，上一年度已完成的技术改造设备投资额达到300万元，按设备投资额的10%予以奖补。支持中小企业开展首台（套）重大装备研发和推广应用。对经省认定的首台（套）重大技术装备，按首台（套）设备售价的10％对市内研制单位予以奖励，其中成套装备、单台设备和关键部件奖励额分别不超过100万元、50万元和20万元。对新认定的国家级、省级制造业与互联网融合发展试点示范企业，分别给予50万元、10万元一次性奖励。设立“专精特新”中小企业专项资金，对市认定的“专精特新”中小企业，每户分别给予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一次性奖补10万元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；对认定为省级“专精特新”中小企业，按省级奖励的20%给予一次补助。省市联动，设立芜湖中小企业基金，主要投资于装备制造、通用航空、微电子等行业领域，重点支持成长性优质的中小企业、“专精特新”企业做大做强。</w:t>
      </w:r>
    </w:p>
    <w:p w14:paraId="10E8F83D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（三）优化金融服务。创新信贷产品和服务，大力推广“税融通”、续贷过桥资金及新型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政银担业务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等金融创新产品。开展应收账款融资，推动供应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链核心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企业主动确认中小企业应收账款，扩大应收账款融资规模。建立“专精特新”中小企业融资需求</w:t>
      </w: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lastRenderedPageBreak/>
        <w:t>库，定期向银行等金融机构推介。积极支持企业上市挂牌直接融资，建立“新三板”</w:t>
      </w:r>
      <w:proofErr w:type="gramStart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定增跟</w:t>
      </w:r>
      <w:proofErr w:type="gramEnd"/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投机制。每年推荐10户左右“专精特新”中小企业在“安徽专精特新板”挂牌。探索金融机构利用大数据手段采取中小企业线上审贷放款快审快贷。</w:t>
      </w:r>
    </w:p>
    <w:p w14:paraId="54880823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四）加强服务。制定《芜湖市“专精特新”中小企业认定管理办法》，每年认定50户市级“专精特新”中小企业，并从中优选部分企业申报省级“专精特新”中小企业。县区、开发区中小企业管理部门要扎实推进“专精特新”中小企业工作，加强对“专精特新”中小企业的服务和支持。要加强调查研究，创新工作方法，开拓工作思路，完善推进措施，加快培育一批“专精特新”中小企业，促进区域经济高质量发展。</w:t>
      </w:r>
    </w:p>
    <w:p w14:paraId="01AD079A" w14:textId="77777777" w:rsidR="0075723E" w:rsidRPr="0075723E" w:rsidRDefault="0075723E" w:rsidP="0075723E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（五）加强监测督查。依托安徽工业云平台，建立和完善市“专精特新”中小企业运行监测体系，逐步建立中小企业市场监测、风险防范和预警机制。加大对中小企业“专精特新”发展推进工作的督查力度，对执行政策不力、落实政策不到位的县区、开发区和部门进行通报。</w:t>
      </w:r>
    </w:p>
    <w:p w14:paraId="350C719C" w14:textId="27871D7D" w:rsidR="0075723E" w:rsidRPr="0075723E" w:rsidRDefault="0075723E" w:rsidP="0075723E">
      <w:pPr>
        <w:widowControl/>
        <w:shd w:val="clear" w:color="auto" w:fill="FFFFFF"/>
        <w:spacing w:line="42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      2018年12月20日</w:t>
      </w:r>
      <w:bookmarkStart w:id="0" w:name="_GoBack"/>
      <w:bookmarkEnd w:id="0"/>
    </w:p>
    <w:p w14:paraId="6C7BE606" w14:textId="05830E5E" w:rsidR="00817B8F" w:rsidRPr="0075723E" w:rsidRDefault="0075723E" w:rsidP="0075723E">
      <w:pPr>
        <w:widowControl/>
        <w:shd w:val="clear" w:color="auto" w:fill="FFFFFF"/>
        <w:spacing w:line="42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5723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（此件公开发布）</w:t>
      </w:r>
    </w:p>
    <w:sectPr w:rsidR="00817B8F" w:rsidRPr="00757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3053B" w14:textId="77777777" w:rsidR="00C60845" w:rsidRDefault="00C60845" w:rsidP="0075723E">
      <w:r>
        <w:separator/>
      </w:r>
    </w:p>
  </w:endnote>
  <w:endnote w:type="continuationSeparator" w:id="0">
    <w:p w14:paraId="02D5E97E" w14:textId="77777777" w:rsidR="00C60845" w:rsidRDefault="00C60845" w:rsidP="0075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C34F4" w14:textId="77777777" w:rsidR="00C60845" w:rsidRDefault="00C60845" w:rsidP="0075723E">
      <w:r>
        <w:separator/>
      </w:r>
    </w:p>
  </w:footnote>
  <w:footnote w:type="continuationSeparator" w:id="0">
    <w:p w14:paraId="43D4C537" w14:textId="77777777" w:rsidR="00C60845" w:rsidRDefault="00C60845" w:rsidP="00757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C3"/>
    <w:rsid w:val="00333DC3"/>
    <w:rsid w:val="0075723E"/>
    <w:rsid w:val="00817B8F"/>
    <w:rsid w:val="00C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04DFE"/>
  <w15:chartTrackingRefBased/>
  <w15:docId w15:val="{DDDBD648-1B19-4052-B9E3-47DC96B8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2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2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357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40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2019-01-17T09:10:00Z</dcterms:created>
  <dcterms:modified xsi:type="dcterms:W3CDTF">2019-01-17T09:14:00Z</dcterms:modified>
</cp:coreProperties>
</file>