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C85" w:rsidRPr="00F46C85" w:rsidRDefault="00F46C85" w:rsidP="00F46C85">
      <w:pPr>
        <w:jc w:val="center"/>
      </w:pPr>
      <w:r>
        <w:rPr>
          <w:rFonts w:hint="eastAsia"/>
          <w:b/>
          <w:bCs/>
        </w:rPr>
        <w:t>海南省昌江县</w:t>
      </w:r>
      <w:bookmarkStart w:id="0" w:name="_GoBack"/>
      <w:bookmarkEnd w:id="0"/>
      <w:r w:rsidRPr="00F46C85">
        <w:rPr>
          <w:rFonts w:hint="eastAsia"/>
          <w:b/>
          <w:bCs/>
        </w:rPr>
        <w:t>优惠政策</w:t>
      </w:r>
    </w:p>
    <w:p w:rsidR="00F46C85" w:rsidRPr="00F46C85" w:rsidRDefault="00F46C85" w:rsidP="00F46C85">
      <w:r w:rsidRPr="00F46C85">
        <w:rPr>
          <w:b/>
          <w:bCs/>
        </w:rPr>
        <w:t> </w:t>
      </w:r>
    </w:p>
    <w:p w:rsidR="00F46C85" w:rsidRPr="00F46C85" w:rsidRDefault="00F46C85" w:rsidP="00F46C85">
      <w:proofErr w:type="gramStart"/>
      <w:r w:rsidRPr="00F46C85">
        <w:rPr>
          <w:rFonts w:hint="eastAsia"/>
          <w:b/>
          <w:bCs/>
        </w:rPr>
        <w:t>一</w:t>
      </w:r>
      <w:proofErr w:type="gramEnd"/>
      <w:r w:rsidRPr="00F46C85">
        <w:rPr>
          <w:rFonts w:hint="eastAsia"/>
          <w:b/>
          <w:bCs/>
        </w:rPr>
        <w:t>：</w:t>
      </w:r>
      <w:r w:rsidRPr="00F46C85">
        <w:rPr>
          <w:b/>
          <w:bCs/>
        </w:rPr>
        <w:t>海南省鼓励和支持战略性新兴产业和高新技术产业发展的若干政策</w:t>
      </w:r>
      <w:r w:rsidRPr="00F46C85">
        <w:rPr>
          <w:rFonts w:hint="eastAsia"/>
          <w:b/>
          <w:bCs/>
        </w:rPr>
        <w:t>  </w:t>
      </w:r>
    </w:p>
    <w:p w:rsidR="00F46C85" w:rsidRPr="00F46C85" w:rsidRDefault="00F46C85" w:rsidP="00F46C85">
      <w:r w:rsidRPr="00F46C85">
        <w:rPr>
          <w:b/>
          <w:bCs/>
        </w:rPr>
        <w:t> </w:t>
      </w:r>
    </w:p>
    <w:p w:rsidR="00F46C85" w:rsidRPr="00F46C85" w:rsidRDefault="00F46C85" w:rsidP="00F46C85">
      <w:r w:rsidRPr="00F46C85">
        <w:t>（一）产业项目用地应当优先纳入各级土地利用总体规划和土地利用年度计划，优先保障项目用地计划指标。</w:t>
      </w:r>
    </w:p>
    <w:p w:rsidR="00F46C85" w:rsidRPr="00F46C85" w:rsidRDefault="00F46C85" w:rsidP="00F46C85">
      <w:r w:rsidRPr="00F46C85">
        <w:t> </w:t>
      </w:r>
    </w:p>
    <w:p w:rsidR="00F46C85" w:rsidRPr="00F46C85" w:rsidRDefault="00F46C85" w:rsidP="00F46C85">
      <w:r w:rsidRPr="00F46C85">
        <w:t>（二）对于产业项目启动后</w:t>
      </w:r>
      <w:r w:rsidRPr="00F46C85">
        <w:t>3</w:t>
      </w:r>
      <w:r w:rsidRPr="00F46C85">
        <w:t>年内实际投资额</w:t>
      </w:r>
      <w:r w:rsidRPr="00F46C85">
        <w:t>10</w:t>
      </w:r>
      <w:r w:rsidRPr="00F46C85">
        <w:t>亿元及以上（人民币，下同），投产后</w:t>
      </w:r>
      <w:r w:rsidRPr="00F46C85">
        <w:t>3</w:t>
      </w:r>
      <w:r w:rsidRPr="00F46C85">
        <w:t>年内年销售收入</w:t>
      </w:r>
      <w:r w:rsidRPr="00F46C85">
        <w:t>300</w:t>
      </w:r>
      <w:r w:rsidRPr="00F46C85">
        <w:t>万元</w:t>
      </w:r>
      <w:r w:rsidRPr="00F46C85">
        <w:t>/</w:t>
      </w:r>
      <w:proofErr w:type="gramStart"/>
      <w:r w:rsidRPr="00F46C85">
        <w:t>亩及以上</w:t>
      </w:r>
      <w:proofErr w:type="gramEnd"/>
      <w:r w:rsidRPr="00F46C85">
        <w:t>（按产业、生活用地总量计算，下同）或年均从业人数</w:t>
      </w:r>
      <w:r w:rsidRPr="00F46C85">
        <w:t>800</w:t>
      </w:r>
      <w:r w:rsidRPr="00F46C85">
        <w:t>人以上的企业，可以按照产业用地面积的一定比例，供给生活配套用地。</w:t>
      </w:r>
    </w:p>
    <w:p w:rsidR="00F46C85" w:rsidRPr="00F46C85" w:rsidRDefault="00F46C85" w:rsidP="00F46C85">
      <w:r w:rsidRPr="00F46C85">
        <w:t> </w:t>
      </w:r>
    </w:p>
    <w:p w:rsidR="00F46C85" w:rsidRPr="00F46C85" w:rsidRDefault="00F46C85" w:rsidP="00F46C85">
      <w:r w:rsidRPr="00F46C85">
        <w:t>（三）项目投产后</w:t>
      </w:r>
      <w:r w:rsidRPr="00F46C85">
        <w:t>3</w:t>
      </w:r>
      <w:r w:rsidRPr="00F46C85">
        <w:t>年内每亩土地年销售收入达到相应标准的企业，按出让或租赁两种用地方式，产业部分可对照标准分别予以一次性奖励或每年一定比例的租金奖励</w:t>
      </w:r>
      <w:r w:rsidRPr="00F46C85">
        <w:rPr>
          <w:rFonts w:hint="eastAsia"/>
        </w:rPr>
        <w:t>。</w:t>
      </w:r>
    </w:p>
    <w:p w:rsidR="00F46C85" w:rsidRPr="00F46C85" w:rsidRDefault="00F46C85" w:rsidP="00F46C85">
      <w:r w:rsidRPr="00F46C85">
        <w:t> </w:t>
      </w:r>
    </w:p>
    <w:p w:rsidR="00F46C85" w:rsidRPr="00F46C85" w:rsidRDefault="00F46C85" w:rsidP="00F46C85">
      <w:r w:rsidRPr="00F46C85">
        <w:t>（四）鼓励世界五百强、国内五百强，技术领先、产品获国家级名牌（驰名商标）的企业落户本省。对投产后</w:t>
      </w:r>
      <w:r w:rsidRPr="00F46C85">
        <w:t>3</w:t>
      </w:r>
      <w:r w:rsidRPr="00F46C85">
        <w:t>年内全口径年税收</w:t>
      </w:r>
      <w:r w:rsidRPr="00F46C85">
        <w:t>1</w:t>
      </w:r>
      <w:r w:rsidRPr="00F46C85">
        <w:t>亿元及以上的企业，省财政给予一次性</w:t>
      </w:r>
      <w:r w:rsidRPr="00F46C85">
        <w:t>1000</w:t>
      </w:r>
      <w:r w:rsidRPr="00F46C85">
        <w:t>万元资金奖励。厂房、员工宿舍给予地区最低租金优惠。</w:t>
      </w:r>
    </w:p>
    <w:p w:rsidR="00F46C85" w:rsidRPr="00F46C85" w:rsidRDefault="00F46C85" w:rsidP="00F46C85">
      <w:r w:rsidRPr="00F46C85">
        <w:t> </w:t>
      </w:r>
    </w:p>
    <w:p w:rsidR="00F46C85" w:rsidRPr="00F46C85" w:rsidRDefault="00F46C85" w:rsidP="00F46C85">
      <w:r w:rsidRPr="00F46C85">
        <w:t>（五）对年均从业人员</w:t>
      </w:r>
      <w:r w:rsidRPr="00F46C85">
        <w:t>300</w:t>
      </w:r>
      <w:r w:rsidRPr="00F46C85">
        <w:t>至</w:t>
      </w:r>
      <w:r w:rsidRPr="00F46C85">
        <w:t>500</w:t>
      </w:r>
      <w:r w:rsidRPr="00F46C85">
        <w:t>人（不含</w:t>
      </w:r>
      <w:r w:rsidRPr="00F46C85">
        <w:t>500</w:t>
      </w:r>
      <w:r w:rsidRPr="00F46C85">
        <w:t>人）的企业，省财政给予每年</w:t>
      </w:r>
      <w:r w:rsidRPr="00F46C85">
        <w:t>10</w:t>
      </w:r>
      <w:r w:rsidRPr="00F46C85">
        <w:t>万元员工培训补贴；对</w:t>
      </w:r>
      <w:r w:rsidRPr="00F46C85">
        <w:t>500</w:t>
      </w:r>
      <w:r w:rsidRPr="00F46C85">
        <w:t>人及以上的企业，省财政给予每年</w:t>
      </w:r>
      <w:r w:rsidRPr="00F46C85">
        <w:t>20</w:t>
      </w:r>
      <w:r w:rsidRPr="00F46C85">
        <w:t>万元员工培训补贴。培训补贴优先用于企业与本省高等院校或职业</w:t>
      </w:r>
    </w:p>
    <w:p w:rsidR="00F46C85" w:rsidRPr="00F46C85" w:rsidRDefault="00F46C85" w:rsidP="00F46C85">
      <w:r w:rsidRPr="00F46C85">
        <w:t>（六）技术院校培训项目。</w:t>
      </w:r>
    </w:p>
    <w:p w:rsidR="00F46C85" w:rsidRPr="00F46C85" w:rsidRDefault="00F46C85" w:rsidP="00F46C85">
      <w:r w:rsidRPr="00F46C85">
        <w:t> </w:t>
      </w:r>
    </w:p>
    <w:p w:rsidR="00F46C85" w:rsidRPr="00F46C85" w:rsidRDefault="00F46C85" w:rsidP="00F46C85">
      <w:r w:rsidRPr="00F46C85">
        <w:t>（七）对在本省税收增长能力强的企业给予为期</w:t>
      </w:r>
      <w:r w:rsidRPr="00F46C85">
        <w:t>5</w:t>
      </w:r>
      <w:r w:rsidRPr="00F46C85">
        <w:t>年的奖励。自</w:t>
      </w:r>
      <w:r w:rsidRPr="00F46C85">
        <w:t>2011</w:t>
      </w:r>
      <w:r w:rsidRPr="00F46C85">
        <w:t>年开始，对当年实缴入库两税（增值税、所得税）比上年增长</w:t>
      </w:r>
      <w:r w:rsidRPr="00F46C85">
        <w:t>10%</w:t>
      </w:r>
      <w:r w:rsidRPr="00F46C85">
        <w:t>的企业，地方分享增量部分，当年扶持奖励</w:t>
      </w:r>
      <w:r w:rsidRPr="00F46C85">
        <w:t>30%</w:t>
      </w:r>
      <w:r w:rsidRPr="00F46C85">
        <w:t>。省、市县两级财政按税收分成比例负担。</w:t>
      </w:r>
    </w:p>
    <w:p w:rsidR="00F46C85" w:rsidRPr="00F46C85" w:rsidRDefault="00F46C85" w:rsidP="00F46C85">
      <w:r w:rsidRPr="00F46C85">
        <w:t>（八）企业为开发新技术、新产品、新工艺的研究开发费用，未形成无形资产计入当期损益的，在按照规定据实扣除的基础上，按照研究开发费用的</w:t>
      </w:r>
      <w:r w:rsidRPr="00F46C85">
        <w:t>50</w:t>
      </w:r>
      <w:r w:rsidRPr="00F46C85">
        <w:t>％加计扣除；形成无形资产的，按照无形资产成本的</w:t>
      </w:r>
      <w:r w:rsidRPr="00F46C85">
        <w:t>150</w:t>
      </w:r>
      <w:r w:rsidRPr="00F46C85">
        <w:t>％摊销。</w:t>
      </w:r>
    </w:p>
    <w:p w:rsidR="00F46C85" w:rsidRPr="00F46C85" w:rsidRDefault="00F46C85" w:rsidP="00F46C85">
      <w:r w:rsidRPr="00F46C85">
        <w:t> </w:t>
      </w:r>
    </w:p>
    <w:p w:rsidR="00F46C85" w:rsidRPr="00F46C85" w:rsidRDefault="00F46C85" w:rsidP="00F46C85">
      <w:r w:rsidRPr="00F46C85">
        <w:t>（</w:t>
      </w:r>
      <w:r w:rsidRPr="00F46C85">
        <w:rPr>
          <w:rFonts w:hint="eastAsia"/>
        </w:rPr>
        <w:t>九</w:t>
      </w:r>
      <w:r w:rsidRPr="00F46C85">
        <w:t>）对企业或个人自主创新年获发明专利</w:t>
      </w:r>
      <w:r w:rsidRPr="00F46C85">
        <w:t>5</w:t>
      </w:r>
      <w:r w:rsidRPr="00F46C85">
        <w:t>件以上，且有</w:t>
      </w:r>
      <w:r w:rsidRPr="00F46C85">
        <w:t>3</w:t>
      </w:r>
      <w:r w:rsidRPr="00F46C85">
        <w:t>件以上实施的一次性奖励</w:t>
      </w:r>
      <w:r w:rsidRPr="00F46C85">
        <w:t>8</w:t>
      </w:r>
      <w:r w:rsidRPr="00F46C85">
        <w:t>万元；自主创新年获发明专利</w:t>
      </w:r>
      <w:r w:rsidRPr="00F46C85">
        <w:t>10</w:t>
      </w:r>
      <w:r w:rsidRPr="00F46C85">
        <w:t>件以上，且有</w:t>
      </w:r>
      <w:r w:rsidRPr="00F46C85">
        <w:t>6</w:t>
      </w:r>
      <w:r w:rsidRPr="00F46C85">
        <w:t>件以上的一次性奖励</w:t>
      </w:r>
      <w:r w:rsidRPr="00F46C85">
        <w:t>20</w:t>
      </w:r>
      <w:r w:rsidRPr="00F46C85">
        <w:t>万元。经国家知识产权局考核合格的国家级知识产权试点企业给予一次性奖励</w:t>
      </w:r>
      <w:r w:rsidRPr="00F46C85">
        <w:t>15</w:t>
      </w:r>
      <w:r w:rsidRPr="00F46C85">
        <w:t>万元。经国家知识产权局确认的国家级知识产权示范企业给予一次性奖励</w:t>
      </w:r>
      <w:r w:rsidRPr="00F46C85">
        <w:t>25</w:t>
      </w:r>
      <w:r w:rsidRPr="00F46C85">
        <w:t>万元。获得中国专利金奖、优秀奖的专利权人分别一次性奖励</w:t>
      </w:r>
      <w:r w:rsidRPr="00F46C85">
        <w:t>60</w:t>
      </w:r>
      <w:r w:rsidRPr="00F46C85">
        <w:t>万元、</w:t>
      </w:r>
      <w:r w:rsidRPr="00F46C85">
        <w:t>40</w:t>
      </w:r>
      <w:r w:rsidRPr="00F46C85">
        <w:t>万元。</w:t>
      </w:r>
    </w:p>
    <w:p w:rsidR="00F46C85" w:rsidRPr="00F46C85" w:rsidRDefault="00F46C85" w:rsidP="00F46C85">
      <w:r w:rsidRPr="00F46C85">
        <w:t> </w:t>
      </w:r>
    </w:p>
    <w:p w:rsidR="00F46C85" w:rsidRPr="00F46C85" w:rsidRDefault="00F46C85" w:rsidP="00F46C85">
      <w:r w:rsidRPr="00F46C85">
        <w:t>（</w:t>
      </w:r>
      <w:r w:rsidRPr="00F46C85">
        <w:rPr>
          <w:rFonts w:hint="eastAsia"/>
        </w:rPr>
        <w:t>十</w:t>
      </w:r>
      <w:r w:rsidRPr="00F46C85">
        <w:t>）经认定的高新技术企业、创新型企业，一次性给予同一企业</w:t>
      </w:r>
      <w:r w:rsidRPr="00F46C85">
        <w:t>50</w:t>
      </w:r>
      <w:r w:rsidRPr="00F46C85">
        <w:t>万元奖励，奖励资金专项用于企业技术创新。高新技术项目、产品</w:t>
      </w:r>
      <w:proofErr w:type="gramStart"/>
      <w:r w:rsidRPr="00F46C85">
        <w:t>自认定</w:t>
      </w:r>
      <w:proofErr w:type="gramEnd"/>
      <w:r w:rsidRPr="00F46C85">
        <w:t>之日起</w:t>
      </w:r>
      <w:r w:rsidRPr="00F46C85">
        <w:t>3</w:t>
      </w:r>
      <w:r w:rsidRPr="00F46C85">
        <w:t>年内，按照贷款年日均余额的</w:t>
      </w:r>
      <w:r w:rsidRPr="00F46C85">
        <w:t>1</w:t>
      </w:r>
      <w:r w:rsidRPr="00F46C85">
        <w:t>％给予贴息，单项产品、项目最高贴息额度为</w:t>
      </w:r>
      <w:r w:rsidRPr="00F46C85">
        <w:t>30</w:t>
      </w:r>
      <w:r w:rsidRPr="00F46C85">
        <w:t>万元。</w:t>
      </w:r>
    </w:p>
    <w:p w:rsidR="00F46C85" w:rsidRPr="00F46C85" w:rsidRDefault="00F46C85" w:rsidP="00F46C85">
      <w:r w:rsidRPr="00F46C85">
        <w:rPr>
          <w:rFonts w:hint="eastAsia"/>
          <w:b/>
          <w:bCs/>
        </w:rPr>
        <w:t> </w:t>
      </w:r>
    </w:p>
    <w:p w:rsidR="00F46C85" w:rsidRPr="00F46C85" w:rsidRDefault="00F46C85" w:rsidP="00F46C85">
      <w:r w:rsidRPr="00F46C85">
        <w:rPr>
          <w:rFonts w:hint="eastAsia"/>
          <w:b/>
          <w:bCs/>
        </w:rPr>
        <w:t>二：</w:t>
      </w:r>
      <w:r w:rsidRPr="00F46C85">
        <w:rPr>
          <w:b/>
          <w:bCs/>
        </w:rPr>
        <w:t>海南省人民政府加快发展服务业若干政策</w:t>
      </w:r>
      <w:r w:rsidRPr="00F46C85">
        <w:rPr>
          <w:rFonts w:hint="eastAsia"/>
          <w:b/>
          <w:bCs/>
        </w:rPr>
        <w:t> </w:t>
      </w:r>
    </w:p>
    <w:p w:rsidR="00F46C85" w:rsidRPr="00F46C85" w:rsidRDefault="00F46C85" w:rsidP="00F46C85">
      <w:r w:rsidRPr="00F46C85">
        <w:t>（</w:t>
      </w:r>
      <w:r w:rsidRPr="00F46C85">
        <w:rPr>
          <w:rFonts w:hint="eastAsia"/>
        </w:rPr>
        <w:t>一</w:t>
      </w:r>
      <w:r w:rsidRPr="00F46C85">
        <w:t>）将省级重点旅游项目、景区的连接道路建设纳入交通规划，优先开发建设，并参照农村公路建设补贴标准执行。经行业主管部门认定的</w:t>
      </w:r>
      <w:r w:rsidRPr="00F46C85">
        <w:t>“</w:t>
      </w:r>
      <w:r w:rsidRPr="00F46C85">
        <w:t>风情小镇</w:t>
      </w:r>
      <w:r w:rsidRPr="00F46C85">
        <w:t>”</w:t>
      </w:r>
      <w:r w:rsidRPr="00F46C85">
        <w:t>等特色旅游经营项目，按其对地方财力和就业贡献程度给予资金支持，支持期限</w:t>
      </w:r>
      <w:r w:rsidRPr="00F46C85">
        <w:t>5</w:t>
      </w:r>
      <w:r w:rsidRPr="00F46C85">
        <w:t>年。</w:t>
      </w:r>
      <w:r w:rsidRPr="00F46C85">
        <w:t></w:t>
      </w:r>
    </w:p>
    <w:p w:rsidR="00F46C85" w:rsidRPr="00F46C85" w:rsidRDefault="00F46C85" w:rsidP="00F46C85">
      <w:r w:rsidRPr="00F46C85">
        <w:lastRenderedPageBreak/>
        <w:t> </w:t>
      </w:r>
    </w:p>
    <w:p w:rsidR="00F46C85" w:rsidRPr="00F46C85" w:rsidRDefault="00F46C85" w:rsidP="00F46C85">
      <w:r w:rsidRPr="00F46C85">
        <w:t>（二）旅游商品生产企业研究开发的新产品、新技术、新工艺取得注册专利的，经省科技主管部门认定</w:t>
      </w:r>
      <w:r w:rsidRPr="00F46C85">
        <w:t>,</w:t>
      </w:r>
      <w:r w:rsidRPr="00F46C85">
        <w:t>按实际发生的技术开发费的</w:t>
      </w:r>
      <w:r w:rsidRPr="00F46C85">
        <w:t>50%</w:t>
      </w:r>
      <w:r w:rsidRPr="00F46C85">
        <w:t>给予资金支持。</w:t>
      </w:r>
      <w:r w:rsidRPr="00F46C85">
        <w:t></w:t>
      </w:r>
    </w:p>
    <w:p w:rsidR="00F46C85" w:rsidRPr="00F46C85" w:rsidRDefault="00F46C85" w:rsidP="00F46C85">
      <w:r w:rsidRPr="00F46C85">
        <w:t> </w:t>
      </w:r>
    </w:p>
    <w:p w:rsidR="00F46C85" w:rsidRPr="00F46C85" w:rsidRDefault="00F46C85" w:rsidP="00F46C85">
      <w:r w:rsidRPr="00F46C85">
        <w:t>（</w:t>
      </w:r>
      <w:r w:rsidRPr="00F46C85">
        <w:rPr>
          <w:rFonts w:hint="eastAsia"/>
        </w:rPr>
        <w:t>三</w:t>
      </w:r>
      <w:r w:rsidRPr="00F46C85">
        <w:t>）对现代服务业重点行业电子商务平台建设、电子商务关键技术的研发和推广应用给予贷款贴息；对办公使用面积超过</w:t>
      </w:r>
      <w:r w:rsidRPr="00F46C85">
        <w:t>3000</w:t>
      </w:r>
      <w:r w:rsidRPr="00F46C85">
        <w:t>平方米</w:t>
      </w:r>
      <w:r w:rsidRPr="00F46C85">
        <w:t>,</w:t>
      </w:r>
      <w:r w:rsidRPr="00F46C85">
        <w:t>电子商务经营主体</w:t>
      </w:r>
      <w:proofErr w:type="gramStart"/>
      <w:r w:rsidRPr="00F46C85">
        <w:t>入驻率</w:t>
      </w:r>
      <w:proofErr w:type="gramEnd"/>
      <w:r w:rsidRPr="00F46C85">
        <w:t>超过</w:t>
      </w:r>
      <w:r w:rsidRPr="00F46C85">
        <w:t>80%,</w:t>
      </w:r>
      <w:r w:rsidRPr="00F46C85">
        <w:t>运行一年以上的电子商务专业楼宇（孵化园区），经行业主管部门认定，给予组织管理单位一次性</w:t>
      </w:r>
      <w:r w:rsidRPr="00F46C85">
        <w:t>100</w:t>
      </w:r>
      <w:r w:rsidRPr="00F46C85">
        <w:t>万元的奖励。</w:t>
      </w:r>
      <w:r w:rsidRPr="00F46C85">
        <w:t></w:t>
      </w:r>
    </w:p>
    <w:p w:rsidR="00F46C85" w:rsidRPr="00F46C85" w:rsidRDefault="00F46C85" w:rsidP="00F46C85">
      <w:r w:rsidRPr="00F46C85">
        <w:t> </w:t>
      </w:r>
    </w:p>
    <w:p w:rsidR="00F46C85" w:rsidRPr="00F46C85" w:rsidRDefault="00F46C85" w:rsidP="00F46C85">
      <w:r w:rsidRPr="00F46C85">
        <w:t>（四）对在我省成功举办的、实际展览面积超过</w:t>
      </w:r>
      <w:r w:rsidRPr="00F46C85">
        <w:t>5000</w:t>
      </w:r>
      <w:r w:rsidRPr="00F46C85">
        <w:t>平方米的大型展览、</w:t>
      </w:r>
      <w:proofErr w:type="gramStart"/>
      <w:r w:rsidRPr="00F46C85">
        <w:t>大型网货交易会</w:t>
      </w:r>
      <w:proofErr w:type="gramEnd"/>
      <w:r w:rsidRPr="00F46C85">
        <w:t>，给予主办单位展会场地租用费、宣传费、公交租用费</w:t>
      </w:r>
      <w:r w:rsidRPr="00F46C85">
        <w:t>3</w:t>
      </w:r>
      <w:r w:rsidRPr="00F46C85">
        <w:t>项费用的</w:t>
      </w:r>
      <w:r w:rsidRPr="00F46C85">
        <w:t>70%</w:t>
      </w:r>
      <w:r w:rsidRPr="00F46C85">
        <w:t>、总额最高不超过</w:t>
      </w:r>
      <w:r w:rsidRPr="00F46C85">
        <w:t>100</w:t>
      </w:r>
      <w:r w:rsidRPr="00F46C85">
        <w:t>万元和对省外参展企业按展位费的</w:t>
      </w:r>
      <w:r w:rsidRPr="00F46C85">
        <w:t>70%</w:t>
      </w:r>
      <w:r w:rsidRPr="00F46C85">
        <w:t>、最高不超过</w:t>
      </w:r>
      <w:r w:rsidRPr="00F46C85">
        <w:t>1</w:t>
      </w:r>
      <w:r w:rsidRPr="00F46C85">
        <w:t>万元的资金支持；对在我省成功举办的国际性、全国性的大型文艺、体育、节庆、比赛等重大活动，根据活动的影响度及实际效果给予主办单位资金支持；对在我省成功举办的各类大型知名的国际性大会、论坛，经外事部门认定</w:t>
      </w:r>
      <w:r w:rsidRPr="00F46C85">
        <w:t>,</w:t>
      </w:r>
      <w:r w:rsidRPr="00F46C85">
        <w:t>给予主办</w:t>
      </w:r>
      <w:proofErr w:type="gramStart"/>
      <w:r w:rsidRPr="00F46C85">
        <w:t>单位场</w:t>
      </w:r>
      <w:proofErr w:type="gramEnd"/>
      <w:r w:rsidRPr="00F46C85">
        <w:t>地租用费</w:t>
      </w:r>
      <w:r w:rsidRPr="00F46C85">
        <w:t>100%</w:t>
      </w:r>
      <w:r w:rsidRPr="00F46C85">
        <w:t>补贴。</w:t>
      </w:r>
    </w:p>
    <w:p w:rsidR="00F46C85" w:rsidRPr="00F46C85" w:rsidRDefault="00F46C85" w:rsidP="00F46C85">
      <w:r w:rsidRPr="00F46C85">
        <w:t> </w:t>
      </w:r>
    </w:p>
    <w:p w:rsidR="00F46C85" w:rsidRPr="00F46C85" w:rsidRDefault="00F46C85" w:rsidP="00F46C85">
      <w:r w:rsidRPr="00F46C85">
        <w:rPr>
          <w:b/>
          <w:bCs/>
        </w:rPr>
        <w:t> </w:t>
      </w:r>
    </w:p>
    <w:p w:rsidR="00F46C85" w:rsidRPr="00F46C85" w:rsidRDefault="00F46C85" w:rsidP="00F46C85">
      <w:r w:rsidRPr="00F46C85">
        <w:rPr>
          <w:rFonts w:hint="eastAsia"/>
          <w:b/>
          <w:bCs/>
        </w:rPr>
        <w:t>三：</w:t>
      </w:r>
      <w:r w:rsidRPr="00F46C85">
        <w:rPr>
          <w:b/>
          <w:bCs/>
        </w:rPr>
        <w:t>海南西部地区开发建设</w:t>
      </w:r>
      <w:r w:rsidRPr="00F46C85">
        <w:rPr>
          <w:rFonts w:hint="eastAsia"/>
          <w:b/>
          <w:bCs/>
        </w:rPr>
        <w:t>政策利好</w:t>
      </w:r>
    </w:p>
    <w:p w:rsidR="00F46C85" w:rsidRPr="00F46C85" w:rsidRDefault="00F46C85" w:rsidP="00F46C85">
      <w:r w:rsidRPr="00F46C85">
        <w:rPr>
          <w:b/>
          <w:bCs/>
        </w:rPr>
        <w:t> </w:t>
      </w:r>
    </w:p>
    <w:p w:rsidR="00F46C85" w:rsidRPr="00F46C85" w:rsidRDefault="00F46C85" w:rsidP="00F46C85">
      <w:r w:rsidRPr="00F46C85">
        <w:t>（一）加强综合立体交通体系建设，形成全岛</w:t>
      </w:r>
      <w:r w:rsidRPr="00F46C85">
        <w:t>“</w:t>
      </w:r>
      <w:r w:rsidRPr="00F46C85">
        <w:t>田字型</w:t>
      </w:r>
      <w:r w:rsidRPr="00F46C85">
        <w:t>”</w:t>
      </w:r>
      <w:r w:rsidRPr="00F46C85">
        <w:t>高速公路格局</w:t>
      </w:r>
      <w:r w:rsidRPr="00F46C85">
        <w:t>;</w:t>
      </w:r>
      <w:r w:rsidRPr="00F46C85">
        <w:t>抓好西线国道和重点城镇、园区和开发区出口路、疏港公路和洋浦</w:t>
      </w:r>
      <w:r w:rsidRPr="00F46C85">
        <w:t>-</w:t>
      </w:r>
      <w:r w:rsidRPr="00F46C85">
        <w:t>海口</w:t>
      </w:r>
      <w:r w:rsidRPr="00F46C85">
        <w:t>“</w:t>
      </w:r>
      <w:r w:rsidRPr="00F46C85">
        <w:t>一小时交通圈</w:t>
      </w:r>
      <w:r w:rsidRPr="00F46C85">
        <w:t>”</w:t>
      </w:r>
      <w:r w:rsidRPr="00F46C85">
        <w:t>干道和桥梁建设</w:t>
      </w:r>
      <w:r w:rsidRPr="00F46C85">
        <w:rPr>
          <w:rFonts w:hint="eastAsia"/>
        </w:rPr>
        <w:t>。</w:t>
      </w:r>
    </w:p>
    <w:p w:rsidR="00F46C85" w:rsidRPr="00F46C85" w:rsidRDefault="00F46C85" w:rsidP="00F46C85">
      <w:r w:rsidRPr="00F46C85">
        <w:t> </w:t>
      </w:r>
    </w:p>
    <w:p w:rsidR="00F46C85" w:rsidRPr="00F46C85" w:rsidRDefault="00F46C85" w:rsidP="00F46C85">
      <w:r w:rsidRPr="00F46C85">
        <w:rPr>
          <w:rFonts w:hint="eastAsia"/>
        </w:rPr>
        <w:t>（二）</w:t>
      </w:r>
      <w:r w:rsidRPr="00F46C85">
        <w:t>加强西部地区能源基础设施建设，加强电源建设。加大对昌江核电、华能东方电厂二期建设等项目的支持力度，积极发展水、风、太阳能、液化天然气、生物质等清洁能源。</w:t>
      </w:r>
    </w:p>
    <w:p w:rsidR="00F46C85" w:rsidRPr="00F46C85" w:rsidRDefault="00F46C85" w:rsidP="00F46C85">
      <w:r w:rsidRPr="00F46C85">
        <w:t> </w:t>
      </w:r>
    </w:p>
    <w:p w:rsidR="00F46C85" w:rsidRPr="00F46C85" w:rsidRDefault="00F46C85" w:rsidP="00F46C85">
      <w:r w:rsidRPr="00F46C85">
        <w:t>（三）加快西部地区重点旅游区建设</w:t>
      </w:r>
      <w:r w:rsidRPr="00F46C85">
        <w:rPr>
          <w:rFonts w:hint="eastAsia"/>
        </w:rPr>
        <w:t>，</w:t>
      </w:r>
      <w:r w:rsidRPr="00F46C85">
        <w:t>重点规划建设的四个旅游区及其发展方向是：</w:t>
      </w:r>
      <w:proofErr w:type="gramStart"/>
      <w:r w:rsidRPr="00F46C85">
        <w:t>龙沐湾</w:t>
      </w:r>
      <w:proofErr w:type="gramEnd"/>
      <w:r w:rsidRPr="00F46C85">
        <w:t>-</w:t>
      </w:r>
      <w:r w:rsidRPr="00F46C85">
        <w:t>尖峰岭旅游区、棋子湾</w:t>
      </w:r>
      <w:r w:rsidRPr="00F46C85">
        <w:t>-</w:t>
      </w:r>
      <w:r w:rsidRPr="00F46C85">
        <w:t>霸王岭旅游区要突出打造</w:t>
      </w:r>
      <w:r w:rsidRPr="00F46C85">
        <w:t>“</w:t>
      </w:r>
      <w:r w:rsidRPr="00F46C85">
        <w:t>热带雨林休闲游</w:t>
      </w:r>
      <w:r w:rsidRPr="00F46C85">
        <w:t>”</w:t>
      </w:r>
      <w:r w:rsidRPr="00F46C85">
        <w:t>、</w:t>
      </w:r>
      <w:r w:rsidRPr="00F46C85">
        <w:t>“</w:t>
      </w:r>
      <w:r w:rsidRPr="00F46C85">
        <w:t>民族风情度假游</w:t>
      </w:r>
      <w:r w:rsidRPr="00F46C85">
        <w:t>”</w:t>
      </w:r>
      <w:r w:rsidRPr="00F46C85">
        <w:t>、</w:t>
      </w:r>
      <w:r w:rsidRPr="00F46C85">
        <w:t>“</w:t>
      </w:r>
      <w:r w:rsidRPr="00F46C85">
        <w:t>海上观光游</w:t>
      </w:r>
      <w:r w:rsidRPr="00F46C85">
        <w:t>”</w:t>
      </w:r>
      <w:r w:rsidRPr="00F46C85">
        <w:t>等品牌</w:t>
      </w:r>
      <w:r w:rsidRPr="00F46C85">
        <w:rPr>
          <w:rFonts w:hint="eastAsia"/>
        </w:rPr>
        <w:t>。</w:t>
      </w:r>
    </w:p>
    <w:p w:rsidR="00F46C85" w:rsidRPr="00F46C85" w:rsidRDefault="00F46C85" w:rsidP="00F46C85">
      <w:r w:rsidRPr="00F46C85">
        <w:t> </w:t>
      </w:r>
    </w:p>
    <w:p w:rsidR="00F46C85" w:rsidRPr="00F46C85" w:rsidRDefault="00F46C85" w:rsidP="00F46C85">
      <w:r w:rsidRPr="00F46C85">
        <w:t>（四）重点支持西部地区加强综合基础设施建设。在对项目充分评估、比选的前提下，中央投资计划、地方政府性债券以及省级财政预算内基本建设投资计划等专项资金，优先安排给西部地区重点基础设施建设项目</w:t>
      </w:r>
    </w:p>
    <w:p w:rsidR="00F46C85" w:rsidRPr="00F46C85" w:rsidRDefault="00F46C85" w:rsidP="00F46C85">
      <w:r w:rsidRPr="00F46C85">
        <w:rPr>
          <w:b/>
          <w:bCs/>
        </w:rPr>
        <w:t> </w:t>
      </w:r>
    </w:p>
    <w:p w:rsidR="00F46C85" w:rsidRPr="00F46C85" w:rsidRDefault="00F46C85" w:rsidP="00F46C85">
      <w:r w:rsidRPr="00F46C85">
        <w:t>（五）由省政府负责组建新的投融资平台。在西部地区开展住房公积金支持保障性住房建设试点。支持符合条件的企业发行企业债券。开展村镇银行试点工作。鼓励国内外金融企业在西部地区设立分支机构。</w:t>
      </w:r>
    </w:p>
    <w:p w:rsidR="00F46C85" w:rsidRPr="00F46C85" w:rsidRDefault="00F46C85" w:rsidP="00F46C85">
      <w:r w:rsidRPr="00F46C85">
        <w:rPr>
          <w:b/>
          <w:bCs/>
        </w:rPr>
        <w:t> </w:t>
      </w:r>
    </w:p>
    <w:p w:rsidR="00F46C85" w:rsidRPr="00F46C85" w:rsidRDefault="00F46C85" w:rsidP="00F46C85">
      <w:r w:rsidRPr="00F46C85">
        <w:rPr>
          <w:rFonts w:hint="eastAsia"/>
          <w:b/>
          <w:bCs/>
        </w:rPr>
        <w:t>四：人才发展政策</w:t>
      </w:r>
    </w:p>
    <w:p w:rsidR="00F46C85" w:rsidRPr="00F46C85" w:rsidRDefault="00F46C85" w:rsidP="00F46C85">
      <w:r w:rsidRPr="00F46C85">
        <w:rPr>
          <w:b/>
          <w:bCs/>
        </w:rPr>
        <w:t> </w:t>
      </w:r>
    </w:p>
    <w:p w:rsidR="00F46C85" w:rsidRPr="00F46C85" w:rsidRDefault="00F46C85" w:rsidP="00F46C85">
      <w:r w:rsidRPr="00F46C85">
        <w:rPr>
          <w:rFonts w:hint="eastAsia"/>
        </w:rPr>
        <w:t>（一）建立健全以政府奖励为引导、用人单位奖励为主体、社会力量奖励为补充的多元化人才奖励机制。</w:t>
      </w:r>
    </w:p>
    <w:p w:rsidR="00F46C85" w:rsidRPr="00F46C85" w:rsidRDefault="00F46C85" w:rsidP="00F46C85">
      <w:r w:rsidRPr="00F46C85">
        <w:t> </w:t>
      </w:r>
    </w:p>
    <w:p w:rsidR="00F46C85" w:rsidRPr="00F46C85" w:rsidRDefault="00F46C85" w:rsidP="00F46C85">
      <w:r w:rsidRPr="00F46C85">
        <w:rPr>
          <w:rFonts w:hint="eastAsia"/>
        </w:rPr>
        <w:t>（二）加大人才创业金融支持，凡获得创业风险投资支持的创业企业和高新技术项目，各有关部门应优先列入各类计划项目予以支持。</w:t>
      </w:r>
    </w:p>
    <w:p w:rsidR="00F46C85" w:rsidRPr="00F46C85" w:rsidRDefault="00F46C85" w:rsidP="00F46C85">
      <w:r w:rsidRPr="00F46C85">
        <w:lastRenderedPageBreak/>
        <w:t> </w:t>
      </w:r>
    </w:p>
    <w:p w:rsidR="00F46C85" w:rsidRPr="00F46C85" w:rsidRDefault="00F46C85" w:rsidP="00F46C85">
      <w:r w:rsidRPr="00F46C85">
        <w:rPr>
          <w:rFonts w:hint="eastAsia"/>
        </w:rPr>
        <w:t>（三）完善政策体系，消除体制性障碍，出台包括落户、住房、子女入学等人才引进政策</w:t>
      </w:r>
      <w:r w:rsidRPr="00F46C85">
        <w:rPr>
          <w:rFonts w:hint="eastAsia"/>
        </w:rPr>
        <w:t>;</w:t>
      </w:r>
      <w:r w:rsidRPr="00F46C85">
        <w:rPr>
          <w:rFonts w:hint="eastAsia"/>
        </w:rPr>
        <w:t>全面</w:t>
      </w:r>
      <w:proofErr w:type="gramStart"/>
      <w:r w:rsidRPr="00F46C85">
        <w:rPr>
          <w:rFonts w:hint="eastAsia"/>
        </w:rPr>
        <w:t>落实非</w:t>
      </w:r>
      <w:proofErr w:type="gramEnd"/>
      <w:r w:rsidRPr="00F46C85">
        <w:rPr>
          <w:rFonts w:hint="eastAsia"/>
        </w:rPr>
        <w:t>公经济组织的养老、医疗、失业、工伤和生育等社会保障政策。</w:t>
      </w:r>
    </w:p>
    <w:p w:rsidR="00F46C85" w:rsidRPr="00F46C85" w:rsidRDefault="00F46C85" w:rsidP="00F46C85">
      <w:r w:rsidRPr="00F46C85">
        <w:t> </w:t>
      </w:r>
    </w:p>
    <w:p w:rsidR="00F46C85" w:rsidRPr="00F46C85" w:rsidRDefault="00F46C85" w:rsidP="00F46C85">
      <w:r w:rsidRPr="00F46C85">
        <w:rPr>
          <w:rFonts w:hint="eastAsia"/>
        </w:rPr>
        <w:t>（四）完善人才流动福利政策</w:t>
      </w:r>
      <w:r w:rsidRPr="00F46C85">
        <w:rPr>
          <w:rFonts w:hint="eastAsia"/>
        </w:rPr>
        <w:t>,</w:t>
      </w:r>
      <w:r w:rsidRPr="00F46C85">
        <w:rPr>
          <w:rFonts w:hint="eastAsia"/>
        </w:rPr>
        <w:t>完善农村和乡镇津贴制度</w:t>
      </w:r>
      <w:r w:rsidRPr="00F46C85">
        <w:rPr>
          <w:rFonts w:hint="eastAsia"/>
        </w:rPr>
        <w:t>,</w:t>
      </w:r>
      <w:r w:rsidRPr="00F46C85">
        <w:rPr>
          <w:rFonts w:hint="eastAsia"/>
        </w:rPr>
        <w:t>实行岗位津贴、补贴性工资、医疗保险等特殊优惠政策。</w:t>
      </w:r>
    </w:p>
    <w:p w:rsidR="00F46C85" w:rsidRPr="00F46C85" w:rsidRDefault="00F46C85" w:rsidP="00F46C85">
      <w:r w:rsidRPr="00F46C85">
        <w:t> </w:t>
      </w:r>
    </w:p>
    <w:p w:rsidR="0068597E" w:rsidRDefault="0068597E"/>
    <w:sectPr w:rsidR="00685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85"/>
    <w:rsid w:val="0068597E"/>
    <w:rsid w:val="00F4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5D596-867A-4CA2-A580-5FF4DF6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999909">
      <w:bodyDiv w:val="1"/>
      <w:marLeft w:val="0"/>
      <w:marRight w:val="0"/>
      <w:marTop w:val="0"/>
      <w:marBottom w:val="0"/>
      <w:divBdr>
        <w:top w:val="none" w:sz="0" w:space="0" w:color="auto"/>
        <w:left w:val="none" w:sz="0" w:space="0" w:color="auto"/>
        <w:bottom w:val="none" w:sz="0" w:space="0" w:color="auto"/>
        <w:right w:val="none" w:sz="0" w:space="0" w:color="auto"/>
      </w:divBdr>
      <w:divsChild>
        <w:div w:id="1424834126">
          <w:marLeft w:val="0"/>
          <w:marRight w:val="0"/>
          <w:marTop w:val="0"/>
          <w:marBottom w:val="0"/>
          <w:divBdr>
            <w:top w:val="none" w:sz="0" w:space="0" w:color="auto"/>
            <w:left w:val="none" w:sz="0" w:space="0" w:color="auto"/>
            <w:bottom w:val="none" w:sz="0" w:space="0" w:color="auto"/>
            <w:right w:val="none" w:sz="0" w:space="0" w:color="auto"/>
          </w:divBdr>
          <w:divsChild>
            <w:div w:id="1630238277">
              <w:marLeft w:val="0"/>
              <w:marRight w:val="0"/>
              <w:marTop w:val="0"/>
              <w:marBottom w:val="0"/>
              <w:divBdr>
                <w:top w:val="none" w:sz="0" w:space="0" w:color="auto"/>
                <w:left w:val="none" w:sz="0" w:space="0" w:color="auto"/>
                <w:bottom w:val="none" w:sz="0" w:space="0" w:color="auto"/>
                <w:right w:val="none" w:sz="0" w:space="0" w:color="auto"/>
              </w:divBdr>
              <w:divsChild>
                <w:div w:id="110783184">
                  <w:marLeft w:val="0"/>
                  <w:marRight w:val="0"/>
                  <w:marTop w:val="0"/>
                  <w:marBottom w:val="0"/>
                  <w:divBdr>
                    <w:top w:val="none" w:sz="0" w:space="0" w:color="auto"/>
                    <w:left w:val="none" w:sz="0" w:space="0" w:color="auto"/>
                    <w:bottom w:val="none" w:sz="0" w:space="0" w:color="auto"/>
                    <w:right w:val="none" w:sz="0" w:space="0" w:color="auto"/>
                  </w:divBdr>
                  <w:divsChild>
                    <w:div w:id="590352725">
                      <w:marLeft w:val="0"/>
                      <w:marRight w:val="0"/>
                      <w:marTop w:val="450"/>
                      <w:marBottom w:val="525"/>
                      <w:divBdr>
                        <w:top w:val="none" w:sz="0" w:space="0" w:color="auto"/>
                        <w:left w:val="none" w:sz="0" w:space="0" w:color="auto"/>
                        <w:bottom w:val="none" w:sz="0" w:space="0" w:color="auto"/>
                        <w:right w:val="none" w:sz="0" w:space="0" w:color="auto"/>
                      </w:divBdr>
                      <w:divsChild>
                        <w:div w:id="972098872">
                          <w:marLeft w:val="0"/>
                          <w:marRight w:val="0"/>
                          <w:marTop w:val="0"/>
                          <w:marBottom w:val="0"/>
                          <w:divBdr>
                            <w:top w:val="none" w:sz="0" w:space="0" w:color="auto"/>
                            <w:left w:val="none" w:sz="0" w:space="0" w:color="auto"/>
                            <w:bottom w:val="none" w:sz="0" w:space="0" w:color="auto"/>
                            <w:right w:val="none" w:sz="0" w:space="0" w:color="auto"/>
                          </w:divBdr>
                          <w:divsChild>
                            <w:div w:id="14585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1965</Characters>
  <Application>Microsoft Office Word</Application>
  <DocSecurity>0</DocSecurity>
  <Lines>16</Lines>
  <Paragraphs>4</Paragraphs>
  <ScaleCrop>false</ScaleCrop>
  <Company>Microsoft</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2018-05-07T03:51:00Z</dcterms:created>
  <dcterms:modified xsi:type="dcterms:W3CDTF">2018-05-07T03:52:00Z</dcterms:modified>
</cp:coreProperties>
</file>