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全椒县薄壳山核桃产业发展管理暂行办法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第一章  总 则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第一条  为扎实推进生态全椒建设，加快全县种植业结构调整，大力发展木本油料树种，保障薄壳山核桃产业健康发展，促进农民增收，根据《国务院办公厅关于加快木本油料产业发展的意见》（国办发〔2014〕68号）、《安徽省人民政府办公厅关于加快木本油料产业发展的实施意见》（皖政办〔2015〕17号），结合我县实际，制定本办法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第二条  本办法适用于100亩以上适宜发展美国薄壳山核桃（以下称薄壳山核桃）产业的造林基地。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第三条  县林业局负责全县薄壳山核桃产业发展的指导和管理工作，各镇人民政府是薄壳山核桃产业发展的责任单位。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第二章  准入条件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第四条  实行薄壳山核桃产业发展准入制度。在我县发展薄壳山核桃产业的投资主体必须具备以下基本条件：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（一）有投资建设的资金能力和可持续发展能力；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（二）诚信守法，信誉度高；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（三）其承包、合作、入股等方式获得的经营土地手续、合同等合法、规范。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第五条  具备条件的投资主体在每年8月份前向县林业局提出书面申请，并提交申报材料，对符合条件的给予准入。县林业局在每年9月底前将薄壳山核桃产业年度造林计划分解到镇，由镇落实到投资主体。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申报材料包括：1、申请报告；2、申报单位（人）法人证明或身份证明；3、申报单位（人）所在地镇政府的有关证明文件，如土地流转证明、与镇政府签订的产业造林合同书等。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第三章  建设要求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第六条  立地条件。应选择土壤 PH值6～8、疏松排水良好、土层厚度不低于1m的地块。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第七条  建设规模。相对集中连片，适度规模经营，产业基地最小连片面积不少于100亩，示范基地连片规模1000亩以上。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第八条  品种配置必须符合《安徽省薄壳山核桃营造林规程》（试行）。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第九条  灌溉设施。基地必须建有取水泵房和可靠的水源，灌溉水管喷口埋至各田块，</w:t>
      </w:r>
      <w:proofErr w:type="gramStart"/>
      <w:r>
        <w:rPr>
          <w:rFonts w:ascii="微软雅黑" w:eastAsia="微软雅黑" w:hAnsi="微软雅黑" w:hint="eastAsia"/>
          <w:color w:val="000000"/>
        </w:rPr>
        <w:t>每个灌头覆盖</w:t>
      </w:r>
      <w:proofErr w:type="gramEnd"/>
      <w:r>
        <w:rPr>
          <w:rFonts w:ascii="微软雅黑" w:eastAsia="微软雅黑" w:hAnsi="微软雅黑" w:hint="eastAsia"/>
          <w:color w:val="000000"/>
        </w:rPr>
        <w:t>直径不得大于60米，或建立滴灌设施，每株树边安排一个滴口。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第十条  道路设施。基地内主要道路建设标准不低于砂石路面要求，满足作业运输。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第四章  管理措施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第十一条  种苗管理。严格实行林木种子生产经营许可证制度，做到“四定三清楚”，即定点采穗、定点育苗、订单生产、定向供应和品种清楚、种源清楚、去向清楚。投资主体造林要使用良种壮苗，嫁接</w:t>
      </w:r>
      <w:proofErr w:type="gramStart"/>
      <w:r>
        <w:rPr>
          <w:rFonts w:ascii="微软雅黑" w:eastAsia="微软雅黑" w:hAnsi="微软雅黑" w:hint="eastAsia"/>
          <w:color w:val="000000"/>
        </w:rPr>
        <w:t>苗品种</w:t>
      </w:r>
      <w:proofErr w:type="gramEnd"/>
      <w:r>
        <w:rPr>
          <w:rFonts w:ascii="微软雅黑" w:eastAsia="微软雅黑" w:hAnsi="微软雅黑" w:hint="eastAsia"/>
          <w:color w:val="000000"/>
        </w:rPr>
        <w:t>为波尼、马罕、威斯顿、金华、绍兴等，种苗来源定点为安徽、江苏的省级薄壳山核桃良种基地。建立</w:t>
      </w:r>
      <w:proofErr w:type="gramStart"/>
      <w:r>
        <w:rPr>
          <w:rFonts w:ascii="微软雅黑" w:eastAsia="微软雅黑" w:hAnsi="微软雅黑" w:hint="eastAsia"/>
          <w:color w:val="000000"/>
        </w:rPr>
        <w:t>孤</w:t>
      </w:r>
      <w:proofErr w:type="gramEnd"/>
      <w:r>
        <w:rPr>
          <w:rFonts w:ascii="微软雅黑" w:eastAsia="微软雅黑" w:hAnsi="微软雅黑" w:hint="eastAsia"/>
          <w:color w:val="000000"/>
        </w:rPr>
        <w:t>山林场薄壳山核桃良种采穗圃和种苗基地。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第十二条  整地造林。当年11月底前完成整地，整地方式一般有三种：全垦深翻，深度0.8米以上；</w:t>
      </w:r>
      <w:proofErr w:type="gramStart"/>
      <w:r>
        <w:rPr>
          <w:rFonts w:ascii="微软雅黑" w:eastAsia="微软雅黑" w:hAnsi="微软雅黑" w:hint="eastAsia"/>
          <w:color w:val="000000"/>
        </w:rPr>
        <w:t>抽沟吊槽</w:t>
      </w:r>
      <w:proofErr w:type="gramEnd"/>
      <w:r>
        <w:rPr>
          <w:rFonts w:ascii="微软雅黑" w:eastAsia="微软雅黑" w:hAnsi="微软雅黑" w:hint="eastAsia"/>
          <w:color w:val="000000"/>
        </w:rPr>
        <w:t>，沟宽1-1.2米，深度0.8米；大穴整地，规格</w:t>
      </w:r>
      <w:proofErr w:type="gramStart"/>
      <w:r>
        <w:rPr>
          <w:rFonts w:ascii="微软雅黑" w:eastAsia="微软雅黑" w:hAnsi="微软雅黑" w:hint="eastAsia"/>
          <w:color w:val="000000"/>
        </w:rPr>
        <w:lastRenderedPageBreak/>
        <w:t>1米×1米×</w:t>
      </w:r>
      <w:proofErr w:type="gramEnd"/>
      <w:r>
        <w:rPr>
          <w:rFonts w:ascii="微软雅黑" w:eastAsia="微软雅黑" w:hAnsi="微软雅黑" w:hint="eastAsia"/>
          <w:color w:val="000000"/>
        </w:rPr>
        <w:t>0.8米。对坡度在15°以上的地块要进行水平梯田改造。根据造林密度整</w:t>
      </w:r>
      <w:proofErr w:type="gramStart"/>
      <w:r>
        <w:rPr>
          <w:rFonts w:ascii="微软雅黑" w:eastAsia="微软雅黑" w:hAnsi="微软雅黑" w:hint="eastAsia"/>
          <w:color w:val="000000"/>
        </w:rPr>
        <w:t>墒</w:t>
      </w:r>
      <w:proofErr w:type="gramEnd"/>
      <w:r>
        <w:rPr>
          <w:rFonts w:ascii="微软雅黑" w:eastAsia="微软雅黑" w:hAnsi="微软雅黑" w:hint="eastAsia"/>
          <w:color w:val="000000"/>
        </w:rPr>
        <w:t>开沟，</w:t>
      </w:r>
      <w:proofErr w:type="gramStart"/>
      <w:r>
        <w:rPr>
          <w:rFonts w:ascii="微软雅黑" w:eastAsia="微软雅黑" w:hAnsi="微软雅黑" w:hint="eastAsia"/>
          <w:color w:val="000000"/>
        </w:rPr>
        <w:t>墒</w:t>
      </w:r>
      <w:proofErr w:type="gramEnd"/>
      <w:r>
        <w:rPr>
          <w:rFonts w:ascii="微软雅黑" w:eastAsia="微软雅黑" w:hAnsi="微软雅黑" w:hint="eastAsia"/>
          <w:color w:val="000000"/>
        </w:rPr>
        <w:t>平沟直，沟深0.5米以上，沟宽0.6米以上。栽植要求按《安徽省薄壳山核桃造林技术规程》执行。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第十三条  抚育管理。实行精细化管理、集约化经营，适时开展松土、除草、灌溉、施肥、病虫害防治和整形修剪等管理工作。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（一）抚育。提倡林下套种，以</w:t>
      </w:r>
      <w:proofErr w:type="gramStart"/>
      <w:r>
        <w:rPr>
          <w:rFonts w:ascii="微软雅黑" w:eastAsia="微软雅黑" w:hAnsi="微软雅黑" w:hint="eastAsia"/>
          <w:color w:val="000000"/>
        </w:rPr>
        <w:t>耕代抚</w:t>
      </w:r>
      <w:proofErr w:type="gramEnd"/>
      <w:r>
        <w:rPr>
          <w:rFonts w:ascii="微软雅黑" w:eastAsia="微软雅黑" w:hAnsi="微软雅黑" w:hint="eastAsia"/>
          <w:color w:val="000000"/>
        </w:rPr>
        <w:t>，</w:t>
      </w:r>
      <w:proofErr w:type="gramStart"/>
      <w:r>
        <w:rPr>
          <w:rFonts w:ascii="微软雅黑" w:eastAsia="微软雅黑" w:hAnsi="微软雅黑" w:hint="eastAsia"/>
          <w:color w:val="000000"/>
        </w:rPr>
        <w:t>结合冬施基肥</w:t>
      </w:r>
      <w:proofErr w:type="gramEnd"/>
      <w:r>
        <w:rPr>
          <w:rFonts w:ascii="微软雅黑" w:eastAsia="微软雅黑" w:hAnsi="微软雅黑" w:hint="eastAsia"/>
          <w:color w:val="000000"/>
        </w:rPr>
        <w:t>进行块状垦复，实行林药、林苗、林粮间作，林苗和林粮间作应分别选择矮小苗木和</w:t>
      </w:r>
      <w:proofErr w:type="gramStart"/>
      <w:r>
        <w:rPr>
          <w:rFonts w:ascii="微软雅黑" w:eastAsia="微软雅黑" w:hAnsi="微软雅黑" w:hint="eastAsia"/>
          <w:color w:val="000000"/>
        </w:rPr>
        <w:t>矮杆非攀援</w:t>
      </w:r>
      <w:proofErr w:type="gramEnd"/>
      <w:r>
        <w:rPr>
          <w:rFonts w:ascii="微软雅黑" w:eastAsia="微软雅黑" w:hAnsi="微软雅黑" w:hint="eastAsia"/>
          <w:color w:val="000000"/>
        </w:rPr>
        <w:t>经济作物，间作时树体周边2米直径内不得套种，不得影响薄壳山核桃生长。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（二）肥水。每年施肥不少于2次，生长季节穴施复合肥或氮肥，冬季穴施有机肥，造林当年有机肥拌入穴底。对持续干旱无雨天气，要及时利用灌溉设施进行抗旱，夏季高温时期根据墒情增加浇水次数。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（三）整形修剪。推广主干</w:t>
      </w:r>
      <w:proofErr w:type="gramStart"/>
      <w:r>
        <w:rPr>
          <w:rFonts w:ascii="微软雅黑" w:eastAsia="微软雅黑" w:hAnsi="微软雅黑" w:hint="eastAsia"/>
          <w:color w:val="000000"/>
        </w:rPr>
        <w:t>疏层形</w:t>
      </w:r>
      <w:proofErr w:type="gramEnd"/>
      <w:r>
        <w:rPr>
          <w:rFonts w:ascii="微软雅黑" w:eastAsia="微软雅黑" w:hAnsi="微软雅黑" w:hint="eastAsia"/>
          <w:color w:val="000000"/>
        </w:rPr>
        <w:t>，应结合修剪，疏除病虫枝、枯死枝及重叠枝，确保树冠通风透光良好。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（四）病虫害防治。做好病虫害预测预报，发现病虫害及时报告，及时防治，重点要加强对蛀干害虫的防治。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第五章  示范基地建设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第十四条  鼓励造林主体按标准化、集约化、规模化和产业化的要求，建设1000亩以上的示范基地，为薄壳山核桃产业健康发展发挥示范引领作用。基地建设应做到有规划、有专门管理人员、有科技支撑、有生产管理用房、有管理制度、有示范基地标牌等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第十五条  对符合示范基地建设条件的投资主体，县林业局优先向上级争取项目支持、办理林权登记和林权抵押贷款登记手续。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第六章  科技保障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第十六条  建立与高等院校和科研院所联系制度，邀请专家现场指导和培训，开展薄壳山核桃良种选育、丰产栽培技术研究。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第十七条  县林业局成立专门技术队伍，全程跟踪服务，定期举办科技培训，组织专家、技术人员和造林主体之间开展学术交流，设立薄壳山核桃信息专栏。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第十八条  鼓励投资主体内聘技术专家，选派专业人员学习进修，示范基地应配备技术负责人。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第七章  检查验收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第十九条  县林业局负责薄壳山核桃产业检查验收工作，制定年度检查验收办法，每年11月底前完成年度验收，验收结果作为兑现县级财政补助的依据。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第二十条  检查验收主要内容有：当年造林的主要验收种苗来源及林木种子生产经营许可证、造林面积、成活率、品种配置、生长状况、抚育质量、配套设施和管理档案等；历年造林的主要验收保存率、生长状况、抚育质量和管理档案等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第八章  档案管理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第二十一条  投资主体必须建立健全产业建设档案，档案主要内容：土地流转合同、种苗品种和来源证明材料、品种配置图、业务培训、生产管理记录、技术资料等，示范基地还应具有基地发展规划和科技支撑协议。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第九章  政策支持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第二十二条  对薄壳山核桃产业发展资金支持纳入县级财政预算，对同一区域内造林面积100亩以上的给予补助：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（一）栽植嫁接苗，连续补助6年，当年验收合格后给予每亩1000元补助，第2—6年每年秋季进行验收，合格后每年每亩给予400元补助。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（二）对建立县级良种定点采穗圃和保障性苗圃基地，实行县级财政专项补助。建成经验收合格后，每亩一次性补助2000元。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第二十三条  积极争取国家和省级项目，做好项目储备和申报工作，争取更多的项目扶持资金发展薄壳山核桃产业。同时，县林业局对投资主体建立信誉档案，对信誉不佳的不列入项目争取范围。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第十章  政策兑现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第二十四条  产业造林经验收合格后，上网公示十天无异议报请县政府批准予以补助。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第二十五条  当年有下列情况之一的，不得享受县级财政补助：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（一）种苗来源不明，未在定点良种基地购苗的；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（二）未按要求建立灌溉设施的；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（三）不能如实提供品种配置图的。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第二十六条  有下列情况之一的，暂停当年县级财政补助，限期整改合格后，顺延补助：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（一）未实行套种，草荒已明显影响薄壳山核桃生长的；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（二）套种苗木已影响薄壳山核桃生长，未及时移走的；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（三）当年施肥少于2次的（不含新造林）；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（四）管理粗放，林木生长不良，无发展前途的。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第二十七条  对林业部门提出的整改要求没有整改到位的取消当年补助；连续两年整改不到位、中途毁林的，对已领取的补助依据合同予以追缴。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第十一章  附 则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第二十八条  本办法由县林业局负责解释。</w:t>
      </w:r>
    </w:p>
    <w:p w:rsidR="0047221E" w:rsidRDefault="0047221E" w:rsidP="00472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第二十九条  本办法自</w:t>
      </w:r>
      <w:r>
        <w:rPr>
          <w:rFonts w:ascii="微软雅黑" w:eastAsia="微软雅黑" w:hAnsi="微软雅黑" w:hint="eastAsia"/>
          <w:color w:val="000000"/>
        </w:rPr>
        <w:t>2</w:t>
      </w:r>
      <w:r>
        <w:rPr>
          <w:rFonts w:ascii="微软雅黑" w:eastAsia="微软雅黑" w:hAnsi="微软雅黑"/>
          <w:color w:val="000000"/>
        </w:rPr>
        <w:t>015年</w:t>
      </w:r>
      <w:r>
        <w:rPr>
          <w:rFonts w:ascii="微软雅黑" w:eastAsia="微软雅黑" w:hAnsi="微软雅黑" w:hint="eastAsia"/>
          <w:color w:val="000000"/>
        </w:rPr>
        <w:t>7月7日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起施行，原出台的相关文件和规定与本办法不符的，以本办法为准。</w:t>
      </w:r>
    </w:p>
    <w:p w:rsidR="00065C6F" w:rsidRPr="0047221E" w:rsidRDefault="00065C6F"/>
    <w:sectPr w:rsidR="00065C6F" w:rsidRPr="0047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62"/>
    <w:rsid w:val="00065C6F"/>
    <w:rsid w:val="0047221E"/>
    <w:rsid w:val="00FB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D666-C769-4253-A54C-BD5B575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2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2018-05-11T05:55:00Z</dcterms:created>
  <dcterms:modified xsi:type="dcterms:W3CDTF">2018-05-11T05:56:00Z</dcterms:modified>
</cp:coreProperties>
</file>