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48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D90201"/>
                <w:spacing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D90201"/>
                <w:spacing w:val="0"/>
                <w:kern w:val="0"/>
                <w:sz w:val="36"/>
                <w:szCs w:val="36"/>
                <w:lang w:val="en-US" w:eastAsia="zh-CN" w:bidi="ar"/>
              </w:rPr>
              <w:t>泗阳县人民政府印发关于扶持外资外贸企业发展意见的通知</w:t>
            </w:r>
            <w:bookmarkEnd w:id="0"/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drawing>
                <wp:inline distT="0" distB="0" distL="114300" distR="114300">
                  <wp:extent cx="28575" cy="38100"/>
                  <wp:effectExtent l="0" t="0" r="9525" b="0"/>
                  <wp:docPr id="4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756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5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各乡镇人民政府，各街道办事处，各园区（场）管委会，县各委办局，县各直属单位：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　　《关于扶持外资外贸企业发展的意见》已经县党政联席会议讨论通过，现印发给你们，请遵照执行。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　　泗阳县人民政府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2014年6月7日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关于扶持外资外贸企业发展的意见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　　为加快实施外向带动战略，推动开放型经济转型升级，促进全县经济社会又好又快发展，特制定本意见：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　　第一条鼓励外资企业增资扩量，对工业类外资企业年度注册或增资100万—500万美元、501万—1000万美元和1000万美元以上，且当年全部到帐的企业，分别按当年到帐额的5‰、8‰和10‰给予奖励，单次奖励最高不超过300万元人民币。外资到帐的验资费用和所缴纳的印花税由县财政予以全额奖励，实行先缴后奖。投资性的外资企业和异地整体搬迁外资企业，被上级商务部门认定为新到帐外资的，同等享受上述奖励政策。非工业类外资项目按照工业类项目标准的80%奖励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　　第二条支持外贸进出口企业做大做强，对生产型自营进出口企业（含其注册的外贸公司）当年进出口50万—500万美元、且比上年增幅超过20%，或初次自营进出口50万-500万美元的，每进出口1美元奖励0.015元人民币；501万-1000万美元、且比上年增幅超过15%，或初次自营进出口501万-1000万美元的，每进出口1美元奖励0.025元人民币；1000万美元以上、且比上年增幅超过10%，或初次自营进出口1000万美元以上的，每进出口1美元奖励0.04元人民币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　　第三条 有序发展外贸公司，对经商务部门批准的年出口额达3000万美元以上的外贸公司给予奖励。其中，3000万美元以下部分，每出口1美元奖励0.02元人民币； 3000万美元以上部分，每出口1美元奖励0.03元人民币。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　　第四条 扶持企业拓展国际市场，对获得国家和省中小企业国际市场开拓资金扶持、且年内进出口总额300万美元以下的企业，县财政按1:0.5给予配套奖励；300万美元以上（含300万美元）的，县财政按1:1给予配套奖励。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　　第五条支持企业参加各类展会，对参加由省级以上（含省级）单位组织的产品展示展销活动的企业，县商务局积极争取省财政摊位费奖补资金；参加由县商务部门组织的经贸洽谈会等贸易活动的企业，县财政给予摊位费60%的奖补。省、县不重复奖励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　　第六条鼓励企业境外注册商标、申请专利，对当年在境外成功注册商标或申请专利的费用给予50%奖补，单次奖补资金不超过5万元人民币。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　　第七条支持企业依托各类电子商务平台开展业务，对加入电子商务平台，当年有自营进出口实绩的企业，依据实绩给予一次性入网费奖补资金，最高不超过1万元人民币。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　　第八条鼓励企业建设厂房，对发展潜力大、市场前景广、技术含量高的外资企业，经开发区会同相关职能部门审核认定后，可由开发区先期注入资金、代建厂房，由企业在投产后3年内按建设成本价分期付款予以回购。租赁台商集聚社区标准化厂房的外资企业，凡新建单体项目固定资产投资500万美元以上、注册资金300万美元以上且当年全部到账的，三年内租金按50％奖返；新建单体项目固定资产投资1000万美元以上、注册资金500万美元以上且当年全部到账的，三年内租金全额奖返（租金奖励政策待固定资产投入到位后兑现）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　　第九条给予企业厂房租赁优惠，对入驻台商集聚社区的外资企业，注册资本新增部分超过200万、300万、500万美元且当年全部到账的，三年内厂房、公寓租金分别享受9折、8折、7折优惠；对年纳税额达到200元/平方米、300元/平方米的，分别给予50%、100%的租金奖励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　　对符合奖补条件的外资外贸企业，按季度组织申报，15个工作日内完成项目审核、公示和奖补资金兑现。以前出台的政策，与本文件相抵触的，以本文件为准。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本文件由县商务局负责解释，自发布之日起施行。</w:t>
            </w:r>
          </w:p>
        </w:tc>
      </w:tr>
    </w:tbl>
    <w:p>
      <w:pPr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1"/>
          <w:szCs w:val="21"/>
          <w:shd w:val="clear" w:fill="F0F0F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E7EC8"/>
    <w:rsid w:val="0F8837D7"/>
    <w:rsid w:val="13695F46"/>
    <w:rsid w:val="23521E14"/>
    <w:rsid w:val="3A1B3AD8"/>
    <w:rsid w:val="3BAF2CD2"/>
    <w:rsid w:val="456E7EC8"/>
    <w:rsid w:val="4E554D19"/>
    <w:rsid w:val="56937137"/>
    <w:rsid w:val="61F22F73"/>
    <w:rsid w:val="65146C8D"/>
    <w:rsid w:val="6CCC0D10"/>
    <w:rsid w:val="6D535020"/>
    <w:rsid w:val="7DC0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2018-05-30T01:29:00Z</dcterms:created>
  <dc:creator>栾晓琴</dc:creator>
  <cp:lastModifiedBy>栾晓琴</cp:lastModifiedBy>
  <dcterms:modified xsi:type="dcterms:W3CDTF">2018-05-30T03:32:17Z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