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4A" w:rsidRPr="004B424A" w:rsidRDefault="004B424A" w:rsidP="004B424A">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4B424A">
        <w:rPr>
          <w:rFonts w:ascii="微软雅黑" w:eastAsia="微软雅黑" w:hAnsi="微软雅黑" w:cs="宋体" w:hint="eastAsia"/>
          <w:color w:val="C80B0B"/>
          <w:kern w:val="0"/>
          <w:sz w:val="42"/>
          <w:szCs w:val="42"/>
        </w:rPr>
        <w:t>新余市人民政府关于促进健康服务业发展的实施意见</w:t>
      </w:r>
    </w:p>
    <w:bookmarkEnd w:id="0"/>
    <w:p w:rsidR="004B424A" w:rsidRPr="004B424A" w:rsidRDefault="004B424A" w:rsidP="004B424A">
      <w:pPr>
        <w:widowControl/>
        <w:spacing w:line="540" w:lineRule="atLeast"/>
        <w:jc w:val="center"/>
        <w:rPr>
          <w:rFonts w:ascii="微软雅黑" w:eastAsia="微软雅黑" w:hAnsi="微软雅黑" w:cs="宋体" w:hint="eastAsia"/>
          <w:color w:val="888888"/>
          <w:kern w:val="0"/>
          <w:szCs w:val="21"/>
        </w:rPr>
      </w:pPr>
      <w:r w:rsidRPr="004B424A">
        <w:rPr>
          <w:rFonts w:ascii="微软雅黑" w:eastAsia="微软雅黑" w:hAnsi="微软雅黑" w:cs="宋体" w:hint="eastAsia"/>
          <w:color w:val="888888"/>
          <w:kern w:val="0"/>
          <w:szCs w:val="21"/>
        </w:rPr>
        <w:t>【字体：</w:t>
      </w:r>
      <w:hyperlink r:id="rId4" w:history="1">
        <w:r w:rsidRPr="004B424A">
          <w:rPr>
            <w:rFonts w:ascii="微软雅黑" w:eastAsia="微软雅黑" w:hAnsi="微软雅黑" w:cs="宋体" w:hint="eastAsia"/>
            <w:color w:val="333333"/>
            <w:kern w:val="0"/>
            <w:szCs w:val="21"/>
          </w:rPr>
          <w:t>小</w:t>
        </w:r>
      </w:hyperlink>
      <w:r w:rsidRPr="004B424A">
        <w:rPr>
          <w:rFonts w:ascii="微软雅黑" w:eastAsia="微软雅黑" w:hAnsi="微软雅黑" w:cs="宋体" w:hint="eastAsia"/>
          <w:color w:val="888888"/>
          <w:kern w:val="0"/>
          <w:szCs w:val="21"/>
        </w:rPr>
        <w:t xml:space="preserve"> </w:t>
      </w:r>
      <w:hyperlink r:id="rId5" w:history="1">
        <w:r w:rsidRPr="004B424A">
          <w:rPr>
            <w:rFonts w:ascii="微软雅黑" w:eastAsia="微软雅黑" w:hAnsi="微软雅黑" w:cs="宋体" w:hint="eastAsia"/>
            <w:color w:val="333333"/>
            <w:kern w:val="0"/>
            <w:szCs w:val="21"/>
          </w:rPr>
          <w:t>中</w:t>
        </w:r>
      </w:hyperlink>
      <w:r w:rsidRPr="004B424A">
        <w:rPr>
          <w:rFonts w:ascii="微软雅黑" w:eastAsia="微软雅黑" w:hAnsi="微软雅黑" w:cs="宋体" w:hint="eastAsia"/>
          <w:color w:val="888888"/>
          <w:kern w:val="0"/>
          <w:szCs w:val="21"/>
        </w:rPr>
        <w:t xml:space="preserve"> </w:t>
      </w:r>
      <w:hyperlink r:id="rId6" w:history="1">
        <w:r w:rsidRPr="004B424A">
          <w:rPr>
            <w:rFonts w:ascii="微软雅黑" w:eastAsia="微软雅黑" w:hAnsi="微软雅黑" w:cs="宋体" w:hint="eastAsia"/>
            <w:color w:val="333333"/>
            <w:kern w:val="0"/>
            <w:szCs w:val="21"/>
          </w:rPr>
          <w:t>大</w:t>
        </w:r>
      </w:hyperlink>
      <w:r w:rsidRPr="004B424A">
        <w:rPr>
          <w:rFonts w:ascii="微软雅黑" w:eastAsia="微软雅黑" w:hAnsi="微软雅黑" w:cs="宋体" w:hint="eastAsia"/>
          <w:color w:val="888888"/>
          <w:kern w:val="0"/>
          <w:szCs w:val="21"/>
        </w:rPr>
        <w:t xml:space="preserve"> 】　　【发布日期：2016-06-01 09:21】　　【来源：】</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bdr w:val="none" w:sz="0" w:space="0" w:color="auto" w:frame="1"/>
        </w:rPr>
        <w:t>各县（区）人民政府、管委会，市政府各部门，市直各单位：</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健康服务业是维护和促进人民群众身心健康的多领域、多产业集合，主要包括医疗服务、健康管理与促进、健康保险及相关服务。加快发展健康服务业，是深化</w:t>
      </w:r>
      <w:proofErr w:type="gramStart"/>
      <w:r w:rsidRPr="004B424A">
        <w:rPr>
          <w:rFonts w:ascii="微软雅黑" w:eastAsia="微软雅黑" w:hAnsi="微软雅黑" w:cs="宋体" w:hint="eastAsia"/>
          <w:color w:val="000000"/>
          <w:kern w:val="0"/>
          <w:szCs w:val="21"/>
          <w:bdr w:val="none" w:sz="0" w:space="0" w:color="auto" w:frame="1"/>
        </w:rPr>
        <w:t>医</w:t>
      </w:r>
      <w:proofErr w:type="gramEnd"/>
      <w:r w:rsidRPr="004B424A">
        <w:rPr>
          <w:rFonts w:ascii="微软雅黑" w:eastAsia="微软雅黑" w:hAnsi="微软雅黑" w:cs="宋体" w:hint="eastAsia"/>
          <w:color w:val="000000"/>
          <w:kern w:val="0"/>
          <w:szCs w:val="21"/>
          <w:bdr w:val="none" w:sz="0" w:space="0" w:color="auto" w:frame="1"/>
        </w:rPr>
        <w:t>改、改善民生、提升全民健康素质的必然要求，是进一步扩大内需、促进就业、转变经济发展方式的重要举措，</w:t>
      </w:r>
      <w:proofErr w:type="gramStart"/>
      <w:r w:rsidRPr="004B424A">
        <w:rPr>
          <w:rFonts w:ascii="微软雅黑" w:eastAsia="微软雅黑" w:hAnsi="微软雅黑" w:cs="宋体" w:hint="eastAsia"/>
          <w:color w:val="000000"/>
          <w:kern w:val="0"/>
          <w:szCs w:val="21"/>
          <w:bdr w:val="none" w:sz="0" w:space="0" w:color="auto" w:frame="1"/>
        </w:rPr>
        <w:t>对于稳</w:t>
      </w:r>
      <w:proofErr w:type="gramEnd"/>
      <w:r w:rsidRPr="004B424A">
        <w:rPr>
          <w:rFonts w:ascii="微软雅黑" w:eastAsia="微软雅黑" w:hAnsi="微软雅黑" w:cs="宋体" w:hint="eastAsia"/>
          <w:color w:val="000000"/>
          <w:kern w:val="0"/>
          <w:szCs w:val="21"/>
          <w:bdr w:val="none" w:sz="0" w:space="0" w:color="auto" w:frame="1"/>
        </w:rPr>
        <w:t>增长、调结构、促改革、惠民生，全面建成小康社会具有重要意义。为促进我市健康服务业发展，根据《江西省人民政府关于促进健康服务业发展的实施意见》等文件精神，结合我市实际，现提出如下实施意见。</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 xml:space="preserve">　  一、发展目标</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坚持以人为本、统筹推进，政府引导、市场驱动，深化改革、创新发展，在切实保障人民群众基本医疗卫生服务需求的基础上，充分调动社会力量的积极性和创造性，加快发展健康服务业。到</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年，基本建立覆盖全生命周期、内涵丰富、结构合理的健康服务体系，打造一批知名品牌和良性循环的健康服务产业集群，不断满足人民群众多层次、多样化的健康服务需求。健康服务业占</w:t>
      </w:r>
      <w:r w:rsidRPr="004B424A">
        <w:rPr>
          <w:rFonts w:ascii="Times New Roman" w:eastAsia="微软雅黑" w:hAnsi="Times New Roman" w:cs="Times New Roman" w:hint="eastAsia"/>
          <w:color w:val="000000"/>
          <w:kern w:val="0"/>
          <w:szCs w:val="21"/>
          <w:bdr w:val="none" w:sz="0" w:space="0" w:color="auto" w:frame="1"/>
        </w:rPr>
        <w:t>GDP</w:t>
      </w:r>
      <w:r w:rsidRPr="004B424A">
        <w:rPr>
          <w:rFonts w:ascii="仿宋_GB2312" w:eastAsia="仿宋_GB2312" w:hAnsi="微软雅黑" w:cs="宋体" w:hint="eastAsia"/>
          <w:color w:val="000000"/>
          <w:kern w:val="0"/>
          <w:szCs w:val="21"/>
          <w:bdr w:val="none" w:sz="0" w:space="0" w:color="auto" w:frame="1"/>
        </w:rPr>
        <w:t>的比重明显提高。</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医疗服务能力大幅提升。医疗卫生服务体系更加完善，形成以非营利性医疗机构为主体、营利性医疗机构为补充，公立医疗机构为主导、非公立医疗机构共同发展的多元办医格局。康复、护理等服务业快速增长。各类医疗卫生机构服务质量进一步提升。</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lastRenderedPageBreak/>
        <w:t xml:space="preserve">　　</w:t>
      </w:r>
      <w:r w:rsidRPr="004B424A">
        <w:rPr>
          <w:rFonts w:ascii="微软雅黑" w:eastAsia="微软雅黑" w:hAnsi="微软雅黑" w:cs="宋体"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健康管理与促进服务水平明显提高。中医医疗保健、健康养老、健康体检、咨询管理、体质测定、体育健身、医疗保健旅游等多样化健康服务得到较大发展。</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健康保险服务进一步完善。商业健康保险产品更加丰富，参保人数大幅增加，商业健康保险支出占卫生总费用的比重大幅提高，形成较为完善的健康保险机制。</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健康服务相关支撑产业规模显著扩大。药品、医疗器械、康复辅助器具、保健用品、健身产品等研发制造技术水平有较大提升，具有自主知识产权产品的市场占有率大幅提升，相关流通行业有序发展。</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健康服务业发展环境不断优化。健康服务业政策和法规体系建立健全，行业规范与标准更加科学完善，行业管理和监督效能进一步提升，人民群众健康意识和素养明显提高，形成全社会参与、支持健康服务业发展的良好环境。</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二、主要任务</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（一）加快发展医疗服务。</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 1.</w:t>
      </w:r>
      <w:r w:rsidRPr="004B424A">
        <w:rPr>
          <w:rFonts w:ascii="仿宋_GB2312" w:eastAsia="仿宋_GB2312" w:hAnsi="微软雅黑" w:cs="宋体" w:hint="eastAsia"/>
          <w:b/>
          <w:bCs/>
          <w:color w:val="000000"/>
          <w:kern w:val="0"/>
          <w:szCs w:val="21"/>
          <w:bdr w:val="none" w:sz="0" w:space="0" w:color="auto" w:frame="1"/>
        </w:rPr>
        <w:t>进一步完善医疗卫生服务体系。</w:t>
      </w:r>
      <w:r w:rsidRPr="004B424A">
        <w:rPr>
          <w:rFonts w:ascii="微软雅黑" w:eastAsia="微软雅黑" w:hAnsi="微软雅黑" w:cs="宋体" w:hint="eastAsia"/>
          <w:color w:val="000000"/>
          <w:kern w:val="0"/>
          <w:szCs w:val="21"/>
          <w:bdr w:val="none" w:sz="0" w:space="0" w:color="auto" w:frame="1"/>
        </w:rPr>
        <w:t>编制《新余市医疗卫生服务体系发展规划（</w:t>
      </w:r>
      <w:r w:rsidRPr="004B424A">
        <w:rPr>
          <w:rFonts w:ascii="Times New Roman" w:eastAsia="微软雅黑" w:hAnsi="Times New Roman" w:cs="Times New Roman" w:hint="eastAsia"/>
          <w:color w:val="000000"/>
          <w:kern w:val="0"/>
          <w:szCs w:val="21"/>
          <w:bdr w:val="none" w:sz="0" w:space="0" w:color="auto" w:frame="1"/>
        </w:rPr>
        <w:t>2015</w:t>
      </w:r>
      <w:r w:rsidRPr="004B424A">
        <w:rPr>
          <w:rFonts w:ascii="Times New Roman" w:eastAsia="微软雅黑" w:hAnsi="Times New Roman" w:cs="Times New Roman" w:hint="eastAsia"/>
          <w:color w:val="000000"/>
          <w:kern w:val="0"/>
          <w:szCs w:val="21"/>
          <w:bdr w:val="none" w:sz="0" w:space="0" w:color="auto" w:frame="1"/>
        </w:rPr>
        <w:t>—</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年）》和《新余市医疗机构设置规划（</w:t>
      </w:r>
      <w:r w:rsidRPr="004B424A">
        <w:rPr>
          <w:rFonts w:ascii="Times New Roman" w:eastAsia="微软雅黑" w:hAnsi="Times New Roman" w:cs="Times New Roman" w:hint="eastAsia"/>
          <w:color w:val="000000"/>
          <w:kern w:val="0"/>
          <w:szCs w:val="21"/>
          <w:bdr w:val="none" w:sz="0" w:space="0" w:color="auto" w:frame="1"/>
        </w:rPr>
        <w:t>2015</w:t>
      </w:r>
      <w:r w:rsidRPr="004B424A">
        <w:rPr>
          <w:rFonts w:ascii="Times New Roman" w:eastAsia="微软雅黑" w:hAnsi="Times New Roman" w:cs="Times New Roman" w:hint="eastAsia"/>
          <w:color w:val="000000"/>
          <w:kern w:val="0"/>
          <w:szCs w:val="21"/>
          <w:bdr w:val="none" w:sz="0" w:space="0" w:color="auto" w:frame="1"/>
        </w:rPr>
        <w:t>—</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明确公立医疗机构的数量、规模、布局及功能定位。完善以县级医院为龙头、乡镇卫生院为骨干、村卫生室为基础的农村三级医疗卫生服务网，调整优化以社区卫生服务机构、综合医院、专科医院为基础，以门诊部、诊所为补充的城市医疗卫生机构布局。到</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年，全市每千名常住人口拥有床位数达到</w:t>
      </w:r>
      <w:r w:rsidRPr="004B424A">
        <w:rPr>
          <w:rFonts w:ascii="Times New Roman" w:eastAsia="微软雅黑" w:hAnsi="Times New Roman" w:cs="Times New Roman" w:hint="eastAsia"/>
          <w:color w:val="000000"/>
          <w:kern w:val="0"/>
          <w:szCs w:val="21"/>
          <w:bdr w:val="none" w:sz="0" w:space="0" w:color="auto" w:frame="1"/>
        </w:rPr>
        <w:t>5</w:t>
      </w:r>
      <w:r w:rsidRPr="004B424A">
        <w:rPr>
          <w:rFonts w:ascii="微软雅黑" w:eastAsia="微软雅黑" w:hAnsi="微软雅黑" w:cs="宋体" w:hint="eastAsia"/>
          <w:color w:val="000000"/>
          <w:kern w:val="0"/>
          <w:szCs w:val="21"/>
          <w:bdr w:val="none" w:sz="0" w:space="0" w:color="auto" w:frame="1"/>
        </w:rPr>
        <w:t>张、执业（助理）医师达到</w:t>
      </w:r>
      <w:r w:rsidRPr="004B424A">
        <w:rPr>
          <w:rFonts w:ascii="Times New Roman" w:eastAsia="微软雅黑" w:hAnsi="Times New Roman" w:cs="Times New Roman" w:hint="eastAsia"/>
          <w:color w:val="000000"/>
          <w:kern w:val="0"/>
          <w:szCs w:val="21"/>
          <w:bdr w:val="none" w:sz="0" w:space="0" w:color="auto" w:frame="1"/>
        </w:rPr>
        <w:t>2.5</w:t>
      </w:r>
      <w:r w:rsidRPr="004B424A">
        <w:rPr>
          <w:rFonts w:ascii="微软雅黑" w:eastAsia="微软雅黑" w:hAnsi="微软雅黑" w:cs="宋体" w:hint="eastAsia"/>
          <w:color w:val="000000"/>
          <w:kern w:val="0"/>
          <w:szCs w:val="21"/>
          <w:bdr w:val="none" w:sz="0" w:space="0" w:color="auto" w:frame="1"/>
        </w:rPr>
        <w:t>名、注册护士达到</w:t>
      </w:r>
      <w:r w:rsidRPr="004B424A">
        <w:rPr>
          <w:rFonts w:ascii="Times New Roman" w:eastAsia="微软雅黑" w:hAnsi="Times New Roman" w:cs="Times New Roman" w:hint="eastAsia"/>
          <w:color w:val="000000"/>
          <w:kern w:val="0"/>
          <w:szCs w:val="21"/>
          <w:bdr w:val="none" w:sz="0" w:space="0" w:color="auto" w:frame="1"/>
        </w:rPr>
        <w:t>3</w:t>
      </w:r>
      <w:r w:rsidRPr="004B424A">
        <w:rPr>
          <w:rFonts w:ascii="仿宋_GB2312" w:eastAsia="仿宋_GB2312" w:hAnsi="微软雅黑" w:cs="宋体" w:hint="eastAsia"/>
          <w:color w:val="000000"/>
          <w:kern w:val="0"/>
          <w:szCs w:val="21"/>
          <w:bdr w:val="none" w:sz="0" w:space="0" w:color="auto" w:frame="1"/>
        </w:rPr>
        <w:t>名，每万名常住人口拥有合格全科医生</w:t>
      </w:r>
      <w:r w:rsidRPr="004B424A">
        <w:rPr>
          <w:rFonts w:ascii="Times New Roman" w:eastAsia="微软雅黑" w:hAnsi="Times New Roman" w:cs="Times New Roman" w:hint="eastAsia"/>
          <w:color w:val="000000"/>
          <w:kern w:val="0"/>
          <w:szCs w:val="21"/>
          <w:bdr w:val="none" w:sz="0" w:space="0" w:color="auto" w:frame="1"/>
        </w:rPr>
        <w:t>2</w:t>
      </w:r>
      <w:r w:rsidRPr="004B424A">
        <w:rPr>
          <w:rFonts w:ascii="Times New Roman" w:eastAsia="微软雅黑" w:hAnsi="Times New Roman" w:cs="Times New Roman" w:hint="eastAsia"/>
          <w:color w:val="000000"/>
          <w:kern w:val="0"/>
          <w:szCs w:val="21"/>
          <w:bdr w:val="none" w:sz="0" w:space="0" w:color="auto" w:frame="1"/>
        </w:rPr>
        <w:t>—</w:t>
      </w:r>
      <w:r w:rsidRPr="004B424A">
        <w:rPr>
          <w:rFonts w:ascii="Times New Roman" w:eastAsia="微软雅黑" w:hAnsi="Times New Roman" w:cs="Times New Roman" w:hint="eastAsia"/>
          <w:color w:val="000000"/>
          <w:kern w:val="0"/>
          <w:szCs w:val="21"/>
          <w:bdr w:val="none" w:sz="0" w:space="0" w:color="auto" w:frame="1"/>
        </w:rPr>
        <w:t>3</w:t>
      </w:r>
      <w:r w:rsidRPr="004B424A">
        <w:rPr>
          <w:rFonts w:ascii="仿宋_GB2312" w:eastAsia="仿宋_GB2312" w:hAnsi="微软雅黑" w:cs="宋体" w:hint="eastAsia"/>
          <w:color w:val="000000"/>
          <w:kern w:val="0"/>
          <w:szCs w:val="21"/>
          <w:bdr w:val="none" w:sz="0" w:space="0" w:color="auto" w:frame="1"/>
        </w:rPr>
        <w:t>名。（责任单位：市卫计委、</w:t>
      </w:r>
      <w:proofErr w:type="gramStart"/>
      <w:r w:rsidRPr="004B424A">
        <w:rPr>
          <w:rFonts w:ascii="仿宋_GB2312" w:eastAsia="仿宋_GB2312" w:hAnsi="微软雅黑" w:cs="宋体" w:hint="eastAsia"/>
          <w:color w:val="000000"/>
          <w:kern w:val="0"/>
          <w:szCs w:val="21"/>
          <w:bdr w:val="none" w:sz="0" w:space="0" w:color="auto" w:frame="1"/>
        </w:rPr>
        <w:t>市发改委</w:t>
      </w:r>
      <w:proofErr w:type="gramEnd"/>
      <w:r w:rsidRPr="004B424A">
        <w:rPr>
          <w:rFonts w:ascii="仿宋_GB2312" w:eastAsia="仿宋_GB2312" w:hAnsi="微软雅黑" w:cs="宋体" w:hint="eastAsia"/>
          <w:color w:val="000000"/>
          <w:kern w:val="0"/>
          <w:szCs w:val="21"/>
          <w:bdr w:val="none" w:sz="0" w:space="0" w:color="auto" w:frame="1"/>
        </w:rPr>
        <w:t>、市财政局）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lastRenderedPageBreak/>
        <w:t xml:space="preserve">　　</w:t>
      </w:r>
      <w:r w:rsidRPr="004B424A">
        <w:rPr>
          <w:rFonts w:ascii="微软雅黑" w:eastAsia="微软雅黑" w:hAnsi="微软雅黑" w:cs="宋体" w:hint="eastAsia"/>
          <w:b/>
          <w:bCs/>
          <w:color w:val="000000"/>
          <w:kern w:val="0"/>
          <w:szCs w:val="21"/>
          <w:bdr w:val="none" w:sz="0" w:space="0" w:color="auto" w:frame="1"/>
        </w:rPr>
        <w:t>2.</w:t>
      </w:r>
      <w:r w:rsidRPr="004B424A">
        <w:rPr>
          <w:rFonts w:ascii="仿宋_GB2312" w:eastAsia="仿宋_GB2312" w:hAnsi="微软雅黑" w:cs="宋体" w:hint="eastAsia"/>
          <w:b/>
          <w:bCs/>
          <w:color w:val="000000"/>
          <w:kern w:val="0"/>
          <w:szCs w:val="21"/>
          <w:bdr w:val="none" w:sz="0" w:space="0" w:color="auto" w:frame="1"/>
        </w:rPr>
        <w:t>加快形成多元办医格局。</w:t>
      </w:r>
      <w:r w:rsidRPr="004B424A">
        <w:rPr>
          <w:rFonts w:ascii="微软雅黑" w:eastAsia="微软雅黑" w:hAnsi="微软雅黑" w:cs="宋体" w:hint="eastAsia"/>
          <w:color w:val="000000"/>
          <w:kern w:val="0"/>
          <w:szCs w:val="21"/>
          <w:bdr w:val="none" w:sz="0" w:space="0" w:color="auto" w:frame="1"/>
        </w:rPr>
        <w:t>坚持公立医疗机构面向城乡居民提供基本医疗服务的主导地位，加快推进公立医院综合改革，提高公立医疗机构服务质量和服务水平。推进社会资本办医，鼓励企业、慈善机构、基金会、商业保险机构等以出资新建、参与改制、托管、公办民营等多种形式投资医疗服务业。鼓励社会资本优先投向医疗资源稀缺领域以及特需医疗服务领域。大力支持社会资本举办非营利性医疗机构、提供基本医疗卫生服务。积极发展康复医院、老年病医院、护理院、临终关怀医院和特色专科医院。认真落实对非公立医疗机构和公立医疗机构在市场准入、医疗保险定点、重点专科建设、职称评定、学术地位、等级评审、技术准入等方面同等对待的政策。到</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年，非公立医疗机构床位数和服务量均达到总量的</w:t>
      </w:r>
      <w:r w:rsidRPr="004B424A">
        <w:rPr>
          <w:rFonts w:ascii="Times New Roman" w:eastAsia="微软雅黑" w:hAnsi="Times New Roman" w:cs="Times New Roman" w:hint="eastAsia"/>
          <w:color w:val="000000"/>
          <w:kern w:val="0"/>
          <w:szCs w:val="21"/>
          <w:bdr w:val="none" w:sz="0" w:space="0" w:color="auto" w:frame="1"/>
        </w:rPr>
        <w:t>20%</w:t>
      </w:r>
      <w:r w:rsidRPr="004B424A">
        <w:rPr>
          <w:rFonts w:ascii="微软雅黑" w:eastAsia="微软雅黑" w:hAnsi="微软雅黑" w:cs="宋体" w:hint="eastAsia"/>
          <w:color w:val="000000"/>
          <w:kern w:val="0"/>
          <w:szCs w:val="21"/>
          <w:bdr w:val="none" w:sz="0" w:space="0" w:color="auto" w:frame="1"/>
        </w:rPr>
        <w:t>。（责任单位：市卫计委、</w:t>
      </w:r>
      <w:proofErr w:type="gramStart"/>
      <w:r w:rsidRPr="004B424A">
        <w:rPr>
          <w:rFonts w:ascii="微软雅黑" w:eastAsia="微软雅黑" w:hAnsi="微软雅黑" w:cs="宋体" w:hint="eastAsia"/>
          <w:color w:val="000000"/>
          <w:kern w:val="0"/>
          <w:szCs w:val="21"/>
          <w:bdr w:val="none" w:sz="0" w:space="0" w:color="auto" w:frame="1"/>
        </w:rPr>
        <w:t>市发改委</w:t>
      </w:r>
      <w:proofErr w:type="gramEnd"/>
      <w:r w:rsidRPr="004B424A">
        <w:rPr>
          <w:rFonts w:ascii="微软雅黑" w:eastAsia="微软雅黑" w:hAnsi="微软雅黑" w:cs="宋体" w:hint="eastAsia"/>
          <w:color w:val="000000"/>
          <w:kern w:val="0"/>
          <w:szCs w:val="21"/>
          <w:bdr w:val="none" w:sz="0" w:space="0" w:color="auto" w:frame="1"/>
        </w:rPr>
        <w:t>、市财政局、市商务局、市</w:t>
      </w:r>
      <w:proofErr w:type="gramStart"/>
      <w:r w:rsidRPr="004B424A">
        <w:rPr>
          <w:rFonts w:ascii="微软雅黑" w:eastAsia="微软雅黑" w:hAnsi="微软雅黑" w:cs="宋体" w:hint="eastAsia"/>
          <w:color w:val="000000"/>
          <w:kern w:val="0"/>
          <w:szCs w:val="21"/>
          <w:bdr w:val="none" w:sz="0" w:space="0" w:color="auto" w:frame="1"/>
        </w:rPr>
        <w:t>人社局</w:t>
      </w:r>
      <w:proofErr w:type="gramEnd"/>
      <w:r w:rsidRPr="004B424A">
        <w:rPr>
          <w:rFonts w:ascii="微软雅黑" w:eastAsia="微软雅黑" w:hAnsi="微软雅黑" w:cs="宋体" w:hint="eastAsia"/>
          <w:color w:val="000000"/>
          <w:kern w:val="0"/>
          <w:szCs w:val="21"/>
          <w:bdr w:val="none" w:sz="0" w:space="0" w:color="auto" w:frame="1"/>
        </w:rPr>
        <w:t>）</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（二）发展健康养老服务。</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1.</w:t>
      </w:r>
      <w:r w:rsidRPr="004B424A">
        <w:rPr>
          <w:rFonts w:ascii="仿宋_GB2312" w:eastAsia="仿宋_GB2312" w:hAnsi="微软雅黑" w:cs="宋体" w:hint="eastAsia"/>
          <w:b/>
          <w:bCs/>
          <w:color w:val="000000"/>
          <w:kern w:val="0"/>
          <w:szCs w:val="21"/>
          <w:bdr w:val="none" w:sz="0" w:space="0" w:color="auto" w:frame="1"/>
        </w:rPr>
        <w:t>推动医疗与养老融合发展。</w:t>
      </w:r>
      <w:r w:rsidRPr="004B424A">
        <w:rPr>
          <w:rFonts w:ascii="微软雅黑" w:eastAsia="微软雅黑" w:hAnsi="微软雅黑" w:cs="宋体" w:hint="eastAsia"/>
          <w:color w:val="000000"/>
          <w:kern w:val="0"/>
          <w:szCs w:val="21"/>
          <w:bdr w:val="none" w:sz="0" w:space="0" w:color="auto" w:frame="1"/>
        </w:rPr>
        <w:t>建立健全医疗卫生机构与养老机构合作机制。通过医疗机构和养老机构、居家养老服务中心和老年人家庭之间的结合，建立资源共享、优势互补的健康养老服务体系。鼓励开通医疗机构与养老机构的预约就诊绿色通道，协同做好老年人慢性病管理和康复护理。探索医疗机构向养老机构派驻医生、远程会诊等合作方式，鼓励执业医师到养老机构设置的医疗机构多点执业。鼓励医疗卫生机构与养老服务融合发展，有条件的二级以上综合医院应开设老年病科，增加老年病床数量，鼓励以城市二级医院转型、新建等多种方式，积极发展老年病医院、康复医院、护理院、临终关怀医院等</w:t>
      </w:r>
      <w:proofErr w:type="gramStart"/>
      <w:r w:rsidRPr="004B424A">
        <w:rPr>
          <w:rFonts w:ascii="微软雅黑" w:eastAsia="微软雅黑" w:hAnsi="微软雅黑" w:cs="宋体" w:hint="eastAsia"/>
          <w:color w:val="000000"/>
          <w:kern w:val="0"/>
          <w:szCs w:val="21"/>
          <w:bdr w:val="none" w:sz="0" w:space="0" w:color="auto" w:frame="1"/>
        </w:rPr>
        <w:t>医</w:t>
      </w:r>
      <w:proofErr w:type="gramEnd"/>
      <w:r w:rsidRPr="004B424A">
        <w:rPr>
          <w:rFonts w:ascii="微软雅黑" w:eastAsia="微软雅黑" w:hAnsi="微软雅黑" w:cs="宋体" w:hint="eastAsia"/>
          <w:color w:val="000000"/>
          <w:kern w:val="0"/>
          <w:szCs w:val="21"/>
          <w:bdr w:val="none" w:sz="0" w:space="0" w:color="auto" w:frame="1"/>
        </w:rPr>
        <w:t>养结合型医疗机构。通过特许经营、公建民营、民办公助等模式，支持社会力量举办非营利性</w:t>
      </w:r>
      <w:proofErr w:type="gramStart"/>
      <w:r w:rsidRPr="004B424A">
        <w:rPr>
          <w:rFonts w:ascii="微软雅黑" w:eastAsia="微软雅黑" w:hAnsi="微软雅黑" w:cs="宋体" w:hint="eastAsia"/>
          <w:color w:val="000000"/>
          <w:kern w:val="0"/>
          <w:szCs w:val="21"/>
          <w:bdr w:val="none" w:sz="0" w:space="0" w:color="auto" w:frame="1"/>
        </w:rPr>
        <w:t>医</w:t>
      </w:r>
      <w:proofErr w:type="gramEnd"/>
      <w:r w:rsidRPr="004B424A">
        <w:rPr>
          <w:rFonts w:ascii="微软雅黑" w:eastAsia="微软雅黑" w:hAnsi="微软雅黑" w:cs="宋体" w:hint="eastAsia"/>
          <w:color w:val="000000"/>
          <w:kern w:val="0"/>
          <w:szCs w:val="21"/>
          <w:bdr w:val="none" w:sz="0" w:space="0" w:color="auto" w:frame="1"/>
        </w:rPr>
        <w:t>养结合机构。支持养老机构开展医疗服务，养老机构设置的医疗机构，符合条件的</w:t>
      </w:r>
      <w:r w:rsidRPr="004B424A">
        <w:rPr>
          <w:rFonts w:ascii="微软雅黑" w:eastAsia="微软雅黑" w:hAnsi="微软雅黑" w:cs="宋体" w:hint="eastAsia"/>
          <w:color w:val="000000"/>
          <w:kern w:val="0"/>
          <w:szCs w:val="21"/>
          <w:bdr w:val="none" w:sz="0" w:space="0" w:color="auto" w:frame="1"/>
        </w:rPr>
        <w:lastRenderedPageBreak/>
        <w:t>纳入城乡基本医疗保险定点范围。（责任单位：市卫计委、市民政局、</w:t>
      </w:r>
      <w:proofErr w:type="gramStart"/>
      <w:r w:rsidRPr="004B424A">
        <w:rPr>
          <w:rFonts w:ascii="微软雅黑" w:eastAsia="微软雅黑" w:hAnsi="微软雅黑" w:cs="宋体" w:hint="eastAsia"/>
          <w:color w:val="000000"/>
          <w:kern w:val="0"/>
          <w:szCs w:val="21"/>
          <w:bdr w:val="none" w:sz="0" w:space="0" w:color="auto" w:frame="1"/>
        </w:rPr>
        <w:t>市发改委</w:t>
      </w:r>
      <w:proofErr w:type="gramEnd"/>
      <w:r w:rsidRPr="004B424A">
        <w:rPr>
          <w:rFonts w:ascii="微软雅黑" w:eastAsia="微软雅黑" w:hAnsi="微软雅黑" w:cs="宋体" w:hint="eastAsia"/>
          <w:color w:val="000000"/>
          <w:kern w:val="0"/>
          <w:szCs w:val="21"/>
          <w:bdr w:val="none" w:sz="0" w:space="0" w:color="auto" w:frame="1"/>
        </w:rPr>
        <w:t>、市财政局、市</w:t>
      </w:r>
      <w:proofErr w:type="gramStart"/>
      <w:r w:rsidRPr="004B424A">
        <w:rPr>
          <w:rFonts w:ascii="微软雅黑" w:eastAsia="微软雅黑" w:hAnsi="微软雅黑" w:cs="宋体" w:hint="eastAsia"/>
          <w:color w:val="000000"/>
          <w:kern w:val="0"/>
          <w:szCs w:val="21"/>
          <w:bdr w:val="none" w:sz="0" w:space="0" w:color="auto" w:frame="1"/>
        </w:rPr>
        <w:t>人社局</w:t>
      </w:r>
      <w:proofErr w:type="gramEnd"/>
      <w:r w:rsidRPr="004B424A">
        <w:rPr>
          <w:rFonts w:ascii="微软雅黑" w:eastAsia="微软雅黑" w:hAnsi="微软雅黑" w:cs="宋体" w:hint="eastAsia"/>
          <w:color w:val="000000"/>
          <w:kern w:val="0"/>
          <w:szCs w:val="21"/>
          <w:bdr w:val="none" w:sz="0" w:space="0" w:color="auto" w:frame="1"/>
        </w:rPr>
        <w:t>）</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2.</w:t>
      </w:r>
      <w:r w:rsidRPr="004B424A">
        <w:rPr>
          <w:rFonts w:ascii="仿宋_GB2312" w:eastAsia="仿宋_GB2312" w:hAnsi="微软雅黑" w:cs="宋体" w:hint="eastAsia"/>
          <w:b/>
          <w:bCs/>
          <w:color w:val="000000"/>
          <w:kern w:val="0"/>
          <w:szCs w:val="21"/>
          <w:bdr w:val="none" w:sz="0" w:space="0" w:color="auto" w:frame="1"/>
        </w:rPr>
        <w:t>拓展社区健康养老服务。</w:t>
      </w:r>
      <w:r w:rsidRPr="004B424A">
        <w:rPr>
          <w:rFonts w:ascii="微软雅黑" w:eastAsia="微软雅黑" w:hAnsi="微软雅黑" w:cs="宋体" w:hint="eastAsia"/>
          <w:color w:val="000000"/>
          <w:kern w:val="0"/>
          <w:szCs w:val="21"/>
          <w:bdr w:val="none" w:sz="0" w:space="0" w:color="auto" w:frame="1"/>
        </w:rPr>
        <w:t>推动医疗、护理和康复延伸至社区、家庭。鼓励发展面向居民家庭特别是老年人家庭的签约服务，提高基层医疗卫生机构为居家老年人提供上门服务的能力，将符合规定的医疗费用纳入</w:t>
      </w:r>
      <w:proofErr w:type="gramStart"/>
      <w:r w:rsidRPr="004B424A">
        <w:rPr>
          <w:rFonts w:ascii="微软雅黑" w:eastAsia="微软雅黑" w:hAnsi="微软雅黑" w:cs="宋体" w:hint="eastAsia"/>
          <w:color w:val="000000"/>
          <w:kern w:val="0"/>
          <w:szCs w:val="21"/>
          <w:bdr w:val="none" w:sz="0" w:space="0" w:color="auto" w:frame="1"/>
        </w:rPr>
        <w:t>医</w:t>
      </w:r>
      <w:proofErr w:type="gramEnd"/>
      <w:r w:rsidRPr="004B424A">
        <w:rPr>
          <w:rFonts w:ascii="微软雅黑" w:eastAsia="微软雅黑" w:hAnsi="微软雅黑" w:cs="宋体" w:hint="eastAsia"/>
          <w:color w:val="000000"/>
          <w:kern w:val="0"/>
          <w:szCs w:val="21"/>
          <w:bdr w:val="none" w:sz="0" w:space="0" w:color="auto" w:frame="1"/>
        </w:rPr>
        <w:t>保支付范围。到</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微软雅黑" w:eastAsia="微软雅黑" w:hAnsi="微软雅黑" w:cs="宋体" w:hint="eastAsia"/>
          <w:color w:val="000000"/>
          <w:kern w:val="0"/>
          <w:szCs w:val="21"/>
          <w:bdr w:val="none" w:sz="0" w:space="0" w:color="auto" w:frame="1"/>
        </w:rPr>
        <w:t>年，65</w:t>
      </w:r>
      <w:r w:rsidRPr="004B424A">
        <w:rPr>
          <w:rFonts w:ascii="仿宋_GB2312" w:eastAsia="仿宋_GB2312" w:hAnsi="微软雅黑" w:cs="宋体" w:hint="eastAsia"/>
          <w:color w:val="000000"/>
          <w:kern w:val="0"/>
          <w:szCs w:val="21"/>
          <w:bdr w:val="none" w:sz="0" w:space="0" w:color="auto" w:frame="1"/>
        </w:rPr>
        <w:t>岁以上老年人健康管理率达到</w:t>
      </w:r>
      <w:r w:rsidRPr="004B424A">
        <w:rPr>
          <w:rFonts w:ascii="Times New Roman" w:eastAsia="微软雅黑" w:hAnsi="Times New Roman" w:cs="Times New Roman" w:hint="eastAsia"/>
          <w:color w:val="000000"/>
          <w:kern w:val="0"/>
          <w:szCs w:val="21"/>
          <w:bdr w:val="none" w:sz="0" w:space="0" w:color="auto" w:frame="1"/>
        </w:rPr>
        <w:t>80%</w:t>
      </w:r>
      <w:r w:rsidRPr="004B424A">
        <w:rPr>
          <w:rFonts w:ascii="仿宋_GB2312" w:eastAsia="仿宋_GB2312" w:hAnsi="微软雅黑" w:cs="宋体" w:hint="eastAsia"/>
          <w:color w:val="000000"/>
          <w:kern w:val="0"/>
          <w:szCs w:val="21"/>
          <w:bdr w:val="none" w:sz="0" w:space="0" w:color="auto" w:frame="1"/>
        </w:rPr>
        <w:t>以上。支持发展日间照料、全托、半托等多种形式的老年人护理照料服务，做好上门巡诊等健康延伸服务。开展健康养老示范社区试点，为社区老年人提供</w:t>
      </w:r>
      <w:r w:rsidRPr="004B424A">
        <w:rPr>
          <w:rFonts w:ascii="Times New Roman" w:eastAsia="微软雅黑" w:hAnsi="Times New Roman" w:cs="Times New Roman" w:hint="eastAsia"/>
          <w:color w:val="000000"/>
          <w:kern w:val="0"/>
          <w:szCs w:val="21"/>
          <w:bdr w:val="none" w:sz="0" w:space="0" w:color="auto" w:frame="1"/>
        </w:rPr>
        <w:t>24</w:t>
      </w:r>
      <w:r w:rsidRPr="004B424A">
        <w:rPr>
          <w:rFonts w:ascii="仿宋_GB2312" w:eastAsia="仿宋_GB2312" w:hAnsi="微软雅黑" w:cs="宋体" w:hint="eastAsia"/>
          <w:color w:val="000000"/>
          <w:kern w:val="0"/>
          <w:szCs w:val="21"/>
          <w:bdr w:val="none" w:sz="0" w:space="0" w:color="auto" w:frame="1"/>
        </w:rPr>
        <w:t>小时健康服务和居家照护服务。加大老年人家居无障碍改造和辅助器具适配力度。</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责任单位：市卫计委、市民政局、市</w:t>
      </w:r>
      <w:proofErr w:type="gramStart"/>
      <w:r w:rsidRPr="004B424A">
        <w:rPr>
          <w:rFonts w:ascii="仿宋_GB2312" w:eastAsia="仿宋_GB2312" w:hAnsi="微软雅黑" w:cs="宋体" w:hint="eastAsia"/>
          <w:color w:val="000000"/>
          <w:kern w:val="0"/>
          <w:szCs w:val="21"/>
          <w:bdr w:val="none" w:sz="0" w:space="0" w:color="auto" w:frame="1"/>
        </w:rPr>
        <w:t>人社局</w:t>
      </w:r>
      <w:proofErr w:type="gramEnd"/>
      <w:r w:rsidRPr="004B424A">
        <w:rPr>
          <w:rFonts w:ascii="仿宋_GB2312" w:eastAsia="仿宋_GB2312" w:hAnsi="微软雅黑" w:cs="宋体" w:hint="eastAsia"/>
          <w:color w:val="000000"/>
          <w:kern w:val="0"/>
          <w:szCs w:val="21"/>
          <w:bdr w:val="none" w:sz="0" w:space="0" w:color="auto" w:frame="1"/>
        </w:rPr>
        <w:t>、市残联）</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（三）发展中医药医疗保健服务。</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1.</w:t>
      </w:r>
      <w:r w:rsidRPr="004B424A">
        <w:rPr>
          <w:rFonts w:ascii="仿宋_GB2312" w:eastAsia="仿宋_GB2312" w:hAnsi="微软雅黑" w:cs="宋体" w:hint="eastAsia"/>
          <w:b/>
          <w:bCs/>
          <w:color w:val="000000"/>
          <w:kern w:val="0"/>
          <w:szCs w:val="21"/>
          <w:bdr w:val="none" w:sz="0" w:space="0" w:color="auto" w:frame="1"/>
        </w:rPr>
        <w:t>提升中医健康服务能力。</w:t>
      </w:r>
      <w:r w:rsidRPr="004B424A">
        <w:rPr>
          <w:rFonts w:ascii="微软雅黑" w:eastAsia="微软雅黑" w:hAnsi="微软雅黑" w:cs="宋体" w:hint="eastAsia"/>
          <w:color w:val="000000"/>
          <w:kern w:val="0"/>
          <w:szCs w:val="21"/>
          <w:bdr w:val="none" w:sz="0" w:space="0" w:color="auto" w:frame="1"/>
        </w:rPr>
        <w:t>充分发挥中医医疗预防保健特色优势，推进中医</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治未病</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能力建设，为群众提供养生保健、体质辨识、中药调护、保健品消费指导等多样化服务。扶持中医</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名院、名科、名医</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建设，加快中医重点学科、特色专科、名老中医工作室建设。支持分宜县中医药适宜技术推广基地建设。加强基层中医药服务能力建设，所有社区卫生服务机构、乡镇卫生院和</w:t>
      </w:r>
      <w:r w:rsidRPr="004B424A">
        <w:rPr>
          <w:rFonts w:ascii="Times New Roman" w:eastAsia="微软雅黑" w:hAnsi="Times New Roman" w:cs="Times New Roman" w:hint="eastAsia"/>
          <w:color w:val="000000"/>
          <w:kern w:val="0"/>
          <w:szCs w:val="21"/>
          <w:bdr w:val="none" w:sz="0" w:space="0" w:color="auto" w:frame="1"/>
        </w:rPr>
        <w:t>75%</w:t>
      </w:r>
      <w:r w:rsidRPr="004B424A">
        <w:rPr>
          <w:rFonts w:ascii="仿宋_GB2312" w:eastAsia="仿宋_GB2312" w:hAnsi="微软雅黑" w:cs="宋体" w:hint="eastAsia"/>
          <w:color w:val="000000"/>
          <w:kern w:val="0"/>
          <w:szCs w:val="21"/>
          <w:bdr w:val="none" w:sz="0" w:space="0" w:color="auto" w:frame="1"/>
        </w:rPr>
        <w:t>以上的村卫生室具备中医药服务能力。（责任单位：市卫计委、市财政局、市</w:t>
      </w:r>
      <w:proofErr w:type="gramStart"/>
      <w:r w:rsidRPr="004B424A">
        <w:rPr>
          <w:rFonts w:ascii="仿宋_GB2312" w:eastAsia="仿宋_GB2312" w:hAnsi="微软雅黑" w:cs="宋体" w:hint="eastAsia"/>
          <w:color w:val="000000"/>
          <w:kern w:val="0"/>
          <w:szCs w:val="21"/>
          <w:bdr w:val="none" w:sz="0" w:space="0" w:color="auto" w:frame="1"/>
        </w:rPr>
        <w:t>人社局</w:t>
      </w:r>
      <w:proofErr w:type="gramEnd"/>
      <w:r w:rsidRPr="004B424A">
        <w:rPr>
          <w:rFonts w:ascii="仿宋_GB2312" w:eastAsia="仿宋_GB2312" w:hAnsi="微软雅黑" w:cs="宋体" w:hint="eastAsia"/>
          <w:color w:val="000000"/>
          <w:kern w:val="0"/>
          <w:szCs w:val="21"/>
          <w:bdr w:val="none" w:sz="0" w:space="0" w:color="auto" w:frame="1"/>
        </w:rPr>
        <w:t>、市科技局）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2.</w:t>
      </w:r>
      <w:r w:rsidRPr="004B424A">
        <w:rPr>
          <w:rFonts w:ascii="仿宋_GB2312" w:eastAsia="仿宋_GB2312" w:hAnsi="微软雅黑" w:cs="宋体" w:hint="eastAsia"/>
          <w:b/>
          <w:bCs/>
          <w:color w:val="000000"/>
          <w:kern w:val="0"/>
          <w:szCs w:val="21"/>
          <w:bdr w:val="none" w:sz="0" w:space="0" w:color="auto" w:frame="1"/>
        </w:rPr>
        <w:t>推广中医保健知识及产品。</w:t>
      </w:r>
      <w:r w:rsidRPr="004B424A">
        <w:rPr>
          <w:rFonts w:ascii="微软雅黑" w:eastAsia="微软雅黑" w:hAnsi="微软雅黑" w:cs="宋体" w:hint="eastAsia"/>
          <w:color w:val="000000"/>
          <w:kern w:val="0"/>
          <w:szCs w:val="21"/>
          <w:bdr w:val="none" w:sz="0" w:space="0" w:color="auto" w:frame="1"/>
        </w:rPr>
        <w:t>推进中医养生保健服务规范建设，宣传普及中医药养生保健知识，鼓励企业开发中医药养生保健产品，做大做强优势品牌。开展药浴、药膳、保健按摩、康复理疗等传统养生保健服务项目。鼓励有资质的中医专业技术人员特别是名老中医开办中医诊所或个体行医，支持符合条件的零售药店中医坐堂。扶持本地中药材规范化种植。（责任单位：市卫计委、市商务局、市工信委、市科技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lastRenderedPageBreak/>
        <w:t xml:space="preserve">　　</w:t>
      </w:r>
      <w:r w:rsidRPr="004B424A">
        <w:rPr>
          <w:rFonts w:ascii="微软雅黑" w:eastAsia="微软雅黑" w:hAnsi="微软雅黑" w:cs="宋体" w:hint="eastAsia"/>
          <w:b/>
          <w:bCs/>
          <w:color w:val="000000"/>
          <w:kern w:val="0"/>
          <w:szCs w:val="21"/>
          <w:bdr w:val="none" w:sz="0" w:space="0" w:color="auto" w:frame="1"/>
        </w:rPr>
        <w:t>（四）积极发展健康保险。</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1.</w:t>
      </w:r>
      <w:r w:rsidRPr="004B424A">
        <w:rPr>
          <w:rFonts w:ascii="仿宋_GB2312" w:eastAsia="仿宋_GB2312" w:hAnsi="微软雅黑" w:cs="宋体" w:hint="eastAsia"/>
          <w:b/>
          <w:bCs/>
          <w:color w:val="000000"/>
          <w:kern w:val="0"/>
          <w:szCs w:val="21"/>
          <w:bdr w:val="none" w:sz="0" w:space="0" w:color="auto" w:frame="1"/>
        </w:rPr>
        <w:t>丰富商业健康保险产品。</w:t>
      </w:r>
      <w:r w:rsidRPr="004B424A">
        <w:rPr>
          <w:rFonts w:ascii="微软雅黑" w:eastAsia="微软雅黑" w:hAnsi="微软雅黑" w:cs="宋体" w:hint="eastAsia"/>
          <w:color w:val="000000"/>
          <w:kern w:val="0"/>
          <w:szCs w:val="21"/>
          <w:bdr w:val="none" w:sz="0" w:space="0" w:color="auto" w:frame="1"/>
        </w:rPr>
        <w:t>鼓励商业保险公司发展与基本医疗保险相衔接的商业健康保险，为城乡居民提供多样化、多层次、规范化的产品和服务。全面推进商业保险公司承办城乡居民大病保险服务，扩大人群覆盖面，到</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形成全市城乡居民大病保险长期稳定可持续发展的机制。支持商业保险公司开发长期护理商业保险以及与健康管理、养老服务相关的商业健康保险产品。推行医疗责任保险、医疗意外险等多种形式的医疗执业保险。（责任单位：市卫计委、市</w:t>
      </w:r>
      <w:proofErr w:type="gramStart"/>
      <w:r w:rsidRPr="004B424A">
        <w:rPr>
          <w:rFonts w:ascii="仿宋_GB2312" w:eastAsia="仿宋_GB2312" w:hAnsi="微软雅黑" w:cs="宋体" w:hint="eastAsia"/>
          <w:color w:val="000000"/>
          <w:kern w:val="0"/>
          <w:szCs w:val="21"/>
          <w:bdr w:val="none" w:sz="0" w:space="0" w:color="auto" w:frame="1"/>
        </w:rPr>
        <w:t>人社局</w:t>
      </w:r>
      <w:proofErr w:type="gramEnd"/>
      <w:r w:rsidRPr="004B424A">
        <w:rPr>
          <w:rFonts w:ascii="仿宋_GB2312" w:eastAsia="仿宋_GB2312" w:hAnsi="微软雅黑" w:cs="宋体" w:hint="eastAsia"/>
          <w:color w:val="000000"/>
          <w:kern w:val="0"/>
          <w:szCs w:val="21"/>
          <w:bdr w:val="none" w:sz="0" w:space="0" w:color="auto" w:frame="1"/>
        </w:rPr>
        <w:t>、市民政局、市保险行业协会）</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2.</w:t>
      </w:r>
      <w:r w:rsidRPr="004B424A">
        <w:rPr>
          <w:rFonts w:ascii="仿宋_GB2312" w:eastAsia="仿宋_GB2312" w:hAnsi="微软雅黑" w:cs="宋体" w:hint="eastAsia"/>
          <w:b/>
          <w:bCs/>
          <w:color w:val="000000"/>
          <w:kern w:val="0"/>
          <w:szCs w:val="21"/>
          <w:bdr w:val="none" w:sz="0" w:space="0" w:color="auto" w:frame="1"/>
        </w:rPr>
        <w:t>发展多样化健康保险服务。</w:t>
      </w:r>
      <w:r w:rsidRPr="004B424A">
        <w:rPr>
          <w:rFonts w:ascii="微软雅黑" w:eastAsia="微软雅黑" w:hAnsi="微软雅黑" w:cs="宋体" w:hint="eastAsia"/>
          <w:color w:val="000000"/>
          <w:kern w:val="0"/>
          <w:szCs w:val="21"/>
          <w:bdr w:val="none" w:sz="0" w:space="0" w:color="auto" w:frame="1"/>
        </w:rPr>
        <w:t>建立商业保险公司与医疗、体检、护理、健康管理等机构的合作机制，加强对医疗行为的监督和对医疗费用的控制，促进医疗服务行为规范化，为参保人提供健康风险评估、健康风险干预等服务。鼓励以政府购买服务的方式委托具有资质的商业保险机构开展各类医疗保险经办服务。（责任单位：市保险行业协会、市</w:t>
      </w:r>
      <w:proofErr w:type="gramStart"/>
      <w:r w:rsidRPr="004B424A">
        <w:rPr>
          <w:rFonts w:ascii="微软雅黑" w:eastAsia="微软雅黑" w:hAnsi="微软雅黑" w:cs="宋体" w:hint="eastAsia"/>
          <w:color w:val="000000"/>
          <w:kern w:val="0"/>
          <w:szCs w:val="21"/>
          <w:bdr w:val="none" w:sz="0" w:space="0" w:color="auto" w:frame="1"/>
        </w:rPr>
        <w:t>人社局</w:t>
      </w:r>
      <w:proofErr w:type="gramEnd"/>
      <w:r w:rsidRPr="004B424A">
        <w:rPr>
          <w:rFonts w:ascii="微软雅黑" w:eastAsia="微软雅黑" w:hAnsi="微软雅黑" w:cs="宋体" w:hint="eastAsia"/>
          <w:color w:val="000000"/>
          <w:kern w:val="0"/>
          <w:szCs w:val="21"/>
          <w:bdr w:val="none" w:sz="0" w:space="0" w:color="auto" w:frame="1"/>
        </w:rPr>
        <w:t>、市卫计委、市财政局）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（五）支持发展多样化健康服务。</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1.</w:t>
      </w:r>
      <w:r w:rsidRPr="004B424A">
        <w:rPr>
          <w:rFonts w:ascii="仿宋_GB2312" w:eastAsia="仿宋_GB2312" w:hAnsi="微软雅黑" w:cs="宋体" w:hint="eastAsia"/>
          <w:b/>
          <w:bCs/>
          <w:color w:val="000000"/>
          <w:kern w:val="0"/>
          <w:szCs w:val="21"/>
          <w:bdr w:val="none" w:sz="0" w:space="0" w:color="auto" w:frame="1"/>
        </w:rPr>
        <w:t>加快培育健康护理业。</w:t>
      </w:r>
      <w:r w:rsidRPr="004B424A">
        <w:rPr>
          <w:rFonts w:ascii="微软雅黑" w:eastAsia="微软雅黑" w:hAnsi="微软雅黑" w:cs="宋体" w:hint="eastAsia"/>
          <w:color w:val="000000"/>
          <w:kern w:val="0"/>
          <w:szCs w:val="21"/>
          <w:bdr w:val="none" w:sz="0" w:space="0" w:color="auto" w:frame="1"/>
        </w:rPr>
        <w:t>强化临床护理服务岗位责任管理，加强临床护理人员的培训考核，建立规范化的护工队伍。大力发展以老年护理、母婴护理、家庭护理等为主要内容的家庭服务业，鼓励发展康复护理，满足不同人群多样化消费需求。推进养老机构的医疗护理、康复保健能力建设，鼓励推动民办养老机构增加养老护理床位。推进社会资本投资开展以老年人群为对象的老年生活照顾、家政服务、心理咨询、康复服务、紧急救援等业务，向居家老人提供养老护理服务。（责任单位：市卫计委、</w:t>
      </w:r>
      <w:proofErr w:type="gramStart"/>
      <w:r w:rsidRPr="004B424A">
        <w:rPr>
          <w:rFonts w:ascii="微软雅黑" w:eastAsia="微软雅黑" w:hAnsi="微软雅黑" w:cs="宋体" w:hint="eastAsia"/>
          <w:color w:val="000000"/>
          <w:kern w:val="0"/>
          <w:szCs w:val="21"/>
          <w:bdr w:val="none" w:sz="0" w:space="0" w:color="auto" w:frame="1"/>
        </w:rPr>
        <w:t>市发改委</w:t>
      </w:r>
      <w:proofErr w:type="gramEnd"/>
      <w:r w:rsidRPr="004B424A">
        <w:rPr>
          <w:rFonts w:ascii="微软雅黑" w:eastAsia="微软雅黑" w:hAnsi="微软雅黑" w:cs="宋体" w:hint="eastAsia"/>
          <w:color w:val="000000"/>
          <w:kern w:val="0"/>
          <w:szCs w:val="21"/>
          <w:bdr w:val="none" w:sz="0" w:space="0" w:color="auto" w:frame="1"/>
        </w:rPr>
        <w:t>、市民政局、市</w:t>
      </w:r>
      <w:proofErr w:type="gramStart"/>
      <w:r w:rsidRPr="004B424A">
        <w:rPr>
          <w:rFonts w:ascii="微软雅黑" w:eastAsia="微软雅黑" w:hAnsi="微软雅黑" w:cs="宋体" w:hint="eastAsia"/>
          <w:color w:val="000000"/>
          <w:kern w:val="0"/>
          <w:szCs w:val="21"/>
          <w:bdr w:val="none" w:sz="0" w:space="0" w:color="auto" w:frame="1"/>
        </w:rPr>
        <w:t>人社局</w:t>
      </w:r>
      <w:proofErr w:type="gramEnd"/>
      <w:r w:rsidRPr="004B424A">
        <w:rPr>
          <w:rFonts w:ascii="微软雅黑" w:eastAsia="微软雅黑" w:hAnsi="微软雅黑" w:cs="宋体" w:hint="eastAsia"/>
          <w:color w:val="000000"/>
          <w:kern w:val="0"/>
          <w:szCs w:val="21"/>
          <w:bdr w:val="none" w:sz="0" w:space="0" w:color="auto" w:frame="1"/>
        </w:rPr>
        <w:t>、市商务局）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lastRenderedPageBreak/>
        <w:t xml:space="preserve">　　</w:t>
      </w:r>
      <w:r w:rsidRPr="004B424A">
        <w:rPr>
          <w:rFonts w:ascii="微软雅黑" w:eastAsia="微软雅黑" w:hAnsi="微软雅黑" w:cs="宋体" w:hint="eastAsia"/>
          <w:b/>
          <w:bCs/>
          <w:color w:val="000000"/>
          <w:kern w:val="0"/>
          <w:szCs w:val="21"/>
          <w:bdr w:val="none" w:sz="0" w:space="0" w:color="auto" w:frame="1"/>
        </w:rPr>
        <w:t>2.</w:t>
      </w:r>
      <w:r w:rsidRPr="004B424A">
        <w:rPr>
          <w:rFonts w:ascii="仿宋_GB2312" w:eastAsia="仿宋_GB2312" w:hAnsi="微软雅黑" w:cs="宋体" w:hint="eastAsia"/>
          <w:b/>
          <w:bCs/>
          <w:color w:val="000000"/>
          <w:kern w:val="0"/>
          <w:szCs w:val="21"/>
          <w:bdr w:val="none" w:sz="0" w:space="0" w:color="auto" w:frame="1"/>
        </w:rPr>
        <w:t>发展全民体育健身服务。</w:t>
      </w:r>
      <w:r w:rsidRPr="004B424A">
        <w:rPr>
          <w:rFonts w:ascii="微软雅黑" w:eastAsia="微软雅黑" w:hAnsi="微软雅黑" w:cs="宋体" w:hint="eastAsia"/>
          <w:color w:val="000000"/>
          <w:kern w:val="0"/>
          <w:szCs w:val="21"/>
          <w:bdr w:val="none" w:sz="0" w:space="0" w:color="auto" w:frame="1"/>
        </w:rPr>
        <w:t>加强健身设施建设，市、县（区）建有</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全民健身活动中心</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所有乡（镇、街道办）、社区（行政村）建有便捷、实用的体育健身设施。推进辐射社区的公园、广场、绿地等健身休闲设施建设。落实国家推动体育场馆、学校体育设施等向社会开放的政策。支持和引导社会资本参与体育场馆的建设和运营管理。鼓励发展多种形式的体育健身俱乐部以及运动健身培训、健身指导咨询等服务。鼓励各地根据自然、人文习俗传承发展武术、龙舟、舞龙舞狮等传统民俗健身项目。倡导健康文明的生活方式。普及科学健身知识，推进健康关口前移，延长健康寿命，提高生活品质，激发群众参与体育健身活动热情。（责任单位：市体育局、</w:t>
      </w:r>
      <w:proofErr w:type="gramStart"/>
      <w:r w:rsidRPr="004B424A">
        <w:rPr>
          <w:rFonts w:ascii="仿宋_GB2312" w:eastAsia="仿宋_GB2312" w:hAnsi="微软雅黑" w:cs="宋体" w:hint="eastAsia"/>
          <w:color w:val="000000"/>
          <w:kern w:val="0"/>
          <w:szCs w:val="21"/>
          <w:bdr w:val="none" w:sz="0" w:space="0" w:color="auto" w:frame="1"/>
        </w:rPr>
        <w:t>市发改委</w:t>
      </w:r>
      <w:proofErr w:type="gramEnd"/>
      <w:r w:rsidRPr="004B424A">
        <w:rPr>
          <w:rFonts w:ascii="仿宋_GB2312" w:eastAsia="仿宋_GB2312" w:hAnsi="微软雅黑" w:cs="宋体" w:hint="eastAsia"/>
          <w:color w:val="000000"/>
          <w:kern w:val="0"/>
          <w:szCs w:val="21"/>
          <w:bdr w:val="none" w:sz="0" w:space="0" w:color="auto" w:frame="1"/>
        </w:rPr>
        <w:t>、市财政局、市教育局）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3.</w:t>
      </w:r>
      <w:r w:rsidRPr="004B424A">
        <w:rPr>
          <w:rFonts w:ascii="仿宋_GB2312" w:eastAsia="仿宋_GB2312" w:hAnsi="微软雅黑" w:cs="宋体" w:hint="eastAsia"/>
          <w:b/>
          <w:bCs/>
          <w:color w:val="000000"/>
          <w:kern w:val="0"/>
          <w:szCs w:val="21"/>
          <w:bdr w:val="none" w:sz="0" w:space="0" w:color="auto" w:frame="1"/>
        </w:rPr>
        <w:t>积极发展养生旅游服务。</w:t>
      </w:r>
      <w:r w:rsidRPr="004B424A">
        <w:rPr>
          <w:rFonts w:ascii="微软雅黑" w:eastAsia="微软雅黑" w:hAnsi="微软雅黑" w:cs="宋体" w:hint="eastAsia"/>
          <w:color w:val="000000"/>
          <w:kern w:val="0"/>
          <w:szCs w:val="21"/>
          <w:bdr w:val="none" w:sz="0" w:space="0" w:color="auto" w:frame="1"/>
        </w:rPr>
        <w:t>依托仙女湖、森林公园、湿地公园等生态资源优势，积极开发绿色生态旅游资源，发展养生、保健、康复、体育和医疗健康旅游。鼓励各地整合提升休闲旅游与健康服务资源。（责任单位：市旅发委、市卫计委、市体育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4.</w:t>
      </w:r>
      <w:r w:rsidRPr="004B424A">
        <w:rPr>
          <w:rFonts w:ascii="仿宋_GB2312" w:eastAsia="仿宋_GB2312" w:hAnsi="微软雅黑" w:cs="宋体" w:hint="eastAsia"/>
          <w:b/>
          <w:bCs/>
          <w:color w:val="000000"/>
          <w:kern w:val="0"/>
          <w:szCs w:val="21"/>
          <w:bdr w:val="none" w:sz="0" w:space="0" w:color="auto" w:frame="1"/>
        </w:rPr>
        <w:t>推进健康体检、咨询、健康危险因素干预等健康服务。</w:t>
      </w:r>
      <w:r w:rsidRPr="004B424A">
        <w:rPr>
          <w:rFonts w:ascii="微软雅黑" w:eastAsia="微软雅黑" w:hAnsi="微软雅黑" w:cs="宋体" w:hint="eastAsia"/>
          <w:color w:val="000000"/>
          <w:kern w:val="0"/>
          <w:szCs w:val="21"/>
          <w:bdr w:val="none" w:sz="0" w:space="0" w:color="auto" w:frame="1"/>
        </w:rPr>
        <w:t>引导社会资本依托医疗机构开展健康体检、咨询和健康危险因素干预。加快发展心理健康服务，培育专业化、规范化的心理咨询、辅导机构。大力开展健康咨询和疾病预防，促进以治疗为主转向以预防为主。积极发展健康生活方式管理服务业。（责任单位：市卫计委）</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（六）培育健康服务业相关支撑产业。</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1.</w:t>
      </w:r>
      <w:r w:rsidRPr="004B424A">
        <w:rPr>
          <w:rFonts w:ascii="仿宋_GB2312" w:eastAsia="仿宋_GB2312" w:hAnsi="微软雅黑" w:cs="宋体" w:hint="eastAsia"/>
          <w:b/>
          <w:bCs/>
          <w:color w:val="000000"/>
          <w:kern w:val="0"/>
          <w:szCs w:val="21"/>
          <w:bdr w:val="none" w:sz="0" w:space="0" w:color="auto" w:frame="1"/>
        </w:rPr>
        <w:t>加快生物医药产业发展。</w:t>
      </w:r>
      <w:r w:rsidRPr="004B424A">
        <w:rPr>
          <w:rFonts w:ascii="微软雅黑" w:eastAsia="微软雅黑" w:hAnsi="微软雅黑" w:cs="宋体" w:hint="eastAsia"/>
          <w:color w:val="000000"/>
          <w:kern w:val="0"/>
          <w:szCs w:val="21"/>
          <w:bdr w:val="none" w:sz="0" w:space="0" w:color="auto" w:frame="1"/>
        </w:rPr>
        <w:t>突出特色，扶强扶优，进一步提高我市生物医药产业的市场占有率和竞争力，力争到</w:t>
      </w:r>
      <w:r w:rsidRPr="004B424A">
        <w:rPr>
          <w:rFonts w:ascii="Times New Roman" w:eastAsia="微软雅黑" w:hAnsi="Times New Roman" w:cs="Times New Roman" w:hint="eastAsia"/>
          <w:color w:val="000000"/>
          <w:kern w:val="0"/>
          <w:szCs w:val="21"/>
          <w:bdr w:val="none" w:sz="0" w:space="0" w:color="auto" w:frame="1"/>
        </w:rPr>
        <w:t>2020</w:t>
      </w:r>
      <w:r w:rsidRPr="004B424A">
        <w:rPr>
          <w:rFonts w:ascii="仿宋_GB2312" w:eastAsia="仿宋_GB2312" w:hAnsi="微软雅黑" w:cs="宋体" w:hint="eastAsia"/>
          <w:color w:val="000000"/>
          <w:kern w:val="0"/>
          <w:szCs w:val="21"/>
          <w:bdr w:val="none" w:sz="0" w:space="0" w:color="auto" w:frame="1"/>
        </w:rPr>
        <w:t>年，全市医药产业主营业务收入达到</w:t>
      </w:r>
      <w:r w:rsidRPr="004B424A">
        <w:rPr>
          <w:rFonts w:ascii="Times New Roman" w:eastAsia="微软雅黑" w:hAnsi="Times New Roman" w:cs="Times New Roman" w:hint="eastAsia"/>
          <w:color w:val="000000"/>
          <w:kern w:val="0"/>
          <w:szCs w:val="21"/>
          <w:bdr w:val="none" w:sz="0" w:space="0" w:color="auto" w:frame="1"/>
        </w:rPr>
        <w:t>100</w:t>
      </w:r>
      <w:r w:rsidRPr="004B424A">
        <w:rPr>
          <w:rFonts w:ascii="仿宋_GB2312" w:eastAsia="仿宋_GB2312" w:hAnsi="微软雅黑" w:cs="宋体" w:hint="eastAsia"/>
          <w:color w:val="000000"/>
          <w:kern w:val="0"/>
          <w:szCs w:val="21"/>
          <w:bdr w:val="none" w:sz="0" w:space="0" w:color="auto" w:frame="1"/>
        </w:rPr>
        <w:t>亿元。支持重点优强企业兼并收购，与国内有产品、有技术、有市场的企业合作，促进企业向集约化、多元化、现代化、规模化方向发展。大力发展电子商务、连锁经营、物流配送等现代流通业态，推进药品配送中心、连锁销售机构和药材物流中心建设。支持生物医药企业原料基地发展，支持生物医药企业借助一、二级资本市场快速扩张，鼓励和引导商业银行、担保公</w:t>
      </w:r>
      <w:r w:rsidRPr="004B424A">
        <w:rPr>
          <w:rFonts w:ascii="仿宋_GB2312" w:eastAsia="仿宋_GB2312" w:hAnsi="微软雅黑" w:cs="宋体" w:hint="eastAsia"/>
          <w:color w:val="000000"/>
          <w:kern w:val="0"/>
          <w:szCs w:val="21"/>
          <w:bdr w:val="none" w:sz="0" w:space="0" w:color="auto" w:frame="1"/>
        </w:rPr>
        <w:lastRenderedPageBreak/>
        <w:t>司、创投公司、私</w:t>
      </w:r>
      <w:proofErr w:type="gramStart"/>
      <w:r w:rsidRPr="004B424A">
        <w:rPr>
          <w:rFonts w:ascii="仿宋_GB2312" w:eastAsia="仿宋_GB2312" w:hAnsi="微软雅黑" w:cs="宋体" w:hint="eastAsia"/>
          <w:color w:val="000000"/>
          <w:kern w:val="0"/>
          <w:szCs w:val="21"/>
          <w:bdr w:val="none" w:sz="0" w:space="0" w:color="auto" w:frame="1"/>
        </w:rPr>
        <w:t>募股权基金</w:t>
      </w:r>
      <w:proofErr w:type="gramEnd"/>
      <w:r w:rsidRPr="004B424A">
        <w:rPr>
          <w:rFonts w:ascii="仿宋_GB2312" w:eastAsia="仿宋_GB2312" w:hAnsi="微软雅黑" w:cs="宋体" w:hint="eastAsia"/>
          <w:color w:val="000000"/>
          <w:kern w:val="0"/>
          <w:szCs w:val="21"/>
          <w:bdr w:val="none" w:sz="0" w:space="0" w:color="auto" w:frame="1"/>
        </w:rPr>
        <w:t>等重点介入生物医药企业。（责任单位：市工信委、市科技局、市市场和质量监管局）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2.</w:t>
      </w:r>
      <w:r w:rsidRPr="004B424A">
        <w:rPr>
          <w:rFonts w:ascii="仿宋_GB2312" w:eastAsia="仿宋_GB2312" w:hAnsi="微软雅黑" w:cs="宋体" w:hint="eastAsia"/>
          <w:b/>
          <w:bCs/>
          <w:color w:val="000000"/>
          <w:kern w:val="0"/>
          <w:szCs w:val="21"/>
          <w:bdr w:val="none" w:sz="0" w:space="0" w:color="auto" w:frame="1"/>
        </w:rPr>
        <w:t>大力发展第三方服务。</w:t>
      </w:r>
      <w:r w:rsidRPr="004B424A">
        <w:rPr>
          <w:rFonts w:ascii="微软雅黑" w:eastAsia="微软雅黑" w:hAnsi="微软雅黑" w:cs="宋体" w:hint="eastAsia"/>
          <w:color w:val="000000"/>
          <w:kern w:val="0"/>
          <w:szCs w:val="21"/>
          <w:bdr w:val="none" w:sz="0" w:space="0" w:color="auto" w:frame="1"/>
        </w:rPr>
        <w:t>支持发展第三方的医疗服务评价、健康管理服务评价以及健康市场调查和咨询服务，实现专业化、市场化的医药科技成果转化服务和专利信息服务。鼓励并公平提供临床、病理、食品、药品和化妆品等检测服务。引导发展专业的医学检验中心和影像中心。（责任单位：市卫计委、市科技局、市财政局、市市场和质量监管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3.</w:t>
      </w:r>
      <w:r w:rsidRPr="004B424A">
        <w:rPr>
          <w:rFonts w:ascii="仿宋_GB2312" w:eastAsia="仿宋_GB2312" w:hAnsi="微软雅黑" w:cs="宋体" w:hint="eastAsia"/>
          <w:b/>
          <w:bCs/>
          <w:color w:val="000000"/>
          <w:kern w:val="0"/>
          <w:szCs w:val="21"/>
          <w:bdr w:val="none" w:sz="0" w:space="0" w:color="auto" w:frame="1"/>
        </w:rPr>
        <w:t>推进健康服务信息化。</w:t>
      </w:r>
      <w:r w:rsidRPr="004B424A">
        <w:rPr>
          <w:rFonts w:ascii="微软雅黑" w:eastAsia="微软雅黑" w:hAnsi="微软雅黑" w:cs="宋体" w:hint="eastAsia"/>
          <w:color w:val="000000"/>
          <w:kern w:val="0"/>
          <w:szCs w:val="21"/>
          <w:bdr w:val="none" w:sz="0" w:space="0" w:color="auto" w:frame="1"/>
        </w:rPr>
        <w:t>加强医疗卫生机构的信息管理系统建设，进一步完善网上预约挂号、在线咨询、交流互动等健康服务。加快建设人口健康信息综合管理平台，完善居民健康档案、电子病历、全员人口基础数据库，促进医疗保障、医疗服务、健康管理等信息互通共享。积极发展远程医疗和互联网医疗服务，推广数字化医疗设备配备，探索便携式健康数据采集设备与物联网、移动互联网融合发展的新模式，提升自动化、智能化健康信息服务水平。（责任单位：市工信委、市卫计委、市民政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 三、政策措施</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（一）放宽市场准入。</w:t>
      </w:r>
      <w:r w:rsidRPr="004B424A">
        <w:rPr>
          <w:rFonts w:ascii="微软雅黑" w:eastAsia="微软雅黑" w:hAnsi="微软雅黑" w:cs="宋体" w:hint="eastAsia"/>
          <w:color w:val="000000"/>
          <w:kern w:val="0"/>
          <w:szCs w:val="21"/>
          <w:bdr w:val="none" w:sz="0" w:space="0" w:color="auto" w:frame="1"/>
        </w:rPr>
        <w:t>按照</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非禁即入</w:t>
      </w:r>
      <w:r w:rsidRPr="004B424A">
        <w:rPr>
          <w:rFonts w:ascii="Times New Roman" w:eastAsia="微软雅黑" w:hAnsi="Times New Roman" w:cs="Times New Roman" w:hint="eastAsia"/>
          <w:color w:val="000000"/>
          <w:kern w:val="0"/>
          <w:szCs w:val="21"/>
          <w:bdr w:val="none" w:sz="0" w:space="0" w:color="auto" w:frame="1"/>
        </w:rPr>
        <w:t>”</w:t>
      </w:r>
      <w:r w:rsidRPr="004B424A">
        <w:rPr>
          <w:rFonts w:ascii="仿宋_GB2312" w:eastAsia="仿宋_GB2312" w:hAnsi="微软雅黑" w:cs="宋体" w:hint="eastAsia"/>
          <w:color w:val="000000"/>
          <w:kern w:val="0"/>
          <w:szCs w:val="21"/>
          <w:bdr w:val="none" w:sz="0" w:space="0" w:color="auto" w:frame="1"/>
        </w:rPr>
        <w:t>原则，向各类社会资本开放健康服务业领域。规范我市医疗机构设立的基本标准、审批程序和审批时限。简化康复医院、老年病医院、儿童医院、护理院等医疗机构的立项、开办、执业资格、</w:t>
      </w:r>
      <w:proofErr w:type="gramStart"/>
      <w:r w:rsidRPr="004B424A">
        <w:rPr>
          <w:rFonts w:ascii="仿宋_GB2312" w:eastAsia="仿宋_GB2312" w:hAnsi="微软雅黑" w:cs="宋体" w:hint="eastAsia"/>
          <w:color w:val="000000"/>
          <w:kern w:val="0"/>
          <w:szCs w:val="21"/>
          <w:bdr w:val="none" w:sz="0" w:space="0" w:color="auto" w:frame="1"/>
        </w:rPr>
        <w:t>医</w:t>
      </w:r>
      <w:proofErr w:type="gramEnd"/>
      <w:r w:rsidRPr="004B424A">
        <w:rPr>
          <w:rFonts w:ascii="仿宋_GB2312" w:eastAsia="仿宋_GB2312" w:hAnsi="微软雅黑" w:cs="宋体" w:hint="eastAsia"/>
          <w:color w:val="000000"/>
          <w:kern w:val="0"/>
          <w:szCs w:val="21"/>
          <w:bdr w:val="none" w:sz="0" w:space="0" w:color="auto" w:frame="1"/>
        </w:rPr>
        <w:t>保定点等审批手续并向社会公开。民办非营利性机构享受同行业公办机构同等待遇。对连锁经营的服务企业实行总部统一办理工商注册登记手续。放宽对营利性医院的数量、规模、布局以及大型医用设备配置的限制。（牵头单位：市卫计委、</w:t>
      </w:r>
      <w:proofErr w:type="gramStart"/>
      <w:r w:rsidRPr="004B424A">
        <w:rPr>
          <w:rFonts w:ascii="仿宋_GB2312" w:eastAsia="仿宋_GB2312" w:hAnsi="微软雅黑" w:cs="宋体" w:hint="eastAsia"/>
          <w:color w:val="000000"/>
          <w:kern w:val="0"/>
          <w:szCs w:val="21"/>
          <w:bdr w:val="none" w:sz="0" w:space="0" w:color="auto" w:frame="1"/>
        </w:rPr>
        <w:t>市发改委</w:t>
      </w:r>
      <w:proofErr w:type="gramEnd"/>
      <w:r w:rsidRPr="004B424A">
        <w:rPr>
          <w:rFonts w:ascii="仿宋_GB2312" w:eastAsia="仿宋_GB2312" w:hAnsi="微软雅黑" w:cs="宋体" w:hint="eastAsia"/>
          <w:color w:val="000000"/>
          <w:kern w:val="0"/>
          <w:szCs w:val="21"/>
          <w:bdr w:val="none" w:sz="0" w:space="0" w:color="auto" w:frame="1"/>
        </w:rPr>
        <w:t>、市市场和质量监管局、市</w:t>
      </w:r>
      <w:proofErr w:type="gramStart"/>
      <w:r w:rsidRPr="004B424A">
        <w:rPr>
          <w:rFonts w:ascii="仿宋_GB2312" w:eastAsia="仿宋_GB2312" w:hAnsi="微软雅黑" w:cs="宋体" w:hint="eastAsia"/>
          <w:color w:val="000000"/>
          <w:kern w:val="0"/>
          <w:szCs w:val="21"/>
          <w:bdr w:val="none" w:sz="0" w:space="0" w:color="auto" w:frame="1"/>
        </w:rPr>
        <w:t>人社局</w:t>
      </w:r>
      <w:proofErr w:type="gramEnd"/>
      <w:r w:rsidRPr="004B424A">
        <w:rPr>
          <w:rFonts w:ascii="仿宋_GB2312" w:eastAsia="仿宋_GB2312" w:hAnsi="微软雅黑" w:cs="宋体" w:hint="eastAsia"/>
          <w:color w:val="000000"/>
          <w:kern w:val="0"/>
          <w:szCs w:val="21"/>
          <w:bdr w:val="none" w:sz="0" w:space="0" w:color="auto" w:frame="1"/>
        </w:rPr>
        <w:t>）</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（二）强化用地保障。</w:t>
      </w:r>
      <w:r w:rsidRPr="004B424A">
        <w:rPr>
          <w:rFonts w:ascii="微软雅黑" w:eastAsia="微软雅黑" w:hAnsi="微软雅黑" w:cs="宋体" w:hint="eastAsia"/>
          <w:color w:val="000000"/>
          <w:kern w:val="0"/>
          <w:szCs w:val="21"/>
          <w:bdr w:val="none" w:sz="0" w:space="0" w:color="auto" w:frame="1"/>
        </w:rPr>
        <w:t>坚持集约节约用地和保护耕地，各级政府要在土地利用总体规划和城乡规划中统筹考虑健康服务业发展需要，扩大健康服务业用地供给，优先保障非营</w:t>
      </w:r>
      <w:r w:rsidRPr="004B424A">
        <w:rPr>
          <w:rFonts w:ascii="微软雅黑" w:eastAsia="微软雅黑" w:hAnsi="微软雅黑" w:cs="宋体" w:hint="eastAsia"/>
          <w:color w:val="000000"/>
          <w:kern w:val="0"/>
          <w:szCs w:val="21"/>
          <w:bdr w:val="none" w:sz="0" w:space="0" w:color="auto" w:frame="1"/>
        </w:rPr>
        <w:lastRenderedPageBreak/>
        <w:t>利性机构用地。新建居住区和社区要按相关规定在公共服务设施中保障医疗卫生、文化体育、社区服务等健康服务业相关设施的配套。已建成居住区无健康服务设施的，或现有设施未达到标准的，要通过改造等形式予以完善。社会资本举办的非营利性健康服务机构享受与公立健康服务机构相同的土地使用政策；营利性健康服务机构用地，以市场配置的方式获取。支持利用以划拨方式取得的存量房产和原有土地兴办健康服务业，土地用途和使用权人可暂不变更。连续经营</w:t>
      </w:r>
      <w:r w:rsidRPr="004B424A">
        <w:rPr>
          <w:rFonts w:ascii="Times New Roman" w:eastAsia="微软雅黑" w:hAnsi="Times New Roman" w:cs="Times New Roman" w:hint="eastAsia"/>
          <w:color w:val="000000"/>
          <w:kern w:val="0"/>
          <w:szCs w:val="21"/>
          <w:bdr w:val="none" w:sz="0" w:space="0" w:color="auto" w:frame="1"/>
        </w:rPr>
        <w:t>1</w:t>
      </w:r>
      <w:r w:rsidRPr="004B424A">
        <w:rPr>
          <w:rFonts w:ascii="仿宋_GB2312" w:eastAsia="仿宋_GB2312" w:hAnsi="微软雅黑" w:cs="宋体" w:hint="eastAsia"/>
          <w:color w:val="000000"/>
          <w:kern w:val="0"/>
          <w:szCs w:val="21"/>
          <w:bdr w:val="none" w:sz="0" w:space="0" w:color="auto" w:frame="1"/>
        </w:rPr>
        <w:t>年以上、符合划拨用地目录的健康服务项目可按划拨土地办理用地手续；不符合划拨用地目录的，可采取协议出让方式办理用地手续。（牵头单位：市国土资源局、市规划局、</w:t>
      </w:r>
      <w:proofErr w:type="gramStart"/>
      <w:r w:rsidRPr="004B424A">
        <w:rPr>
          <w:rFonts w:ascii="仿宋_GB2312" w:eastAsia="仿宋_GB2312" w:hAnsi="微软雅黑" w:cs="宋体" w:hint="eastAsia"/>
          <w:color w:val="000000"/>
          <w:kern w:val="0"/>
          <w:szCs w:val="21"/>
          <w:bdr w:val="none" w:sz="0" w:space="0" w:color="auto" w:frame="1"/>
        </w:rPr>
        <w:t>市发改委</w:t>
      </w:r>
      <w:proofErr w:type="gramEnd"/>
      <w:r w:rsidRPr="004B424A">
        <w:rPr>
          <w:rFonts w:ascii="仿宋_GB2312" w:eastAsia="仿宋_GB2312" w:hAnsi="微软雅黑" w:cs="宋体" w:hint="eastAsia"/>
          <w:color w:val="000000"/>
          <w:kern w:val="0"/>
          <w:szCs w:val="21"/>
          <w:bdr w:val="none" w:sz="0" w:space="0" w:color="auto" w:frame="1"/>
        </w:rPr>
        <w:t>）</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 xml:space="preserve">　  </w:t>
      </w:r>
      <w:r w:rsidRPr="004B424A">
        <w:rPr>
          <w:rFonts w:ascii="微软雅黑" w:eastAsia="微软雅黑" w:hAnsi="微软雅黑" w:cs="宋体" w:hint="eastAsia"/>
          <w:b/>
          <w:bCs/>
          <w:color w:val="000000"/>
          <w:kern w:val="0"/>
          <w:szCs w:val="21"/>
          <w:bdr w:val="none" w:sz="0" w:space="0" w:color="auto" w:frame="1"/>
        </w:rPr>
        <w:t>（三）落实税收价格政策。</w:t>
      </w:r>
      <w:r w:rsidRPr="004B424A">
        <w:rPr>
          <w:rFonts w:ascii="微软雅黑" w:eastAsia="微软雅黑" w:hAnsi="微软雅黑" w:cs="宋体" w:hint="eastAsia"/>
          <w:color w:val="000000"/>
          <w:kern w:val="0"/>
          <w:szCs w:val="21"/>
          <w:bdr w:val="none" w:sz="0" w:space="0" w:color="auto" w:frame="1"/>
        </w:rPr>
        <w:t>经认定为高新技术企业的医药企业，依法享受高新技术企业税收优惠政策。企业、个人通过公益性社会团体或者县级以上政府及其部门向非营利性医疗机构的捐赠，按照税法及相关税收政策的规定在税前扣除。企业根据国家有关政策规定为其员工支付的补充医疗保险费，按税收政策规定在企业所得税税前扣除。要清理和取消对健康服务机构不合法、不合理的行政事业性收费项目，对非营利性健康服务机构建设免予征收有关行政事业性收费，对营利性健康服务机构建设减半征收有关行政事业性收费。</w:t>
      </w:r>
      <w:proofErr w:type="gramStart"/>
      <w:r w:rsidRPr="004B424A">
        <w:rPr>
          <w:rFonts w:ascii="微软雅黑" w:eastAsia="微软雅黑" w:hAnsi="微软雅黑" w:cs="宋体" w:hint="eastAsia"/>
          <w:color w:val="000000"/>
          <w:kern w:val="0"/>
          <w:szCs w:val="21"/>
          <w:bdr w:val="none" w:sz="0" w:space="0" w:color="auto" w:frame="1"/>
        </w:rPr>
        <w:t>落实非公立</w:t>
      </w:r>
      <w:proofErr w:type="gramEnd"/>
      <w:r w:rsidRPr="004B424A">
        <w:rPr>
          <w:rFonts w:ascii="微软雅黑" w:eastAsia="微软雅黑" w:hAnsi="微软雅黑" w:cs="宋体" w:hint="eastAsia"/>
          <w:color w:val="000000"/>
          <w:kern w:val="0"/>
          <w:szCs w:val="21"/>
          <w:bdr w:val="none" w:sz="0" w:space="0" w:color="auto" w:frame="1"/>
        </w:rPr>
        <w:t>医疗机构医疗服务价格实行市场调节价和非公立医疗机构用水、用电、用气与公立医疗机构同价政策。</w:t>
      </w:r>
      <w:proofErr w:type="gramStart"/>
      <w:r w:rsidRPr="004B424A">
        <w:rPr>
          <w:rFonts w:ascii="微软雅黑" w:eastAsia="微软雅黑" w:hAnsi="微软雅黑" w:cs="宋体" w:hint="eastAsia"/>
          <w:color w:val="000000"/>
          <w:kern w:val="0"/>
          <w:szCs w:val="21"/>
          <w:bdr w:val="none" w:sz="0" w:space="0" w:color="auto" w:frame="1"/>
        </w:rPr>
        <w:t>医</w:t>
      </w:r>
      <w:proofErr w:type="gramEnd"/>
      <w:r w:rsidRPr="004B424A">
        <w:rPr>
          <w:rFonts w:ascii="微软雅黑" w:eastAsia="微软雅黑" w:hAnsi="微软雅黑" w:cs="宋体" w:hint="eastAsia"/>
          <w:color w:val="000000"/>
          <w:kern w:val="0"/>
          <w:szCs w:val="21"/>
          <w:bdr w:val="none" w:sz="0" w:space="0" w:color="auto" w:frame="1"/>
        </w:rPr>
        <w:t>养结合型养老服务机构用电、用水、用气与居民用户实行同价。适当降低设备检查等价格，相应提高诊疗、护理、手术和中医服务等项目价格，更好地体现医护人员技术劳动价值。（牵头单位：市财政局、</w:t>
      </w:r>
      <w:proofErr w:type="gramStart"/>
      <w:r w:rsidRPr="004B424A">
        <w:rPr>
          <w:rFonts w:ascii="微软雅黑" w:eastAsia="微软雅黑" w:hAnsi="微软雅黑" w:cs="宋体" w:hint="eastAsia"/>
          <w:color w:val="000000"/>
          <w:kern w:val="0"/>
          <w:szCs w:val="21"/>
          <w:bdr w:val="none" w:sz="0" w:space="0" w:color="auto" w:frame="1"/>
        </w:rPr>
        <w:t>市发改委</w:t>
      </w:r>
      <w:proofErr w:type="gramEnd"/>
      <w:r w:rsidRPr="004B424A">
        <w:rPr>
          <w:rFonts w:ascii="微软雅黑" w:eastAsia="微软雅黑" w:hAnsi="微软雅黑" w:cs="宋体" w:hint="eastAsia"/>
          <w:color w:val="000000"/>
          <w:kern w:val="0"/>
          <w:szCs w:val="21"/>
          <w:bdr w:val="none" w:sz="0" w:space="0" w:color="auto" w:frame="1"/>
        </w:rPr>
        <w:t>、市地税局）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（四）完善投融资政策。</w:t>
      </w:r>
      <w:r w:rsidRPr="004B424A">
        <w:rPr>
          <w:rFonts w:ascii="微软雅黑" w:eastAsia="微软雅黑" w:hAnsi="微软雅黑" w:cs="宋体" w:hint="eastAsia"/>
          <w:color w:val="000000"/>
          <w:kern w:val="0"/>
          <w:szCs w:val="21"/>
          <w:bdr w:val="none" w:sz="0" w:space="0" w:color="auto" w:frame="1"/>
        </w:rPr>
        <w:t>加大公共财政投入，符合条件、提供基本医疗卫生服务的非公立医疗机构的专科建设、设备购置、人才队伍建设纳入财政专项资金支持范围。符合条件的民办养老服务机构设施建设给予一次性奖补。完善政府投资补助政策，通过公办民</w:t>
      </w:r>
      <w:r w:rsidRPr="004B424A">
        <w:rPr>
          <w:rFonts w:ascii="微软雅黑" w:eastAsia="微软雅黑" w:hAnsi="微软雅黑" w:cs="宋体" w:hint="eastAsia"/>
          <w:color w:val="000000"/>
          <w:kern w:val="0"/>
          <w:szCs w:val="21"/>
          <w:bdr w:val="none" w:sz="0" w:space="0" w:color="auto" w:frame="1"/>
        </w:rPr>
        <w:lastRenderedPageBreak/>
        <w:t>营、民办公助等方式，支持社会资本举办非营利性健康服务机构。建立健全政府购买社会服务机制，由政府负责保障的健康服务类公共产品可通过购买服务的方式提供，逐步增加政府购买的类别和数量。鼓励金融机构创新适合健康服务业特点的金融产品和服务方式。加大信贷支持力度，支持符合条件的健康服务企业通过供应链融资、订单融资、发行债券、上市融资等方式，多渠道筹集资金。支持采取股份制、股份合作制等形式，推广运用政府和社会资本合作模式，建设健康服务设施。支持健康服务业机构有效利用境外直接投资、国际组织和外国政府优惠贷款、国际商业贷款。引导、推动设立由财政性资金和社会资本共同筹资的健康服务业发展基金。（责任单位：市政府金融办、市财政局、市商务局、新余银监分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（五）强化人才支撑。</w:t>
      </w:r>
      <w:r w:rsidRPr="004B424A">
        <w:rPr>
          <w:rFonts w:ascii="微软雅黑" w:eastAsia="微软雅黑" w:hAnsi="微软雅黑" w:cs="宋体" w:hint="eastAsia"/>
          <w:color w:val="000000"/>
          <w:kern w:val="0"/>
          <w:szCs w:val="21"/>
          <w:bdr w:val="none" w:sz="0" w:space="0" w:color="auto" w:frame="1"/>
        </w:rPr>
        <w:t>加大人才培养和职业培训力度，制定与我市健康服务业发展需求相适应的人才培养和职业教育规划。鼓励市内职业院校根据健康服务业发展需要，调整或增设健康服务业相关专业，开展职业技能培训，培养医疗设备、新型材料、医药等高端研发、管理人才和职业经理人，培养护士、养老护理员、药剂师、营养师、育婴师、保健按摩师、康复治疗师、健康管理师、健身教练、社会体育指导员等从业人员。加强基层公共卫生专业人才队伍建设，推行定向培养公共卫生专业学生计划。符合条件的健康服务业从业人员纳入职业培训范围，并按规定给予职业培训补贴。大力引进市内外专业人才和管理技术、经营模式，加强健康服务业合作交流。加快推进规范的医师多点执业，建立公立医疗机构与非公立医疗机构在技术和人才等方面的合作机制，对非公立医疗机构的人才培养、培训和进修等给予支持。在养老机构服务的具有执业资格的医护人员，在职称评定、专业技术培训和继续医学教育等方面，享有与医疗机构医护人员同等待遇。吸引高层次医疗卫生人才来我市服务，对引进的高层次医疗卫生人才，按相关政策予以资助。（责任单位：市教育局、市</w:t>
      </w:r>
      <w:proofErr w:type="gramStart"/>
      <w:r w:rsidRPr="004B424A">
        <w:rPr>
          <w:rFonts w:ascii="微软雅黑" w:eastAsia="微软雅黑" w:hAnsi="微软雅黑" w:cs="宋体" w:hint="eastAsia"/>
          <w:color w:val="000000"/>
          <w:kern w:val="0"/>
          <w:szCs w:val="21"/>
          <w:bdr w:val="none" w:sz="0" w:space="0" w:color="auto" w:frame="1"/>
        </w:rPr>
        <w:t>人社局</w:t>
      </w:r>
      <w:proofErr w:type="gramEnd"/>
      <w:r w:rsidRPr="004B424A">
        <w:rPr>
          <w:rFonts w:ascii="微软雅黑" w:eastAsia="微软雅黑" w:hAnsi="微软雅黑" w:cs="宋体" w:hint="eastAsia"/>
          <w:color w:val="000000"/>
          <w:kern w:val="0"/>
          <w:szCs w:val="21"/>
          <w:bdr w:val="none" w:sz="0" w:space="0" w:color="auto" w:frame="1"/>
        </w:rPr>
        <w:t>、市卫计委、市财政局）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lastRenderedPageBreak/>
        <w:t xml:space="preserve">　　</w:t>
      </w:r>
      <w:r w:rsidRPr="004B424A">
        <w:rPr>
          <w:rFonts w:ascii="微软雅黑" w:eastAsia="微软雅黑" w:hAnsi="微软雅黑" w:cs="宋体" w:hint="eastAsia"/>
          <w:b/>
          <w:bCs/>
          <w:color w:val="000000"/>
          <w:kern w:val="0"/>
          <w:szCs w:val="21"/>
          <w:bdr w:val="none" w:sz="0" w:space="0" w:color="auto" w:frame="1"/>
        </w:rPr>
        <w:t>（六）引导健康消费。</w:t>
      </w:r>
      <w:r w:rsidRPr="004B424A">
        <w:rPr>
          <w:rFonts w:ascii="微软雅黑" w:eastAsia="微软雅黑" w:hAnsi="微软雅黑" w:cs="宋体" w:hint="eastAsia"/>
          <w:color w:val="000000"/>
          <w:kern w:val="0"/>
          <w:szCs w:val="21"/>
          <w:bdr w:val="none" w:sz="0" w:space="0" w:color="auto" w:frame="1"/>
        </w:rPr>
        <w:t>大力倡导科学的健康消费理念，引导健康消费从治病向保健预防、锻炼身体转变。逐步提高基本医疗保险、城乡居民大病医疗保险、基本养老保险等健康保险的政府补助标准。加大医疗救助和困难资助的力度，探索对经济困难的高龄、独居、失能老年人补贴等直接补助群众健康消费的具体形式。着力建立健全工伤预防、补偿、康复相结合的工伤保险制度体系。加强健康消费市场体系建设，合理引导多层次、多样化的健康消费，积极引导群众利用基层医疗服务、康复医疗服务等健康消费。（责任单位：市委宣传部、市</w:t>
      </w:r>
      <w:proofErr w:type="gramStart"/>
      <w:r w:rsidRPr="004B424A">
        <w:rPr>
          <w:rFonts w:ascii="微软雅黑" w:eastAsia="微软雅黑" w:hAnsi="微软雅黑" w:cs="宋体" w:hint="eastAsia"/>
          <w:color w:val="000000"/>
          <w:kern w:val="0"/>
          <w:szCs w:val="21"/>
          <w:bdr w:val="none" w:sz="0" w:space="0" w:color="auto" w:frame="1"/>
        </w:rPr>
        <w:t>人社局</w:t>
      </w:r>
      <w:proofErr w:type="gramEnd"/>
      <w:r w:rsidRPr="004B424A">
        <w:rPr>
          <w:rFonts w:ascii="微软雅黑" w:eastAsia="微软雅黑" w:hAnsi="微软雅黑" w:cs="宋体" w:hint="eastAsia"/>
          <w:color w:val="000000"/>
          <w:kern w:val="0"/>
          <w:szCs w:val="21"/>
          <w:bdr w:val="none" w:sz="0" w:space="0" w:color="auto" w:frame="1"/>
        </w:rPr>
        <w:t>、市财政局、市卫计委、市市场和质量监管局）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b/>
          <w:bCs/>
          <w:color w:val="000000"/>
          <w:kern w:val="0"/>
          <w:szCs w:val="21"/>
          <w:bdr w:val="none" w:sz="0" w:space="0" w:color="auto" w:frame="1"/>
        </w:rPr>
        <w:t>（七）强化行业监管。</w:t>
      </w:r>
      <w:r w:rsidRPr="004B424A">
        <w:rPr>
          <w:rFonts w:ascii="微软雅黑" w:eastAsia="微软雅黑" w:hAnsi="微软雅黑" w:cs="宋体" w:hint="eastAsia"/>
          <w:color w:val="000000"/>
          <w:kern w:val="0"/>
          <w:szCs w:val="21"/>
          <w:bdr w:val="none" w:sz="0" w:space="0" w:color="auto" w:frame="1"/>
        </w:rPr>
        <w:t>完善监督管理机制，加强市场监管、卫生计生、保险、消防等部门的联合监管和执法，强化服务质量监管和日常监管，严肃查处违法经营行为。充分发挥行业协会、学会在行业发展、标准制订以及从业人员执业行为规范等方面的作用。建立健全健康服务业不良执业记录制度、失信惩戒以及强制退出机制，将健康服务机构及其从业人员诚信经营和执业情况纳入统一信用信息平台。（责任单位：市政府法制办、市卫计委、市市场和质量监管局）</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各地、各部门要把发展健康服务业摆在重要位置，加强统筹协调，密切协作配合，形成工作合力。各有关部门要根据本意</w:t>
      </w:r>
      <w:proofErr w:type="gramStart"/>
      <w:r w:rsidRPr="004B424A">
        <w:rPr>
          <w:rFonts w:ascii="微软雅黑" w:eastAsia="微软雅黑" w:hAnsi="微软雅黑" w:cs="宋体" w:hint="eastAsia"/>
          <w:color w:val="000000"/>
          <w:kern w:val="0"/>
          <w:szCs w:val="21"/>
          <w:bdr w:val="none" w:sz="0" w:space="0" w:color="auto" w:frame="1"/>
        </w:rPr>
        <w:t>见提出</w:t>
      </w:r>
      <w:proofErr w:type="gramEnd"/>
      <w:r w:rsidRPr="004B424A">
        <w:rPr>
          <w:rFonts w:ascii="微软雅黑" w:eastAsia="微软雅黑" w:hAnsi="微软雅黑" w:cs="宋体" w:hint="eastAsia"/>
          <w:color w:val="000000"/>
          <w:kern w:val="0"/>
          <w:szCs w:val="21"/>
          <w:bdr w:val="none" w:sz="0" w:space="0" w:color="auto" w:frame="1"/>
        </w:rPr>
        <w:t>的要求，各司其职、各负其责，切实抓好工作落实。</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 </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 </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t xml:space="preserve">　　</w:t>
      </w:r>
      <w:r w:rsidRPr="004B424A">
        <w:rPr>
          <w:rFonts w:ascii="微软雅黑" w:eastAsia="微软雅黑" w:hAnsi="微软雅黑" w:cs="宋体" w:hint="eastAsia"/>
          <w:color w:val="000000"/>
          <w:kern w:val="0"/>
          <w:szCs w:val="21"/>
          <w:bdr w:val="none" w:sz="0" w:space="0" w:color="auto" w:frame="1"/>
        </w:rPr>
        <w:t>新余市人民政府        </w:t>
      </w:r>
      <w:r w:rsidRPr="004B424A">
        <w:rPr>
          <w:rFonts w:ascii="微软雅黑" w:eastAsia="微软雅黑" w:hAnsi="微软雅黑" w:cs="宋体" w:hint="eastAsia"/>
          <w:color w:val="000000"/>
          <w:kern w:val="0"/>
          <w:szCs w:val="21"/>
        </w:rPr>
        <w:t> </w:t>
      </w:r>
    </w:p>
    <w:p w:rsidR="004B424A" w:rsidRPr="004B424A" w:rsidRDefault="004B424A" w:rsidP="004B424A">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4B424A">
        <w:rPr>
          <w:rFonts w:ascii="微软雅黑" w:eastAsia="微软雅黑" w:hAnsi="微软雅黑" w:cs="宋体" w:hint="eastAsia"/>
          <w:color w:val="000000"/>
          <w:kern w:val="0"/>
          <w:szCs w:val="21"/>
        </w:rPr>
        <w:lastRenderedPageBreak/>
        <w:t xml:space="preserve">　　</w:t>
      </w:r>
      <w:r w:rsidRPr="004B424A">
        <w:rPr>
          <w:rFonts w:ascii="微软雅黑" w:eastAsia="微软雅黑" w:hAnsi="微软雅黑" w:cs="宋体" w:hint="eastAsia"/>
          <w:color w:val="000000"/>
          <w:kern w:val="0"/>
          <w:szCs w:val="21"/>
          <w:bdr w:val="none" w:sz="0" w:space="0" w:color="auto" w:frame="1"/>
        </w:rPr>
        <w:t>2016</w:t>
      </w:r>
      <w:r w:rsidRPr="004B424A">
        <w:rPr>
          <w:rFonts w:ascii="仿宋_GB2312" w:eastAsia="仿宋_GB2312" w:hAnsi="微软雅黑" w:cs="宋体" w:hint="eastAsia"/>
          <w:color w:val="000000"/>
          <w:kern w:val="0"/>
          <w:szCs w:val="21"/>
          <w:bdr w:val="none" w:sz="0" w:space="0" w:color="auto" w:frame="1"/>
        </w:rPr>
        <w:t>年</w:t>
      </w:r>
      <w:r w:rsidRPr="004B424A">
        <w:rPr>
          <w:rFonts w:ascii="Times New Roman" w:eastAsia="微软雅黑" w:hAnsi="Times New Roman" w:cs="Times New Roman" w:hint="eastAsia"/>
          <w:color w:val="000000"/>
          <w:kern w:val="0"/>
          <w:szCs w:val="21"/>
          <w:bdr w:val="none" w:sz="0" w:space="0" w:color="auto" w:frame="1"/>
        </w:rPr>
        <w:t>5</w:t>
      </w:r>
      <w:r w:rsidRPr="004B424A">
        <w:rPr>
          <w:rFonts w:ascii="仿宋_GB2312" w:eastAsia="仿宋_GB2312" w:hAnsi="微软雅黑" w:cs="宋体" w:hint="eastAsia"/>
          <w:color w:val="000000"/>
          <w:kern w:val="0"/>
          <w:szCs w:val="21"/>
          <w:bdr w:val="none" w:sz="0" w:space="0" w:color="auto" w:frame="1"/>
        </w:rPr>
        <w:t>月</w:t>
      </w:r>
      <w:r w:rsidRPr="004B424A">
        <w:rPr>
          <w:rFonts w:ascii="Times New Roman" w:eastAsia="微软雅黑" w:hAnsi="Times New Roman" w:cs="Times New Roman" w:hint="eastAsia"/>
          <w:color w:val="000000"/>
          <w:kern w:val="0"/>
          <w:szCs w:val="21"/>
          <w:bdr w:val="none" w:sz="0" w:space="0" w:color="auto" w:frame="1"/>
        </w:rPr>
        <w:t>16</w:t>
      </w:r>
      <w:r w:rsidRPr="004B424A">
        <w:rPr>
          <w:rFonts w:ascii="仿宋_GB2312" w:eastAsia="仿宋_GB2312" w:hAnsi="微软雅黑" w:cs="宋体" w:hint="eastAsia"/>
          <w:color w:val="000000"/>
          <w:kern w:val="0"/>
          <w:szCs w:val="21"/>
          <w:bdr w:val="none" w:sz="0" w:space="0" w:color="auto" w:frame="1"/>
        </w:rPr>
        <w:t xml:space="preserve">日 </w:t>
      </w:r>
      <w:r w:rsidRPr="004B424A">
        <w:rPr>
          <w:rFonts w:ascii="仿宋_GB2312" w:eastAsia="仿宋_GB2312" w:hAnsi="微软雅黑" w:cs="宋体" w:hint="eastAsia"/>
          <w:color w:val="000000"/>
          <w:kern w:val="0"/>
          <w:szCs w:val="21"/>
          <w:bdr w:val="none" w:sz="0" w:space="0" w:color="auto" w:frame="1"/>
        </w:rPr>
        <w:t>      </w:t>
      </w:r>
      <w:r w:rsidRPr="004B424A">
        <w:rPr>
          <w:rFonts w:ascii="微软雅黑" w:eastAsia="微软雅黑" w:hAnsi="微软雅黑" w:cs="宋体" w:hint="eastAsia"/>
          <w:color w:val="000000"/>
          <w:kern w:val="0"/>
          <w:szCs w:val="21"/>
        </w:rPr>
        <w:t> </w:t>
      </w:r>
    </w:p>
    <w:p w:rsidR="00CB2227" w:rsidRPr="004B424A" w:rsidRDefault="00CB2227"/>
    <w:sectPr w:rsidR="00CB2227" w:rsidRPr="004B4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4A"/>
    <w:rsid w:val="004B424A"/>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93F84-5437-4062-BAFF-FDDCAB75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B424A"/>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B424A"/>
    <w:rPr>
      <w:rFonts w:ascii="宋体" w:eastAsia="宋体" w:hAnsi="宋体" w:cs="宋体"/>
      <w:kern w:val="0"/>
      <w:sz w:val="18"/>
      <w:szCs w:val="18"/>
    </w:rPr>
  </w:style>
  <w:style w:type="character" w:styleId="a3">
    <w:name w:val="Hyperlink"/>
    <w:basedOn w:val="a0"/>
    <w:uiPriority w:val="99"/>
    <w:semiHidden/>
    <w:unhideWhenUsed/>
    <w:rsid w:val="004B424A"/>
    <w:rPr>
      <w:strike w:val="0"/>
      <w:dstrike w:val="0"/>
      <w:color w:val="333333"/>
      <w:u w:val="none"/>
      <w:effect w:val="none"/>
    </w:rPr>
  </w:style>
  <w:style w:type="paragraph" w:styleId="a4">
    <w:name w:val="Normal (Web)"/>
    <w:basedOn w:val="a"/>
    <w:uiPriority w:val="99"/>
    <w:semiHidden/>
    <w:unhideWhenUsed/>
    <w:rsid w:val="004B42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003696">
      <w:bodyDiv w:val="1"/>
      <w:marLeft w:val="0"/>
      <w:marRight w:val="0"/>
      <w:marTop w:val="0"/>
      <w:marBottom w:val="0"/>
      <w:divBdr>
        <w:top w:val="none" w:sz="0" w:space="0" w:color="auto"/>
        <w:left w:val="none" w:sz="0" w:space="0" w:color="auto"/>
        <w:bottom w:val="none" w:sz="0" w:space="0" w:color="auto"/>
        <w:right w:val="none" w:sz="0" w:space="0" w:color="auto"/>
      </w:divBdr>
      <w:divsChild>
        <w:div w:id="1516503860">
          <w:marLeft w:val="0"/>
          <w:marRight w:val="0"/>
          <w:marTop w:val="0"/>
          <w:marBottom w:val="0"/>
          <w:divBdr>
            <w:top w:val="none" w:sz="0" w:space="0" w:color="auto"/>
            <w:left w:val="none" w:sz="0" w:space="0" w:color="auto"/>
            <w:bottom w:val="none" w:sz="0" w:space="0" w:color="auto"/>
            <w:right w:val="none" w:sz="0" w:space="0" w:color="auto"/>
          </w:divBdr>
          <w:divsChild>
            <w:div w:id="1949120118">
              <w:marLeft w:val="0"/>
              <w:marRight w:val="0"/>
              <w:marTop w:val="0"/>
              <w:marBottom w:val="0"/>
              <w:divBdr>
                <w:top w:val="none" w:sz="0" w:space="0" w:color="auto"/>
                <w:left w:val="none" w:sz="0" w:space="0" w:color="auto"/>
                <w:bottom w:val="none" w:sz="0" w:space="0" w:color="auto"/>
                <w:right w:val="none" w:sz="0" w:space="0" w:color="auto"/>
              </w:divBdr>
              <w:divsChild>
                <w:div w:id="670451559">
                  <w:marLeft w:val="0"/>
                  <w:marRight w:val="0"/>
                  <w:marTop w:val="0"/>
                  <w:marBottom w:val="0"/>
                  <w:divBdr>
                    <w:top w:val="dashed" w:sz="6" w:space="0" w:color="D4D4D4"/>
                    <w:left w:val="none" w:sz="0" w:space="0" w:color="auto"/>
                    <w:bottom w:val="dashed" w:sz="6" w:space="0" w:color="D4D4D4"/>
                    <w:right w:val="none" w:sz="0" w:space="0" w:color="auto"/>
                  </w:divBdr>
                </w:div>
                <w:div w:id="2046176642">
                  <w:marLeft w:val="0"/>
                  <w:marRight w:val="0"/>
                  <w:marTop w:val="0"/>
                  <w:marBottom w:val="0"/>
                  <w:divBdr>
                    <w:top w:val="none" w:sz="0" w:space="0" w:color="auto"/>
                    <w:left w:val="none" w:sz="0" w:space="0" w:color="auto"/>
                    <w:bottom w:val="none" w:sz="0" w:space="0" w:color="auto"/>
                    <w:right w:val="none" w:sz="0" w:space="0" w:color="auto"/>
                  </w:divBdr>
                  <w:divsChild>
                    <w:div w:id="1199969004">
                      <w:marLeft w:val="0"/>
                      <w:marRight w:val="0"/>
                      <w:marTop w:val="0"/>
                      <w:marBottom w:val="0"/>
                      <w:divBdr>
                        <w:top w:val="none" w:sz="0" w:space="0" w:color="auto"/>
                        <w:left w:val="none" w:sz="0" w:space="0" w:color="auto"/>
                        <w:bottom w:val="none" w:sz="0" w:space="0" w:color="auto"/>
                        <w:right w:val="none" w:sz="0" w:space="0" w:color="auto"/>
                      </w:divBdr>
                      <w:divsChild>
                        <w:div w:id="1309281179">
                          <w:marLeft w:val="0"/>
                          <w:marRight w:val="0"/>
                          <w:marTop w:val="0"/>
                          <w:marBottom w:val="0"/>
                          <w:divBdr>
                            <w:top w:val="none" w:sz="0" w:space="0" w:color="auto"/>
                            <w:left w:val="none" w:sz="0" w:space="0" w:color="auto"/>
                            <w:bottom w:val="none" w:sz="0" w:space="0" w:color="auto"/>
                            <w:right w:val="none" w:sz="0" w:space="0" w:color="auto"/>
                          </w:divBdr>
                          <w:divsChild>
                            <w:div w:id="17029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2018-05-10T03:13:00Z</dcterms:created>
  <dcterms:modified xsi:type="dcterms:W3CDTF">2018-05-10T03:14:00Z</dcterms:modified>
</cp:coreProperties>
</file>