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09" w:rsidRPr="008A3A09" w:rsidRDefault="008A3A09" w:rsidP="008A3A09">
      <w:pPr>
        <w:widowControl/>
        <w:shd w:val="clear" w:color="auto" w:fill="FFFFFF"/>
        <w:spacing w:line="540" w:lineRule="atLeast"/>
        <w:jc w:val="center"/>
        <w:rPr>
          <w:rFonts w:ascii="微软雅黑" w:eastAsia="微软雅黑" w:hAnsi="微软雅黑" w:cs="宋体"/>
          <w:color w:val="454545"/>
          <w:kern w:val="0"/>
          <w:sz w:val="24"/>
          <w:szCs w:val="24"/>
        </w:rPr>
      </w:pPr>
      <w:r w:rsidRPr="008A3A09">
        <w:rPr>
          <w:rFonts w:ascii="微软雅黑" w:eastAsia="微软雅黑" w:hAnsi="微软雅黑" w:cs="宋体" w:hint="eastAsia"/>
          <w:color w:val="454545"/>
          <w:kern w:val="0"/>
          <w:sz w:val="30"/>
          <w:szCs w:val="30"/>
        </w:rPr>
        <w:t>蒙城县人民政府关于印发</w:t>
      </w:r>
    </w:p>
    <w:p w:rsidR="008A3A09" w:rsidRPr="008A3A09" w:rsidRDefault="008A3A09" w:rsidP="008A3A09">
      <w:pPr>
        <w:widowControl/>
        <w:shd w:val="clear" w:color="auto" w:fill="FFFFFF"/>
        <w:spacing w:line="540" w:lineRule="atLeast"/>
        <w:jc w:val="center"/>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蒙城县工业企业扶持办法（暂行）的通知</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各乡、镇人民政府，庄周、漆园办事处，白杨林场，范集工业园区，县政府各部门、各直属机构：</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《蒙城县工业企业扶持办法（暂行）》已经县政府研究同意，现印发给你单位，请认真遵照执行。</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righ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2016年5月10日</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center"/>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蒙城县工业企业扶持办法（暂行）</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为进一步贯彻落实中国制造2025和中国制造2025安徽篇，不断夯实“工业蒙城”基础，扎实推进“小巨人”、“小太阳”、“小种子”企业培育，加快构建现代产业体系，促进我县工业经济持续健康较快发展，特制定本办法。</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一、指导原则</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坚持“科学分类、重点突出、助优扶快、公平公正”的原则，重点扶持汽车及农机制造、食品及农副产品加工、新型建材及</w:t>
      </w:r>
      <w:r w:rsidRPr="008A3A09">
        <w:rPr>
          <w:rFonts w:ascii="微软雅黑" w:eastAsia="微软雅黑" w:hAnsi="微软雅黑" w:cs="宋体" w:hint="eastAsia"/>
          <w:color w:val="454545"/>
          <w:kern w:val="0"/>
          <w:sz w:val="30"/>
          <w:szCs w:val="30"/>
        </w:rPr>
        <w:lastRenderedPageBreak/>
        <w:t>家居用品制造三大主导产业，纺织服装、装备制造和战略性新兴产业等重点产业。</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二、企业分类</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根据企业的规模和特点，把我县工业企业分为“小巨人”、“小太阳”、“小种子”三类进行扶持。</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小巨人”企业须同时符合下列条件：①符合我县主导产业和重点产业定位、拉动性强、能够形成产业链条和产业集群；②建立现代企业制度或是高新技术企业、创新型企业；③年主营业务收入5000万元以上且较上年增长高于全县规模企业平均增幅的10%以上，纳税额与营业收入总额基本匹配、税收增幅高于全县规模企业的平均增幅10%以上；④参加企业职工基本养老保险高于全县平均水平；⑤企业当年度安全无事故，不拖欠职工工资。</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小太阳”企业须同时符合下列条件：①符合我县主导产业和重点产业定位；②依法设立公司制企业法人、登记为一般纳税人、无纳税不良记录；③年主营业务收入在2000万元以上且较上年增长不低于全县规模企业平均增幅的90%、纳税额与营业收入总额基本匹配、税收增幅不低于全县规模企业平均增幅的90%；④参加企业职工基本养老保险的比例不低于全县平均水平。⑤企业当年度安全无事故，不拖欠职工工资。</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“小种子”企业须同时符合下列条件：①符合我县主导产业和重点产业定位、发展前景良好、企业负责人具有较强的开拓精</w:t>
      </w:r>
      <w:r w:rsidRPr="008A3A09">
        <w:rPr>
          <w:rFonts w:ascii="微软雅黑" w:eastAsia="微软雅黑" w:hAnsi="微软雅黑" w:cs="宋体" w:hint="eastAsia"/>
          <w:color w:val="454545"/>
          <w:kern w:val="0"/>
          <w:sz w:val="30"/>
          <w:szCs w:val="30"/>
        </w:rPr>
        <w:lastRenderedPageBreak/>
        <w:t>神；②依法设立公司制企业法人、财务管理较为规范、无纳税不良记录；③年主营业务收入在300万元--2000万元且较上年增幅高于全县规模企业的平均增幅、纳税额要与营业收入总额基本匹配、税收增幅要高于全县规模企业的平均增幅。④企业当年度安全无事故，不拖欠职工工资。</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三、扶持措施</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（一）共同扶持政策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凡是符合“小巨人”、“小太阳”、“小种子”企业条件的，可享受以下扶持政策。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加大企业技改支持力度。支持企业进行技术改造（按投资合同约定的招商引资续建项目除外），对设备投资在200万元以上（含200万元）给予补助，补助标准按如下公式计算：补助额=设备投资总额×6%，最高补助100万元。汽车及农机制造产业、战略性新兴产业项目对应上浮2个百分点，最高补助150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2、鼓励企业开展“机器换人”。对实施自动化控制设备和“机器换人”的技改项目，设备投资额在200万元以上（含200万元）给予补助，补助标准按如下公式计算：补助额=设备投资总额×10%，单个项目最高补助100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3、促进企业两化深度融合。对企业应用云计算、大数据、物联网等技术的工业互联网项目，凭采购合同、正式发票及银行支付单，按项目投资额（不含房建投资）的10%给予补助，最高</w:t>
      </w:r>
      <w:r w:rsidRPr="008A3A09">
        <w:rPr>
          <w:rFonts w:ascii="微软雅黑" w:eastAsia="微软雅黑" w:hAnsi="微软雅黑" w:cs="宋体" w:hint="eastAsia"/>
          <w:color w:val="454545"/>
          <w:kern w:val="0"/>
          <w:sz w:val="30"/>
          <w:szCs w:val="30"/>
        </w:rPr>
        <w:lastRenderedPageBreak/>
        <w:t>补助30万元；支持企业积极申报国家、省级“两化融合”示范企业，对符合申报条件且按要求积极申报，并通过市初审的企业，给予5万元、2万元的补助，对获得国家、省级“两化融合”示范企业，再给予10万元、5万元的奖励。</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4、加大企业融资支持力度。鼓励企业上市或进入全国中小企业股份转让系统和安徽省等区域性股权交易市场挂牌。设立产业发展引导基金，支持企业发展。企业使用“过桥”资金时，资金额度可提高到为其归还贷款额的80%，总额原则上不超过800万元。 </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 5、支持企业创新能力建设。对企业获得授权的与主营业务收入密切关联的核心发明专利，每件给予4万元奖励，并给予5年的年费资助。对符合高新技术企业申报条件且按要求积极申报，并通过市科技局初审的企业，给予5万元奖励；对新认定的或通过复审的高新技术企业，给予15万元奖励。对新认定的高新技术产品每件给予3万元奖励。对通过省、市科技成果鉴定的，分别奖励3万元、2万元奖励。获得省级新产品认证、安徽工业精品认证的，每件给予3万元、5万元奖励。对查账征收纳税的企业与高校、科研院所等机构开展“产学研”实质性合作的，并能够按资助额1:10的要求进行配套的，按实际交易额的30%予以资助，单个企业最多不超过20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6、鼓励企业建设研发平台。企业新创建的院士工作站、博士后流动站和博士服务站，分别给予50万元、10万元、5万元的</w:t>
      </w:r>
      <w:r w:rsidRPr="008A3A09">
        <w:rPr>
          <w:rFonts w:ascii="微软雅黑" w:eastAsia="微软雅黑" w:hAnsi="微软雅黑" w:cs="宋体" w:hint="eastAsia"/>
          <w:color w:val="454545"/>
          <w:kern w:val="0"/>
          <w:sz w:val="30"/>
          <w:szCs w:val="30"/>
        </w:rPr>
        <w:lastRenderedPageBreak/>
        <w:t>奖励。对新认定的国家级工程技术研究中心、企业技术中心、工程研究中心，给予一次性200万元奖励；对新认定的省级上述机构，给予一次性30万元奖励；对经认定为国家级、省级的工业设计中心，分别一次性给予30万元、20万元的奖励。企业购置用于研发的关键仪器设备（原值在10万元以上），按其年度实际支出额的15%予以补助，单台仪器设备补助不超过200万元，单个企业补助不超过500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7、鼓励企业加强品牌建设。企业新注册1件商标，奖励2000元。对新认定的“中国驰名商标”、“安徽省著名商标”，分别奖励50万元、20万元。对新认定的“中国名牌产品”、“安徽省名牌产品”，分别奖励50万元、20万元。对获得地理标志认证的产品，奖励20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8、支持企业培养引进人才。与县内企业签订3年以上劳动合同、工作1年以上并交纳企业职工基本养老保险的博士生、硕士生和211重点高校的全日制第一学历的本科生，租用政府建设的公租房，前3年的房租给予全额补助。子女就学，按企业所在学区，优先安排就学。</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9、鼓励企业节约集约用地。在符合规划的前提下，鼓励企业新建或将原单层厂房改建多层厂房，建成后的第二年，对于实际投入使用部分面积给予补助，二层每平方米补助50元，三层（含）以上每平方米补助150元。汽车及农机制造产业、战略性新兴产业补助标准上浮50%。最高补助50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lastRenderedPageBreak/>
        <w:t>10、支持企业开拓市场。企业新建独立的电子商务平台且持续经营1年以上，给予其电商硬件投资50%的补助，最高补助30万元。支持企业参加县政府组织的各类展销活动或参与境外展销，给予参展企业每次2个标准展位费的补助，每个企业每年最多补助5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11、鼓励推广应用本地产品。在同等条件下，鼓励优先使用本地产品，对企业配套使用我县生产的汽车、建材产品（水泥、粘土砖瓦除外）的，按照采购价格，凭采购合同、正式发票及银行支付单，给予采购企业1%的奖励。</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12、支持企业规范管理。鼓励企业建立现代企业制度，企业完成改制、重组，变更为股份制有限公司（以工商注册登记为准），一次性奖励20万元。根据企业实际发展需要，按照购买服务方式，委托社会中介服务机构为企业进行财务管理、现场管理、安全生产等多项免费专题培训。</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（二）分类扶持政策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1、“小巨人”企业的扶持政策</w:t>
      </w:r>
    </w:p>
    <w:p w:rsidR="008A3A09" w:rsidRPr="008A3A09" w:rsidRDefault="008A3A09" w:rsidP="008A3A09">
      <w:pPr>
        <w:widowControl/>
        <w:shd w:val="clear" w:color="auto" w:fill="FFFFFF"/>
        <w:spacing w:line="540" w:lineRule="atLeast"/>
        <w:jc w:val="left"/>
        <w:outlineLvl w:val="0"/>
        <w:rPr>
          <w:rFonts w:ascii="微软雅黑" w:eastAsia="微软雅黑" w:hAnsi="微软雅黑" w:cs="宋体" w:hint="eastAsia"/>
          <w:color w:val="454545"/>
          <w:kern w:val="36"/>
          <w:sz w:val="24"/>
          <w:szCs w:val="24"/>
        </w:rPr>
      </w:pPr>
      <w:r w:rsidRPr="008A3A09">
        <w:rPr>
          <w:rFonts w:ascii="微软雅黑" w:eastAsia="微软雅黑" w:hAnsi="微软雅黑" w:cs="宋体" w:hint="eastAsia"/>
          <w:color w:val="454545"/>
          <w:kern w:val="36"/>
          <w:sz w:val="30"/>
          <w:szCs w:val="30"/>
        </w:rPr>
        <w:t>（1）鼓励企业规模快速扩张。企业主营业务收入较上年增长高于全县规模企业平均增幅的10%以上，给予贷款利息补贴，补贴标准按如下公式计算：贴息额=贷款利息总额×（20%+主营业务增幅×80%），最高补贴50万元。对上年度主营业务收入首次突破1亿元、5亿元、10亿元、20亿元、30亿元、50亿元和100亿元，分别给予企业3万元、10万元、20万元、30</w:t>
      </w:r>
      <w:r w:rsidRPr="008A3A09">
        <w:rPr>
          <w:rFonts w:ascii="微软雅黑" w:eastAsia="微软雅黑" w:hAnsi="微软雅黑" w:cs="宋体" w:hint="eastAsia"/>
          <w:color w:val="454545"/>
          <w:kern w:val="36"/>
          <w:sz w:val="30"/>
          <w:szCs w:val="30"/>
        </w:rPr>
        <w:lastRenderedPageBreak/>
        <w:t>万元、40万元、50万元和100万元的奖励，每上一个台阶奖励一次</w:t>
      </w:r>
      <w:proofErr w:type="gramStart"/>
      <w:r w:rsidRPr="008A3A09">
        <w:rPr>
          <w:rFonts w:ascii="微软雅黑" w:eastAsia="微软雅黑" w:hAnsi="微软雅黑" w:cs="宋体" w:hint="eastAsia"/>
          <w:color w:val="454545"/>
          <w:kern w:val="36"/>
          <w:sz w:val="30"/>
          <w:szCs w:val="30"/>
        </w:rPr>
        <w:t>”</w:t>
      </w:r>
      <w:proofErr w:type="gramEnd"/>
      <w:r w:rsidRPr="008A3A09">
        <w:rPr>
          <w:rFonts w:ascii="微软雅黑" w:eastAsia="微软雅黑" w:hAnsi="微软雅黑" w:cs="宋体" w:hint="eastAsia"/>
          <w:color w:val="454545"/>
          <w:kern w:val="36"/>
          <w:sz w:val="30"/>
          <w:szCs w:val="30"/>
        </w:rPr>
        <w:t>。</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2）鼓励开展工学一体就业就学。对于经人社、教育、财政部门备案的“工学一体”的学员，毕业后与合作企业签订1年以上劳动合同并交纳企业职工基本养老保险的，第一年、第二年、第三年分别给予企业和职业院校500元/人的补助；学员在校期间，给予每人每年2000元的生活费补助。</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加大企业家的培训力度。完善企业家培训机制，把民营企业家的培训纳入全县人才发展战略。每年优选“小巨人”企业的董事长或总经理，到重点高校参加EMBA等专题班学习，毕业后每人给予学费60%的补助，最高补助10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（4）鼓励组建行业协会。企业牵头组建的有固定办公地点、专门办公设备和专职工作人员的行业协会或商会，正常运作1年以上的，给予10万元的一次性补助。</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在全国或区域股权交易市场上市（挂牌）的企业按照“小巨人”企业扶持政策执行。</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2、“小太阳”企业的扶持政策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支持企业规模壮大。企业主营业务收入较上年增长不低于全县规模企业平均增幅的90%，给予贷款利息补贴，补贴标准按照如下公式计算：贴息额=贷款利息总额×（20%+主营业务增幅×80%），补贴最高不超过贷款利息总额的100%，最高补贴30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lastRenderedPageBreak/>
        <w:t>（2）加大企业贷款担保支持力度。企业在县担保公司办理贷款担保时，参照《蒙城县担保资金管理办法》规定，无证的土地、房产的评估值抵押比例可提高到50%；设备的评估值抵押比例可提高到30%。</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鼓励企业入驻开发区。保障企业建设用地需求，符合开发区单独供地条件的，优先给予供地。对于租用政府建设的标准化厂房的企业，给予租金补助，补助办法参照《蒙城经济开发区厂房租赁管理办法（暂行）》执行。鼓励购买政府建设的标准化厂房，具体办法另行制定。</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3、“小种子”企业扶持政策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（1）支持企业成长壮大。当年被批准为规模工业企业的，一次性奖励5万元。个体户转为有限责任公司的，奖励1万元。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2）加大贷款支持力度。企业在县担保公司办理抵押担保贷款时，有抵押物的，参照“小巨人”企业贷款担保条件执行。无抵押物的，参照《蒙城县担保资金管理办法》规定，每个财政统发工资人员提供的担保额度，可提高至15万元。</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（3）“小种子”企业租用或购买政府投资建设的标准化厂房，享受“小太阳”企业的扶持政策。</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四、组织实施</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（一）成立领导组织。成立蒙城县工业企业扶持工作领导小组，马健同志任组长，史永同志任副组长，县经委、科技局、教育局、财政局、</w:t>
      </w:r>
      <w:proofErr w:type="gramStart"/>
      <w:r w:rsidRPr="008A3A09">
        <w:rPr>
          <w:rFonts w:ascii="微软雅黑" w:eastAsia="微软雅黑" w:hAnsi="微软雅黑" w:cs="宋体" w:hint="eastAsia"/>
          <w:color w:val="454545"/>
          <w:kern w:val="0"/>
          <w:sz w:val="30"/>
          <w:szCs w:val="30"/>
        </w:rPr>
        <w:t>人社局</w:t>
      </w:r>
      <w:proofErr w:type="gramEnd"/>
      <w:r w:rsidRPr="008A3A09">
        <w:rPr>
          <w:rFonts w:ascii="微软雅黑" w:eastAsia="微软雅黑" w:hAnsi="微软雅黑" w:cs="宋体" w:hint="eastAsia"/>
          <w:color w:val="454545"/>
          <w:kern w:val="0"/>
          <w:sz w:val="30"/>
          <w:szCs w:val="30"/>
        </w:rPr>
        <w:t>、住建委、商务局、统计局、市场监</w:t>
      </w:r>
      <w:r w:rsidRPr="008A3A09">
        <w:rPr>
          <w:rFonts w:ascii="微软雅黑" w:eastAsia="微软雅黑" w:hAnsi="微软雅黑" w:cs="宋体" w:hint="eastAsia"/>
          <w:color w:val="454545"/>
          <w:kern w:val="0"/>
          <w:sz w:val="30"/>
          <w:szCs w:val="30"/>
        </w:rPr>
        <w:lastRenderedPageBreak/>
        <w:t>督管理局、开发区管委会、金融办等单位为成员，领导小组下设办公室，办公室设在县经委，县经委主任兼任办公室主任。领导小组负责“小巨人”、“小太阳”、“小种子”工业企业扶持政策的兑现。</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二）扶持项目认定。①企业需在县内注册、纳税，具有独立法人资格，成立2年以上，且申请扶持的项目在县内实施，符合产业发展政策和环境保护政策。②每年的3月底前，符合扶持条件的企业，自行向属地（开发区或乡镇）进行申报，属地初审后提出申请，报领导小组办公室。领导小组办公室组织相关职能部门对申请企业的资格条件和相关材料进行审核，由领导小组研究决定。③同一企业当年只能申报扶持办法中的贷款贴息、技改补助、多层厂房建设项目中的一类扶持项目；已获得中央、省、市级同类专项资金支持的上述三类项目，不重复支持。法定代表人为同一人的不同企业当年只能申报其中一个企业的项目。</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（三）规范资金使用。扶持资金从蒙城县扶持企业发展专项资金中据实列支，并纳入县财政涉</w:t>
      </w:r>
      <w:proofErr w:type="gramStart"/>
      <w:r w:rsidRPr="008A3A09">
        <w:rPr>
          <w:rFonts w:ascii="微软雅黑" w:eastAsia="微软雅黑" w:hAnsi="微软雅黑" w:cs="宋体" w:hint="eastAsia"/>
          <w:color w:val="454545"/>
          <w:kern w:val="0"/>
          <w:sz w:val="30"/>
          <w:szCs w:val="30"/>
        </w:rPr>
        <w:t>企项目</w:t>
      </w:r>
      <w:proofErr w:type="gramEnd"/>
      <w:r w:rsidRPr="008A3A09">
        <w:rPr>
          <w:rFonts w:ascii="微软雅黑" w:eastAsia="微软雅黑" w:hAnsi="微软雅黑" w:cs="宋体" w:hint="eastAsia"/>
          <w:color w:val="454545"/>
          <w:kern w:val="0"/>
          <w:sz w:val="30"/>
          <w:szCs w:val="30"/>
        </w:rPr>
        <w:t>资金管理信息系统统一管理。专项支持资金必须专款专用，对套取、挪用专项支持资金等行为的，一经发现，收回全部扶持资金，同时对该企业取消以后所有政策支持；情节严重，构成犯罪的，移交司法机关追究刑事责任。</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五、附则</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lastRenderedPageBreak/>
        <w:t>1、本扶持办法中所述企业专指工业企业。支持的方式采用以奖代补、贷款贴息、先建后补的方式。企业税收以税务部门数据为准，营业收入以统计部门数据为准，职工基本养老保险以</w:t>
      </w:r>
      <w:proofErr w:type="gramStart"/>
      <w:r w:rsidRPr="008A3A09">
        <w:rPr>
          <w:rFonts w:ascii="微软雅黑" w:eastAsia="微软雅黑" w:hAnsi="微软雅黑" w:cs="宋体" w:hint="eastAsia"/>
          <w:color w:val="454545"/>
          <w:kern w:val="0"/>
          <w:sz w:val="30"/>
          <w:szCs w:val="30"/>
        </w:rPr>
        <w:t>人社部门</w:t>
      </w:r>
      <w:proofErr w:type="gramEnd"/>
      <w:r w:rsidRPr="008A3A09">
        <w:rPr>
          <w:rFonts w:ascii="微软雅黑" w:eastAsia="微软雅黑" w:hAnsi="微软雅黑" w:cs="宋体" w:hint="eastAsia"/>
          <w:color w:val="454545"/>
          <w:kern w:val="0"/>
          <w:sz w:val="30"/>
          <w:szCs w:val="30"/>
        </w:rPr>
        <w:t>数据为准，企业税收增幅与主营业务收入增幅要基本同步。</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2、本扶持办法中的政策兑现，按照《蒙城县财政资金借转补管理办法》和《蒙城县财政资金事后奖补管理办法》实施。</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3、本扶持办法自印发之日起生效，暂行一年时间，在执行期间，如发现与国家宏观经济政策和经济发展环境变化不适应，可适时调整。之前与本扶持办法不一致的按本扶持办法执行。</w:t>
      </w:r>
    </w:p>
    <w:p w:rsidR="008A3A09" w:rsidRPr="008A3A09" w:rsidRDefault="008A3A09" w:rsidP="008A3A09">
      <w:pPr>
        <w:widowControl/>
        <w:shd w:val="clear" w:color="auto" w:fill="FFFFFF"/>
        <w:spacing w:line="540" w:lineRule="atLeast"/>
        <w:jc w:val="left"/>
        <w:rPr>
          <w:rFonts w:ascii="微软雅黑" w:eastAsia="微软雅黑" w:hAnsi="微软雅黑" w:cs="宋体" w:hint="eastAsia"/>
          <w:color w:val="454545"/>
          <w:kern w:val="0"/>
          <w:sz w:val="24"/>
          <w:szCs w:val="24"/>
        </w:rPr>
      </w:pPr>
      <w:r w:rsidRPr="008A3A09">
        <w:rPr>
          <w:rFonts w:ascii="微软雅黑" w:eastAsia="微软雅黑" w:hAnsi="微软雅黑" w:cs="宋体" w:hint="eastAsia"/>
          <w:color w:val="454545"/>
          <w:kern w:val="0"/>
          <w:sz w:val="30"/>
          <w:szCs w:val="30"/>
        </w:rPr>
        <w:t>4、本实施意见由蒙城县工业企业扶持工作领导小组办公室负责解释。</w:t>
      </w:r>
    </w:p>
    <w:p w:rsidR="00185083" w:rsidRPr="008A3A09" w:rsidRDefault="008A3A09" w:rsidP="008A3A09">
      <w:pPr>
        <w:jc w:val="right"/>
      </w:pPr>
      <w:bookmarkStart w:id="0" w:name="_GoBack"/>
      <w:r>
        <w:rPr>
          <w:rFonts w:ascii="微软雅黑" w:eastAsia="微软雅黑" w:hAnsi="微软雅黑" w:hint="eastAsia"/>
          <w:color w:val="454545"/>
          <w:sz w:val="30"/>
          <w:szCs w:val="30"/>
        </w:rPr>
        <w:t>    2016年5月10日</w:t>
      </w:r>
      <w:bookmarkEnd w:id="0"/>
    </w:p>
    <w:sectPr w:rsidR="00185083" w:rsidRPr="008A3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6E"/>
    <w:rsid w:val="0015676E"/>
    <w:rsid w:val="00185083"/>
    <w:rsid w:val="008A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FBFDE-9389-4BDE-9A17-AC420E56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A3A0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A3A09"/>
    <w:rPr>
      <w:rFonts w:ascii="宋体" w:eastAsia="宋体" w:hAnsi="宋体" w:cs="宋体"/>
      <w:kern w:val="36"/>
      <w:sz w:val="24"/>
      <w:szCs w:val="24"/>
    </w:rPr>
  </w:style>
  <w:style w:type="paragraph" w:styleId="a3">
    <w:name w:val="Normal (Web)"/>
    <w:basedOn w:val="a"/>
    <w:uiPriority w:val="99"/>
    <w:semiHidden/>
    <w:unhideWhenUsed/>
    <w:rsid w:val="008A3A09"/>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24560">
      <w:bodyDiv w:val="1"/>
      <w:marLeft w:val="0"/>
      <w:marRight w:val="0"/>
      <w:marTop w:val="0"/>
      <w:marBottom w:val="0"/>
      <w:divBdr>
        <w:top w:val="none" w:sz="0" w:space="0" w:color="auto"/>
        <w:left w:val="none" w:sz="0" w:space="0" w:color="auto"/>
        <w:bottom w:val="none" w:sz="0" w:space="0" w:color="auto"/>
        <w:right w:val="none" w:sz="0" w:space="0" w:color="auto"/>
      </w:divBdr>
      <w:divsChild>
        <w:div w:id="1096317875">
          <w:marLeft w:val="0"/>
          <w:marRight w:val="0"/>
          <w:marTop w:val="0"/>
          <w:marBottom w:val="0"/>
          <w:divBdr>
            <w:top w:val="single" w:sz="6" w:space="8" w:color="F5F5F5"/>
            <w:left w:val="single" w:sz="6" w:space="8" w:color="F5F5F5"/>
            <w:bottom w:val="single" w:sz="6" w:space="8" w:color="F5F5F5"/>
            <w:right w:val="single" w:sz="6" w:space="8" w:color="F5F5F5"/>
          </w:divBdr>
          <w:divsChild>
            <w:div w:id="235670687">
              <w:marLeft w:val="0"/>
              <w:marRight w:val="0"/>
              <w:marTop w:val="0"/>
              <w:marBottom w:val="225"/>
              <w:divBdr>
                <w:top w:val="none" w:sz="0" w:space="0" w:color="auto"/>
                <w:left w:val="none" w:sz="0" w:space="0" w:color="auto"/>
                <w:bottom w:val="none" w:sz="0" w:space="0" w:color="auto"/>
                <w:right w:val="none" w:sz="0" w:space="0" w:color="auto"/>
              </w:divBdr>
              <w:divsChild>
                <w:div w:id="9648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2018-05-10T08:55:00Z</dcterms:created>
  <dcterms:modified xsi:type="dcterms:W3CDTF">2018-05-10T08:56:00Z</dcterms:modified>
</cp:coreProperties>
</file>