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9B367" w14:textId="7FE579CB" w:rsidR="00724110" w:rsidRDefault="003E1ECB" w:rsidP="003E1ECB">
      <w:pPr>
        <w:jc w:val="center"/>
        <w:rPr>
          <w:rFonts w:ascii="Arial" w:hAnsi="Arial" w:cs="Arial"/>
          <w:color w:val="333333"/>
          <w:sz w:val="36"/>
          <w:szCs w:val="36"/>
        </w:rPr>
      </w:pPr>
      <w:r>
        <w:rPr>
          <w:rFonts w:ascii="Arial" w:hAnsi="Arial" w:cs="Arial"/>
          <w:color w:val="333333"/>
          <w:sz w:val="36"/>
          <w:szCs w:val="36"/>
        </w:rPr>
        <w:t>寿阳县招商引资引进人才优惠政策</w:t>
      </w:r>
    </w:p>
    <w:p w14:paraId="217E5782" w14:textId="06EFEC53" w:rsidR="003E1ECB" w:rsidRDefault="003E1ECB" w:rsidP="003E1ECB"/>
    <w:p w14:paraId="3D49D450" w14:textId="5462E8B0" w:rsidR="003E1ECB" w:rsidRDefault="003E1ECB" w:rsidP="003E1ECB"/>
    <w:p w14:paraId="73EC6954" w14:textId="77777777" w:rsidR="003E1ECB" w:rsidRDefault="003E1ECB" w:rsidP="003E1ECB">
      <w:pPr>
        <w:pStyle w:val="a3"/>
        <w:spacing w:before="0" w:beforeAutospacing="0" w:after="0" w:afterAutospacing="0" w:line="450" w:lineRule="atLeast"/>
        <w:rPr>
          <w:rFonts w:ascii="Arial" w:hAnsi="Arial" w:cs="Arial"/>
          <w:color w:val="444444"/>
        </w:rPr>
      </w:pPr>
      <w:r>
        <w:rPr>
          <w:rFonts w:ascii="Arial" w:hAnsi="Arial" w:cs="Arial"/>
          <w:color w:val="444444"/>
        </w:rPr>
        <w:t xml:space="preserve">　　为了全面实施开放兴县战略，进一步加快经济结构战略性调整，促进我县经济又好又快地发展，鼓励和吸引更多外来</w:t>
      </w:r>
      <w:hyperlink r:id="rId4" w:tgtFrame="_blank" w:history="1">
        <w:r>
          <w:rPr>
            <w:rStyle w:val="a4"/>
            <w:rFonts w:ascii="&amp;quot" w:hAnsi="&amp;quot" w:cs="Arial"/>
            <w:color w:val="CC0000"/>
            <w:bdr w:val="none" w:sz="0" w:space="0" w:color="auto" w:frame="1"/>
          </w:rPr>
          <w:t>投资</w:t>
        </w:r>
      </w:hyperlink>
      <w:r>
        <w:rPr>
          <w:rFonts w:ascii="Arial" w:hAnsi="Arial" w:cs="Arial"/>
          <w:color w:val="444444"/>
        </w:rPr>
        <w:t>者在我县国民经济各个领域</w:t>
      </w:r>
      <w:hyperlink r:id="rId5" w:tgtFrame="_blank" w:history="1">
        <w:r>
          <w:rPr>
            <w:rStyle w:val="a4"/>
            <w:rFonts w:ascii="&amp;quot" w:hAnsi="&amp;quot" w:cs="Arial"/>
            <w:color w:val="CC0000"/>
            <w:bdr w:val="none" w:sz="0" w:space="0" w:color="auto" w:frame="1"/>
          </w:rPr>
          <w:t>投资</w:t>
        </w:r>
      </w:hyperlink>
      <w:r>
        <w:rPr>
          <w:rFonts w:ascii="Arial" w:hAnsi="Arial" w:cs="Arial"/>
          <w:color w:val="444444"/>
        </w:rPr>
        <w:t>兴业，根据国家、省、市有关政策措施规定，结合我县实际，制定本优惠政策。</w:t>
      </w:r>
    </w:p>
    <w:p w14:paraId="4F91A145"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w:t>
      </w:r>
    </w:p>
    <w:p w14:paraId="20E4ACB5" w14:textId="77777777" w:rsidR="003E1ECB" w:rsidRDefault="003E1ECB" w:rsidP="003E1ECB">
      <w:pPr>
        <w:pStyle w:val="a3"/>
        <w:spacing w:before="0" w:beforeAutospacing="0" w:after="0" w:afterAutospacing="0" w:line="450" w:lineRule="atLeast"/>
        <w:rPr>
          <w:rFonts w:ascii="Arial" w:hAnsi="Arial" w:cs="Arial"/>
          <w:color w:val="444444"/>
        </w:rPr>
      </w:pPr>
      <w:r>
        <w:rPr>
          <w:rStyle w:val="a5"/>
          <w:rFonts w:ascii="Arial" w:hAnsi="Arial" w:cs="Arial"/>
          <w:color w:val="444444"/>
          <w:bdr w:val="none" w:sz="0" w:space="0" w:color="auto" w:frame="1"/>
        </w:rPr>
        <w:t xml:space="preserve">　　第一章</w:t>
      </w:r>
      <w:r>
        <w:rPr>
          <w:rStyle w:val="a5"/>
          <w:rFonts w:ascii="Arial" w:hAnsi="Arial" w:cs="Arial"/>
          <w:color w:val="444444"/>
          <w:bdr w:val="none" w:sz="0" w:space="0" w:color="auto" w:frame="1"/>
        </w:rPr>
        <w:t xml:space="preserve"> </w:t>
      </w:r>
      <w:r>
        <w:rPr>
          <w:rStyle w:val="a5"/>
          <w:rFonts w:ascii="Arial" w:hAnsi="Arial" w:cs="Arial"/>
          <w:color w:val="444444"/>
          <w:bdr w:val="none" w:sz="0" w:space="0" w:color="auto" w:frame="1"/>
        </w:rPr>
        <w:t>总则</w:t>
      </w:r>
    </w:p>
    <w:p w14:paraId="7FC27105" w14:textId="77777777" w:rsidR="003E1ECB" w:rsidRDefault="003E1ECB" w:rsidP="003E1ECB">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第一条</w:t>
      </w:r>
      <w:r>
        <w:rPr>
          <w:rFonts w:ascii="Arial" w:hAnsi="Arial" w:cs="Arial"/>
          <w:color w:val="444444"/>
        </w:rPr>
        <w:t xml:space="preserve"> </w:t>
      </w:r>
      <w:r>
        <w:rPr>
          <w:rFonts w:ascii="Arial" w:hAnsi="Arial" w:cs="Arial"/>
          <w:color w:val="444444"/>
        </w:rPr>
        <w:t>本优惠政策适用于我县行政区域外投资者到本县行政区域内投资新建符合国家产业政策且在当地全额纳税，一次性投资人民币</w:t>
      </w:r>
      <w:r>
        <w:rPr>
          <w:rFonts w:ascii="Arial" w:hAnsi="Arial" w:cs="Arial"/>
          <w:color w:val="444444"/>
        </w:rPr>
        <w:t xml:space="preserve">: </w:t>
      </w:r>
      <w:r>
        <w:rPr>
          <w:rFonts w:ascii="Arial" w:hAnsi="Arial" w:cs="Arial"/>
          <w:color w:val="444444"/>
        </w:rPr>
        <w:t>工业企业在</w:t>
      </w:r>
      <w:r>
        <w:rPr>
          <w:rFonts w:ascii="Arial" w:hAnsi="Arial" w:cs="Arial"/>
          <w:color w:val="444444"/>
        </w:rPr>
        <w:t>2000</w:t>
      </w:r>
      <w:r>
        <w:rPr>
          <w:rFonts w:ascii="Arial" w:hAnsi="Arial" w:cs="Arial"/>
          <w:color w:val="444444"/>
        </w:rPr>
        <w:t>万元及以上者，</w:t>
      </w:r>
      <w:hyperlink r:id="rId6" w:tgtFrame="_blank" w:history="1">
        <w:r>
          <w:rPr>
            <w:rStyle w:val="a4"/>
            <w:rFonts w:ascii="&amp;quot" w:hAnsi="&amp;quot" w:cs="Arial"/>
            <w:color w:val="CC0000"/>
            <w:bdr w:val="none" w:sz="0" w:space="0" w:color="auto" w:frame="1"/>
          </w:rPr>
          <w:t>农业</w:t>
        </w:r>
      </w:hyperlink>
      <w:r>
        <w:rPr>
          <w:rFonts w:ascii="Arial" w:hAnsi="Arial" w:cs="Arial"/>
          <w:color w:val="444444"/>
        </w:rPr>
        <w:t>及其产业化企业在</w:t>
      </w:r>
      <w:r>
        <w:rPr>
          <w:rFonts w:ascii="Arial" w:hAnsi="Arial" w:cs="Arial"/>
          <w:color w:val="444444"/>
        </w:rPr>
        <w:t>600</w:t>
      </w:r>
      <w:r>
        <w:rPr>
          <w:rFonts w:ascii="Arial" w:hAnsi="Arial" w:cs="Arial"/>
          <w:color w:val="444444"/>
        </w:rPr>
        <w:t>万元及以上者。其他产业在</w:t>
      </w:r>
      <w:r>
        <w:rPr>
          <w:rFonts w:ascii="Arial" w:hAnsi="Arial" w:cs="Arial"/>
          <w:color w:val="444444"/>
        </w:rPr>
        <w:t>1000</w:t>
      </w:r>
      <w:r>
        <w:rPr>
          <w:rFonts w:ascii="Arial" w:hAnsi="Arial" w:cs="Arial"/>
          <w:color w:val="444444"/>
        </w:rPr>
        <w:t>万元及以上者。</w:t>
      </w:r>
    </w:p>
    <w:p w14:paraId="6176C1C7" w14:textId="77777777" w:rsidR="003E1ECB" w:rsidRDefault="003E1ECB" w:rsidP="003E1ECB">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第二条</w:t>
      </w:r>
      <w:r>
        <w:rPr>
          <w:rFonts w:ascii="Arial" w:hAnsi="Arial" w:cs="Arial"/>
          <w:color w:val="444444"/>
        </w:rPr>
        <w:t xml:space="preserve"> </w:t>
      </w:r>
      <w:r>
        <w:rPr>
          <w:rFonts w:ascii="Arial" w:hAnsi="Arial" w:cs="Arial"/>
          <w:color w:val="444444"/>
        </w:rPr>
        <w:t>在我县行政区域内投资的外商和县外投资者除享受国家及省、市规定的</w:t>
      </w:r>
      <w:hyperlink r:id="rId7" w:tgtFrame="_blank" w:history="1">
        <w:r>
          <w:rPr>
            <w:rStyle w:val="a4"/>
            <w:rFonts w:ascii="&amp;quot" w:hAnsi="&amp;quot" w:cs="Arial"/>
            <w:color w:val="CC0000"/>
            <w:bdr w:val="none" w:sz="0" w:space="0" w:color="auto" w:frame="1"/>
          </w:rPr>
          <w:t>招商引资</w:t>
        </w:r>
      </w:hyperlink>
      <w:r>
        <w:rPr>
          <w:rFonts w:ascii="Arial" w:hAnsi="Arial" w:cs="Arial"/>
          <w:color w:val="444444"/>
        </w:rPr>
        <w:t>优惠政策外，同时适用本优惠政策。</w:t>
      </w:r>
    </w:p>
    <w:p w14:paraId="23F4DDF7"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w:t>
      </w:r>
    </w:p>
    <w:p w14:paraId="03F40B13" w14:textId="77777777" w:rsidR="003E1ECB" w:rsidRDefault="003E1ECB" w:rsidP="003E1ECB">
      <w:pPr>
        <w:pStyle w:val="a3"/>
        <w:spacing w:before="0" w:beforeAutospacing="0" w:after="0" w:afterAutospacing="0" w:line="450" w:lineRule="atLeast"/>
        <w:rPr>
          <w:rFonts w:ascii="Arial" w:hAnsi="Arial" w:cs="Arial"/>
          <w:color w:val="444444"/>
        </w:rPr>
      </w:pPr>
      <w:r>
        <w:rPr>
          <w:rStyle w:val="a5"/>
          <w:rFonts w:ascii="Arial" w:hAnsi="Arial" w:cs="Arial"/>
          <w:color w:val="444444"/>
          <w:bdr w:val="none" w:sz="0" w:space="0" w:color="auto" w:frame="1"/>
        </w:rPr>
        <w:t xml:space="preserve">　　第二章</w:t>
      </w:r>
      <w:r>
        <w:rPr>
          <w:rStyle w:val="a5"/>
          <w:rFonts w:ascii="Arial" w:hAnsi="Arial" w:cs="Arial"/>
          <w:color w:val="444444"/>
          <w:bdr w:val="none" w:sz="0" w:space="0" w:color="auto" w:frame="1"/>
        </w:rPr>
        <w:t xml:space="preserve"> </w:t>
      </w:r>
      <w:r>
        <w:rPr>
          <w:rStyle w:val="a5"/>
          <w:rFonts w:ascii="Arial" w:hAnsi="Arial" w:cs="Arial"/>
          <w:color w:val="444444"/>
          <w:bdr w:val="none" w:sz="0" w:space="0" w:color="auto" w:frame="1"/>
        </w:rPr>
        <w:t>财政扶持</w:t>
      </w:r>
    </w:p>
    <w:p w14:paraId="4459902C"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第三条</w:t>
      </w:r>
      <w:r>
        <w:rPr>
          <w:rFonts w:ascii="Arial" w:hAnsi="Arial" w:cs="Arial"/>
          <w:color w:val="444444"/>
        </w:rPr>
        <w:t xml:space="preserve"> </w:t>
      </w:r>
      <w:r>
        <w:rPr>
          <w:rFonts w:ascii="Arial" w:hAnsi="Arial" w:cs="Arial"/>
          <w:color w:val="444444"/>
        </w:rPr>
        <w:t>外来独资投资工业企业，固定资产投资</w:t>
      </w:r>
      <w:r>
        <w:rPr>
          <w:rFonts w:ascii="Arial" w:hAnsi="Arial" w:cs="Arial"/>
          <w:color w:val="444444"/>
        </w:rPr>
        <w:t>5000</w:t>
      </w:r>
      <w:r>
        <w:rPr>
          <w:rFonts w:ascii="Arial" w:hAnsi="Arial" w:cs="Arial"/>
          <w:color w:val="444444"/>
        </w:rPr>
        <w:t>万元以上，从开工年度起前四年按企业实际上缴增值税、所得税地方财政分享部分，由财政部门全额扶持</w:t>
      </w:r>
      <w:r>
        <w:rPr>
          <w:rFonts w:ascii="Arial" w:hAnsi="Arial" w:cs="Arial"/>
          <w:color w:val="444444"/>
        </w:rPr>
        <w:t>;</w:t>
      </w:r>
      <w:r>
        <w:rPr>
          <w:rFonts w:ascii="Arial" w:hAnsi="Arial" w:cs="Arial"/>
          <w:color w:val="444444"/>
        </w:rPr>
        <w:t>第五年到第七年，减半扶持。同等规模的外来合资、合作工业企业，按企业新增上缴增值税、所得税县财政分享部分，参照独资工业企业减半扶持。</w:t>
      </w:r>
    </w:p>
    <w:p w14:paraId="3AFCD1A2"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第四条</w:t>
      </w:r>
      <w:r>
        <w:rPr>
          <w:rFonts w:ascii="Arial" w:hAnsi="Arial" w:cs="Arial"/>
          <w:color w:val="444444"/>
        </w:rPr>
        <w:t xml:space="preserve"> </w:t>
      </w:r>
      <w:r>
        <w:rPr>
          <w:rFonts w:ascii="Arial" w:hAnsi="Arial" w:cs="Arial"/>
          <w:color w:val="444444"/>
        </w:rPr>
        <w:t>外来投资者在我县再投资，其新投资的企业参照本款第三条执行。其中，用企业所得利润进行再投资的，从投产年度起三年内，由财政按照其再投资部分已经缴纳的企业所得税地方分享部分，全额予以扶持。</w:t>
      </w:r>
    </w:p>
    <w:p w14:paraId="1003120A" w14:textId="77777777" w:rsidR="003E1ECB" w:rsidRDefault="003E1ECB" w:rsidP="003E1ECB">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第五条</w:t>
      </w:r>
      <w:r>
        <w:rPr>
          <w:rFonts w:ascii="Arial" w:hAnsi="Arial" w:cs="Arial"/>
          <w:color w:val="444444"/>
        </w:rPr>
        <w:t xml:space="preserve"> </w:t>
      </w:r>
      <w:r>
        <w:rPr>
          <w:rFonts w:ascii="Arial" w:hAnsi="Arial" w:cs="Arial"/>
          <w:color w:val="444444"/>
        </w:rPr>
        <w:t>新建固定资产投资</w:t>
      </w:r>
      <w:r>
        <w:rPr>
          <w:rFonts w:ascii="Arial" w:hAnsi="Arial" w:cs="Arial"/>
          <w:color w:val="444444"/>
        </w:rPr>
        <w:t>1000</w:t>
      </w:r>
      <w:r>
        <w:rPr>
          <w:rFonts w:ascii="Arial" w:hAnsi="Arial" w:cs="Arial"/>
          <w:color w:val="444444"/>
        </w:rPr>
        <w:t>万元以上的</w:t>
      </w:r>
      <w:hyperlink r:id="rId8" w:tgtFrame="_blank" w:history="1">
        <w:r>
          <w:rPr>
            <w:rStyle w:val="a4"/>
            <w:rFonts w:ascii="&amp;quot" w:hAnsi="&amp;quot" w:cs="Arial"/>
            <w:color w:val="CC0000"/>
            <w:bdr w:val="none" w:sz="0" w:space="0" w:color="auto" w:frame="1"/>
          </w:rPr>
          <w:t>高新技术</w:t>
        </w:r>
      </w:hyperlink>
      <w:r>
        <w:rPr>
          <w:rFonts w:ascii="Arial" w:hAnsi="Arial" w:cs="Arial"/>
          <w:color w:val="444444"/>
        </w:rPr>
        <w:t>、农业产业化开发项目、现代服务业、医药产业，自开工年度起，四年内形成增值税、所得税的县财政分享部分，由财政奖励纳税企业用于发展，第五年到第七年减半扶持。</w:t>
      </w:r>
    </w:p>
    <w:p w14:paraId="60D7C978" w14:textId="77777777" w:rsidR="003E1ECB" w:rsidRDefault="003E1ECB" w:rsidP="003E1ECB">
      <w:pPr>
        <w:pStyle w:val="a3"/>
        <w:spacing w:before="0" w:beforeAutospacing="0" w:after="0" w:afterAutospacing="0" w:line="450" w:lineRule="atLeast"/>
        <w:rPr>
          <w:rFonts w:ascii="Arial" w:hAnsi="Arial" w:cs="Arial"/>
          <w:color w:val="444444"/>
        </w:rPr>
      </w:pPr>
      <w:r>
        <w:rPr>
          <w:rFonts w:ascii="Arial" w:hAnsi="Arial" w:cs="Arial"/>
          <w:color w:val="444444"/>
        </w:rPr>
        <w:lastRenderedPageBreak/>
        <w:t xml:space="preserve">　　第六条</w:t>
      </w:r>
      <w:r>
        <w:rPr>
          <w:rFonts w:ascii="Arial" w:hAnsi="Arial" w:cs="Arial"/>
          <w:color w:val="444444"/>
        </w:rPr>
        <w:t xml:space="preserve"> </w:t>
      </w:r>
      <w:r>
        <w:rPr>
          <w:rFonts w:ascii="Arial" w:hAnsi="Arial" w:cs="Arial"/>
          <w:color w:val="444444"/>
        </w:rPr>
        <w:t>我县煤炭企业转型发展资金</w:t>
      </w:r>
      <w:r>
        <w:rPr>
          <w:rFonts w:ascii="Arial" w:hAnsi="Arial" w:cs="Arial"/>
          <w:color w:val="444444"/>
        </w:rPr>
        <w:t>3</w:t>
      </w:r>
      <w:r>
        <w:rPr>
          <w:rFonts w:ascii="Arial" w:hAnsi="Arial" w:cs="Arial"/>
          <w:color w:val="444444"/>
        </w:rPr>
        <w:t>年内在本县投资新建以上规模项目，参照外来独资企业执行。境内外投资者来我县投资金融，企业总部及结算、研发、采购、销售中心，商贸，卫生及健康，</w:t>
      </w:r>
      <w:hyperlink r:id="rId9" w:tgtFrame="_blank" w:history="1">
        <w:r>
          <w:rPr>
            <w:rStyle w:val="a4"/>
            <w:rFonts w:ascii="&amp;quot" w:hAnsi="&amp;quot" w:cs="Arial"/>
            <w:color w:val="CC0000"/>
            <w:bdr w:val="none" w:sz="0" w:space="0" w:color="auto" w:frame="1"/>
          </w:rPr>
          <w:t>旅游</w:t>
        </w:r>
      </w:hyperlink>
      <w:r>
        <w:rPr>
          <w:rFonts w:ascii="Arial" w:hAnsi="Arial" w:cs="Arial"/>
          <w:color w:val="444444"/>
        </w:rPr>
        <w:t>，</w:t>
      </w:r>
      <w:hyperlink r:id="rId10" w:tgtFrame="_blank" w:history="1">
        <w:r>
          <w:rPr>
            <w:rStyle w:val="a4"/>
            <w:rFonts w:ascii="&amp;quot" w:hAnsi="&amp;quot" w:cs="Arial"/>
            <w:color w:val="CC0000"/>
            <w:bdr w:val="none" w:sz="0" w:space="0" w:color="auto" w:frame="1"/>
          </w:rPr>
          <w:t>教育</w:t>
        </w:r>
      </w:hyperlink>
      <w:r>
        <w:rPr>
          <w:rFonts w:ascii="Arial" w:hAnsi="Arial" w:cs="Arial"/>
          <w:color w:val="444444"/>
        </w:rPr>
        <w:t>，宾馆及餐饮，文化</w:t>
      </w:r>
      <w:hyperlink r:id="rId11" w:tgtFrame="_blank" w:history="1">
        <w:r>
          <w:rPr>
            <w:rStyle w:val="a4"/>
            <w:rFonts w:ascii="&amp;quot" w:hAnsi="&amp;quot" w:cs="Arial"/>
            <w:color w:val="CC0000"/>
            <w:bdr w:val="none" w:sz="0" w:space="0" w:color="auto" w:frame="1"/>
          </w:rPr>
          <w:t>娱乐</w:t>
        </w:r>
      </w:hyperlink>
      <w:r>
        <w:rPr>
          <w:rFonts w:ascii="Arial" w:hAnsi="Arial" w:cs="Arial"/>
          <w:color w:val="444444"/>
        </w:rPr>
        <w:t>及体育，咨询服务，软件</w:t>
      </w:r>
      <w:proofErr w:type="gramStart"/>
      <w:r>
        <w:rPr>
          <w:rFonts w:ascii="Arial" w:hAnsi="Arial" w:cs="Arial"/>
          <w:color w:val="444444"/>
        </w:rPr>
        <w:t>及动漫等</w:t>
      </w:r>
      <w:proofErr w:type="gramEnd"/>
      <w:r>
        <w:rPr>
          <w:rFonts w:ascii="Arial" w:hAnsi="Arial" w:cs="Arial"/>
          <w:color w:val="444444"/>
        </w:rPr>
        <w:t>重点服务业项目，地方税收留成部分</w:t>
      </w:r>
      <w:r>
        <w:rPr>
          <w:rFonts w:ascii="Arial" w:hAnsi="Arial" w:cs="Arial"/>
          <w:color w:val="444444"/>
        </w:rPr>
        <w:t>3</w:t>
      </w:r>
      <w:r>
        <w:rPr>
          <w:rFonts w:ascii="Arial" w:hAnsi="Arial" w:cs="Arial"/>
          <w:color w:val="444444"/>
        </w:rPr>
        <w:t>年内给予企业一定的奖励。投资额在</w:t>
      </w:r>
      <w:r>
        <w:rPr>
          <w:rFonts w:ascii="Arial" w:hAnsi="Arial" w:cs="Arial"/>
          <w:color w:val="444444"/>
        </w:rPr>
        <w:t>5</w:t>
      </w:r>
      <w:r>
        <w:rPr>
          <w:rFonts w:ascii="Arial" w:hAnsi="Arial" w:cs="Arial"/>
          <w:color w:val="444444"/>
        </w:rPr>
        <w:t>亿元人民币以上的项目，实行</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企一议</w:t>
      </w:r>
      <w:r>
        <w:rPr>
          <w:rFonts w:ascii="Arial" w:hAnsi="Arial" w:cs="Arial"/>
          <w:color w:val="444444"/>
        </w:rPr>
        <w:t>”</w:t>
      </w:r>
    </w:p>
    <w:p w14:paraId="5158F781"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第七条</w:t>
      </w:r>
      <w:r>
        <w:rPr>
          <w:rFonts w:ascii="Arial" w:hAnsi="Arial" w:cs="Arial"/>
          <w:color w:val="444444"/>
        </w:rPr>
        <w:t xml:space="preserve"> </w:t>
      </w:r>
      <w:r>
        <w:rPr>
          <w:rFonts w:ascii="Arial" w:hAnsi="Arial" w:cs="Arial"/>
          <w:color w:val="444444"/>
        </w:rPr>
        <w:t>对地方经济社会发展有明显带动作用的重大项目，或符合颁布的高新技术产品目录的项目，或增加较多就业岗位的项目，可以实行一事一议、</w:t>
      </w:r>
      <w:proofErr w:type="gramStart"/>
      <w:r>
        <w:rPr>
          <w:rFonts w:ascii="Arial" w:hAnsi="Arial" w:cs="Arial"/>
          <w:color w:val="444444"/>
        </w:rPr>
        <w:t>一</w:t>
      </w:r>
      <w:proofErr w:type="gramEnd"/>
      <w:r>
        <w:rPr>
          <w:rFonts w:ascii="Arial" w:hAnsi="Arial" w:cs="Arial"/>
          <w:color w:val="444444"/>
        </w:rPr>
        <w:t>企</w:t>
      </w:r>
      <w:proofErr w:type="gramStart"/>
      <w:r>
        <w:rPr>
          <w:rFonts w:ascii="Arial" w:hAnsi="Arial" w:cs="Arial"/>
          <w:color w:val="444444"/>
        </w:rPr>
        <w:t>一</w:t>
      </w:r>
      <w:proofErr w:type="gramEnd"/>
      <w:r>
        <w:rPr>
          <w:rFonts w:ascii="Arial" w:hAnsi="Arial" w:cs="Arial"/>
          <w:color w:val="444444"/>
        </w:rPr>
        <w:t>策、</w:t>
      </w:r>
      <w:proofErr w:type="gramStart"/>
      <w:r>
        <w:rPr>
          <w:rFonts w:ascii="Arial" w:hAnsi="Arial" w:cs="Arial"/>
          <w:color w:val="444444"/>
        </w:rPr>
        <w:t>特</w:t>
      </w:r>
      <w:proofErr w:type="gramEnd"/>
      <w:r>
        <w:rPr>
          <w:rFonts w:ascii="Arial" w:hAnsi="Arial" w:cs="Arial"/>
          <w:color w:val="444444"/>
        </w:rPr>
        <w:t>事特办的政策。上述扶持资金用于企业购置固定资产，进行技术改造或上新项目，由同级财政负责监督。</w:t>
      </w:r>
    </w:p>
    <w:p w14:paraId="5D1BF3D1"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w:t>
      </w:r>
    </w:p>
    <w:p w14:paraId="14657E9B" w14:textId="77777777" w:rsidR="003E1ECB" w:rsidRDefault="003E1ECB" w:rsidP="003E1ECB">
      <w:pPr>
        <w:pStyle w:val="a3"/>
        <w:spacing w:before="0" w:beforeAutospacing="0" w:after="0" w:afterAutospacing="0" w:line="450" w:lineRule="atLeast"/>
        <w:rPr>
          <w:rFonts w:ascii="Arial" w:hAnsi="Arial" w:cs="Arial"/>
          <w:color w:val="444444"/>
        </w:rPr>
      </w:pPr>
      <w:r>
        <w:rPr>
          <w:rStyle w:val="a5"/>
          <w:rFonts w:ascii="Arial" w:hAnsi="Arial" w:cs="Arial"/>
          <w:color w:val="444444"/>
          <w:bdr w:val="none" w:sz="0" w:space="0" w:color="auto" w:frame="1"/>
        </w:rPr>
        <w:t xml:space="preserve">　　第三章</w:t>
      </w:r>
      <w:r>
        <w:rPr>
          <w:rStyle w:val="a5"/>
          <w:rFonts w:ascii="Arial" w:hAnsi="Arial" w:cs="Arial"/>
          <w:color w:val="444444"/>
          <w:bdr w:val="none" w:sz="0" w:space="0" w:color="auto" w:frame="1"/>
        </w:rPr>
        <w:t xml:space="preserve"> </w:t>
      </w:r>
      <w:r>
        <w:rPr>
          <w:rStyle w:val="a5"/>
          <w:rFonts w:ascii="Arial" w:hAnsi="Arial" w:cs="Arial"/>
          <w:color w:val="444444"/>
          <w:bdr w:val="none" w:sz="0" w:space="0" w:color="auto" w:frame="1"/>
        </w:rPr>
        <w:t>用地优惠</w:t>
      </w:r>
    </w:p>
    <w:p w14:paraId="14B6C672"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第八条</w:t>
      </w:r>
      <w:r>
        <w:rPr>
          <w:rFonts w:ascii="Arial" w:hAnsi="Arial" w:cs="Arial"/>
          <w:color w:val="444444"/>
        </w:rPr>
        <w:t xml:space="preserve"> </w:t>
      </w:r>
      <w:r>
        <w:rPr>
          <w:rFonts w:ascii="Arial" w:hAnsi="Arial" w:cs="Arial"/>
          <w:color w:val="444444"/>
        </w:rPr>
        <w:t>外来投资在我县投资兴办工业企业，实行公开出让方式供地，出让底价以国家规定出让工业用地最低限价为起点。对于固定资产投资强度在</w:t>
      </w:r>
      <w:r>
        <w:rPr>
          <w:rFonts w:ascii="Arial" w:hAnsi="Arial" w:cs="Arial"/>
          <w:color w:val="444444"/>
        </w:rPr>
        <w:t>100</w:t>
      </w:r>
      <w:r>
        <w:rPr>
          <w:rFonts w:ascii="Arial" w:hAnsi="Arial" w:cs="Arial"/>
          <w:color w:val="444444"/>
        </w:rPr>
        <w:t>万元</w:t>
      </w:r>
      <w:r>
        <w:rPr>
          <w:rFonts w:ascii="Arial" w:hAnsi="Arial" w:cs="Arial"/>
          <w:color w:val="444444"/>
        </w:rPr>
        <w:t>/</w:t>
      </w:r>
      <w:proofErr w:type="gramStart"/>
      <w:r>
        <w:rPr>
          <w:rFonts w:ascii="Arial" w:hAnsi="Arial" w:cs="Arial"/>
          <w:color w:val="444444"/>
        </w:rPr>
        <w:t>亩及以上</w:t>
      </w:r>
      <w:proofErr w:type="gramEnd"/>
      <w:r>
        <w:rPr>
          <w:rFonts w:ascii="Arial" w:hAnsi="Arial" w:cs="Arial"/>
          <w:color w:val="444444"/>
        </w:rPr>
        <w:t>，且固定资产投资</w:t>
      </w:r>
      <w:r>
        <w:rPr>
          <w:rFonts w:ascii="Arial" w:hAnsi="Arial" w:cs="Arial"/>
          <w:color w:val="444444"/>
        </w:rPr>
        <w:t>5000</w:t>
      </w:r>
      <w:r>
        <w:rPr>
          <w:rFonts w:ascii="Arial" w:hAnsi="Arial" w:cs="Arial"/>
          <w:color w:val="444444"/>
        </w:rPr>
        <w:t>万元以上的项目，县政府采取</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企</w:t>
      </w:r>
      <w:proofErr w:type="gramStart"/>
      <w:r>
        <w:rPr>
          <w:rFonts w:ascii="Arial" w:hAnsi="Arial" w:cs="Arial"/>
          <w:color w:val="444444"/>
        </w:rPr>
        <w:t>一</w:t>
      </w:r>
      <w:proofErr w:type="gramEnd"/>
      <w:r>
        <w:rPr>
          <w:rFonts w:ascii="Arial" w:hAnsi="Arial" w:cs="Arial"/>
          <w:color w:val="444444"/>
        </w:rPr>
        <w:t>策</w:t>
      </w:r>
      <w:r>
        <w:rPr>
          <w:rFonts w:ascii="Arial" w:hAnsi="Arial" w:cs="Arial"/>
          <w:color w:val="444444"/>
        </w:rPr>
        <w:t>”</w:t>
      </w:r>
      <w:r>
        <w:rPr>
          <w:rFonts w:ascii="Arial" w:hAnsi="Arial" w:cs="Arial"/>
          <w:color w:val="444444"/>
        </w:rPr>
        <w:t>的方式给予财政投资补助。</w:t>
      </w:r>
    </w:p>
    <w:p w14:paraId="42E7B77D"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第九条</w:t>
      </w:r>
      <w:r>
        <w:rPr>
          <w:rFonts w:ascii="Arial" w:hAnsi="Arial" w:cs="Arial"/>
          <w:color w:val="444444"/>
        </w:rPr>
        <w:t xml:space="preserve"> </w:t>
      </w:r>
      <w:r>
        <w:rPr>
          <w:rFonts w:ascii="Arial" w:hAnsi="Arial" w:cs="Arial"/>
          <w:color w:val="444444"/>
        </w:rPr>
        <w:t>外来投资者凡利用荒山、荒坡、荒滩兴办一、二、三产业除补偿农民和农村集体的费用外，其余可以免缴。</w:t>
      </w:r>
    </w:p>
    <w:p w14:paraId="4E771977" w14:textId="77777777" w:rsidR="003E1ECB" w:rsidRDefault="003E1ECB" w:rsidP="003E1ECB">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第十条</w:t>
      </w:r>
      <w:r>
        <w:rPr>
          <w:rFonts w:ascii="Arial" w:hAnsi="Arial" w:cs="Arial"/>
          <w:color w:val="444444"/>
        </w:rPr>
        <w:t xml:space="preserve"> </w:t>
      </w:r>
      <w:r>
        <w:rPr>
          <w:rFonts w:ascii="Arial" w:hAnsi="Arial" w:cs="Arial"/>
          <w:color w:val="444444"/>
        </w:rPr>
        <w:t>投资政府鼓励的城市基础设施和社会公益事业项目，可按国家规定通过划拨方式取得土地使用权。</w:t>
      </w:r>
    </w:p>
    <w:p w14:paraId="718589CB" w14:textId="77777777" w:rsidR="003E1ECB" w:rsidRPr="003E1ECB" w:rsidRDefault="003E1ECB" w:rsidP="003E1ECB">
      <w:pPr>
        <w:rPr>
          <w:rFonts w:hint="eastAsia"/>
        </w:rPr>
      </w:pPr>
      <w:bookmarkStart w:id="0" w:name="_GoBack"/>
      <w:bookmarkEnd w:id="0"/>
    </w:p>
    <w:sectPr w:rsidR="003E1ECB" w:rsidRPr="003E1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mp;quo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AD"/>
    <w:rsid w:val="003E1ECB"/>
    <w:rsid w:val="006413AD"/>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969B"/>
  <w15:chartTrackingRefBased/>
  <w15:docId w15:val="{23214020-BC44-46E7-9DB6-29827B42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1EC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E1ECB"/>
    <w:rPr>
      <w:color w:val="0000FF"/>
      <w:u w:val="single"/>
    </w:rPr>
  </w:style>
  <w:style w:type="character" w:styleId="a5">
    <w:name w:val="Strong"/>
    <w:basedOn w:val="a0"/>
    <w:uiPriority w:val="22"/>
    <w:qFormat/>
    <w:rsid w:val="003E1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gsxz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70.html" TargetMode="External"/><Relationship Id="rId11" Type="http://schemas.openxmlformats.org/officeDocument/2006/relationships/hyperlink" Target="http://www.zgsxzs.com/c/HangYeFenLei.php?typeid2=124" TargetMode="External"/><Relationship Id="rId5" Type="http://schemas.openxmlformats.org/officeDocument/2006/relationships/hyperlink" Target="http://www.zgsxzs.com/list-1212.html" TargetMode="External"/><Relationship Id="rId10" Type="http://schemas.openxmlformats.org/officeDocument/2006/relationships/hyperlink" Target="http://www.zgsxzs.com/industry/1078.html"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industry/111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2018-05-22T01:42:00Z</dcterms:created>
  <dcterms:modified xsi:type="dcterms:W3CDTF">2018-05-22T01:42:00Z</dcterms:modified>
</cp:coreProperties>
</file>