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E0A" w:rsidRPr="00A87E0A" w:rsidRDefault="00A87E0A" w:rsidP="00946EC3">
      <w:pPr>
        <w:widowControl/>
        <w:shd w:val="clear" w:color="auto" w:fill="FFFFFF"/>
        <w:spacing w:line="540" w:lineRule="atLeast"/>
        <w:jc w:val="center"/>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蒙城县促进电子商务发展扶持政策</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 </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为进一步优化电子商务发展环境，加快推进电商精准扶贫，实现全县农村电子商务“三个全覆盖”，充分发挥电子商务在培育经济新动力、推动农村经济发展方式转变等方面的重要作用，根据国家、省、市有关文件精神，结合我县实际，制定本扶持政策。</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一、设立电子商务发展专项扶持基金</w:t>
      </w:r>
      <w:r w:rsidRPr="00A87E0A">
        <w:rPr>
          <w:rFonts w:ascii="仿宋_GB2312" w:eastAsia="仿宋_GB2312" w:hAnsi="微软雅黑" w:cs="宋体" w:hint="eastAsia"/>
          <w:color w:val="454545"/>
          <w:kern w:val="0"/>
          <w:sz w:val="30"/>
          <w:szCs w:val="30"/>
        </w:rPr>
        <w:t> </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县财政统筹安排1000万元扶持基金，支持我县电子商务发展。重点支持：贫困户、在本县注册登记、依法纳税、从事电子商务活动的应用企业、平台企业和为电子商务企业提供服务的单位（仓储物流始发地为本县）。</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二、电子商务发展扶持政策</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（一）支持电子商务园区建设。</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鼓励社会资本新建或改造现有楼宇兴办电子商务园区。对于新增统一招商运营、统一物业管理、配套服务体系完善、建筑面积在5000平方米以上（含5000平方米），且入驻电子商务企业15家以上、入驻率达到60%以上的电子商务（产业、孵化）园区，给予运营单位50万元一次性奖励。</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2．鼓励电子商务企业进驻园区，对进驻园区正常运行满3个月的电子商务企业，年网络销售额达到10万元以上的，一次性奖励1万元。</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lastRenderedPageBreak/>
        <w:t>3．鼓励园区创品牌。被评定为国家级、省级、市级电子示范园区的电子商务园区，分别给予50万元、30万元、10万元的一次性奖励。</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（二）积极培育发展电子商务主体。</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4．对电子商务企业年网络零售额首次达到300万元、1000万元、5000万元的电子商务企业（农副产品、旅游产品企业网络零售额突破100万元、500万元、2500万元），分别给予一次性奖励4万元、10万元、25万元。</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5．鼓励贫困户利用互联网脱贫致富。贫困户开设网店当年网络销售额满2万元奖励2000元，满3万元奖励3000元，满4万元奖励4000元，满5万元奖励5000元，最高不超过5000元。</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6．鼓励电商企业与贫困户（村）结对帮扶签订购销协议，帮助贫困户销售农副产品，带动贫困村集体经济发展。电商企业帮助贫困村（户）通过电商渠道销售农副产品当年销售额达50万元、20万元、10万元、5万元的，分别给予5万元、2万元、1万元、5000元的奖励。</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7．对电商企业通过业务外包实行网络营销代运营的，按企业实际支付的代运营服务费的20%补助，每家企业补助金额最高不超过5万元。</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8．鼓励企业开展跨境电子商务。对注册地在蒙城的、开展跨境电子商务业务满半年、当年线上销售额达到50万元的企业，给予1万元一次性奖励。</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lastRenderedPageBreak/>
        <w:t>9．电子商务企业参加境内外专业电子商务展会的，在县商务局备案后，按参展摊位费50%的标准给予补助，每家企业每次最高不超过2万元。</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10．获得国家和省、市电子商务示范（优秀）企业的，分别给予20万元、10万元和5万元的一次性奖励。</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（三）支持农村电子商务服务站建设。</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11．扶持有条件的乡镇和电子商务企业按照《安徽省推进“电商安徽”建设领导小组办公室关于印发安徽省电子商务进农村全覆盖建设规范和工作指引的通知》（皖商办建函〔2017〕526号）要求建立村级电子商务服务站。经考核验收合格，给予每站不超过1万元的一次性补助。</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（四）加强电商人才培育。</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12．对电商企业、各类培训机构和协会面向贫困户、农村电商创业人员等开展的免费农村电子商务培训，按每人每天不超过200元标准给予补助。上述培训活动组织者应在活动开始前向县商务局提出书面申请并提交培训方案和内容，每次培训结束后提交培训总结材料，经核实后列入支持范围。</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13．电子商务企业每新录用1名贫困人口或大专以上学历员工，并签订1年以上劳动合同的，按照每人不超过3000元的标准给予单个企业不超过30万元的培训支持。</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（五）支持电子商务物流配送体系建设。</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lastRenderedPageBreak/>
        <w:t>14．鼓励物流企业构建村级物流体系，支持快递物流企业在村里建立物流点（每村限建1个，各企业不得重复建设），在县商务局备案且运营三个月以上，经验收合格后，每个物流点给予1000元奖励。</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15．给予新入驻电子商务园区开展业务的物流企业、快递公司一次性奖励1万元。</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三、附则</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16．省内外知名度和信用度高、成长性好的电商企业在我县设立全国性总部、区域性总部或投资重大项目的，以及对我县电子商务发展有重大影响的基础设施建设，采取“一事一议”奖补政策。</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17．对项目实施年度内发生重大责任事故，涉及偷税漏税、侵权、假冒伪劣等违法违规行为受到查处的，不享受财政扶持政策。企业当年度同一事项可享受本级或上级多项扶持政策的，不重复享受,按最优惠政策执行。</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18．申报企业须按时向财政部门、统计部门、商务部门报送相关统计报表，不按规定报送的不予享受本文规定的扶持政策。</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19．本政策有效期至2018年底，原《蒙城县人民政府办公室关于印发蒙城县促进电子商务发展扶持政策（试行）的通知》（蒙政办秘〔2016〕60号）文件同时废止。本政策由县电子商务工作领导小组办公室负责解释。</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 </w:t>
      </w:r>
    </w:p>
    <w:p w:rsidR="00A87E0A" w:rsidRPr="00A87E0A" w:rsidRDefault="00A87E0A" w:rsidP="00A87E0A">
      <w:pPr>
        <w:widowControl/>
        <w:shd w:val="clear" w:color="auto" w:fill="FFFFFF"/>
        <w:spacing w:line="540" w:lineRule="atLeast"/>
        <w:jc w:val="left"/>
        <w:rPr>
          <w:rFonts w:ascii="微软雅黑" w:eastAsia="微软雅黑" w:hAnsi="微软雅黑" w:cs="宋体"/>
          <w:color w:val="454545"/>
          <w:kern w:val="0"/>
          <w:sz w:val="24"/>
          <w:szCs w:val="24"/>
        </w:rPr>
      </w:pPr>
      <w:r w:rsidRPr="00A87E0A">
        <w:rPr>
          <w:rFonts w:ascii="仿宋_GB2312" w:eastAsia="仿宋_GB2312" w:hAnsi="微软雅黑" w:cs="宋体" w:hint="eastAsia"/>
          <w:color w:val="454545"/>
          <w:kern w:val="0"/>
          <w:sz w:val="30"/>
          <w:szCs w:val="30"/>
        </w:rPr>
        <w:t> </w:t>
      </w:r>
    </w:p>
    <w:tbl>
      <w:tblPr>
        <w:tblW w:w="5000" w:type="pct"/>
        <w:tblCellSpacing w:w="15" w:type="dxa"/>
        <w:tblCellMar>
          <w:top w:w="15" w:type="dxa"/>
          <w:left w:w="15" w:type="dxa"/>
          <w:bottom w:w="15" w:type="dxa"/>
          <w:right w:w="15" w:type="dxa"/>
        </w:tblCellMar>
        <w:tblLook w:val="04A0"/>
      </w:tblPr>
      <w:tblGrid>
        <w:gridCol w:w="8396"/>
      </w:tblGrid>
      <w:tr w:rsidR="00A87E0A" w:rsidRPr="00A87E0A" w:rsidTr="00A87E0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87E0A" w:rsidRPr="00A87E0A" w:rsidRDefault="00A87E0A" w:rsidP="00A87E0A">
            <w:pPr>
              <w:widowControl/>
              <w:jc w:val="center"/>
              <w:rPr>
                <w:rFonts w:ascii="微软雅黑" w:eastAsia="微软雅黑" w:hAnsi="微软雅黑" w:cs="宋体"/>
                <w:color w:val="333333"/>
                <w:kern w:val="0"/>
                <w:szCs w:val="21"/>
              </w:rPr>
            </w:pPr>
            <w:r w:rsidRPr="00A87E0A">
              <w:rPr>
                <w:rFonts w:ascii="仿宋_GB2312" w:eastAsia="仿宋_GB2312" w:hAnsi="微软雅黑" w:cs="宋体" w:hint="eastAsia"/>
                <w:color w:val="333333"/>
                <w:kern w:val="0"/>
                <w:sz w:val="30"/>
                <w:szCs w:val="30"/>
              </w:rPr>
              <w:lastRenderedPageBreak/>
              <w:t>抄送：县委各部门，县人大办公室，县政协办公室，县法院，县检察</w:t>
            </w:r>
          </w:p>
          <w:p w:rsidR="00A87E0A" w:rsidRPr="00A87E0A" w:rsidRDefault="00A87E0A" w:rsidP="00A87E0A">
            <w:pPr>
              <w:widowControl/>
              <w:jc w:val="center"/>
              <w:rPr>
                <w:rFonts w:ascii="微软雅黑" w:eastAsia="微软雅黑" w:hAnsi="微软雅黑" w:cs="宋体"/>
                <w:color w:val="333333"/>
                <w:kern w:val="0"/>
                <w:szCs w:val="21"/>
              </w:rPr>
            </w:pPr>
            <w:r w:rsidRPr="00A87E0A">
              <w:rPr>
                <w:rFonts w:ascii="仿宋_GB2312" w:eastAsia="仿宋_GB2312" w:hAnsi="微软雅黑" w:cs="宋体" w:hint="eastAsia"/>
                <w:color w:val="333333"/>
                <w:kern w:val="0"/>
                <w:sz w:val="30"/>
                <w:szCs w:val="30"/>
              </w:rPr>
              <w:t>院，县人武部。</w:t>
            </w:r>
          </w:p>
        </w:tc>
      </w:tr>
      <w:tr w:rsidR="00A87E0A" w:rsidRPr="00A87E0A" w:rsidTr="00A87E0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87E0A" w:rsidRPr="00A87E0A" w:rsidRDefault="00A87E0A" w:rsidP="00A87E0A">
            <w:pPr>
              <w:widowControl/>
              <w:jc w:val="center"/>
              <w:rPr>
                <w:rFonts w:ascii="微软雅黑" w:eastAsia="微软雅黑" w:hAnsi="微软雅黑" w:cs="宋体"/>
                <w:color w:val="333333"/>
                <w:kern w:val="0"/>
                <w:szCs w:val="21"/>
              </w:rPr>
            </w:pPr>
            <w:r w:rsidRPr="00A87E0A">
              <w:rPr>
                <w:rFonts w:ascii="仿宋_GB2312" w:eastAsia="仿宋_GB2312" w:hAnsi="微软雅黑" w:cs="宋体" w:hint="eastAsia"/>
                <w:color w:val="333333"/>
                <w:kern w:val="0"/>
                <w:sz w:val="30"/>
                <w:szCs w:val="30"/>
              </w:rPr>
              <w:t xml:space="preserve">蒙城县人民政府办公室　　　</w:t>
            </w:r>
            <w:r w:rsidRPr="00A87E0A">
              <w:rPr>
                <w:rFonts w:ascii="仿宋_GB2312" w:eastAsia="仿宋_GB2312" w:hAnsi="微软雅黑" w:cs="宋体" w:hint="eastAsia"/>
                <w:color w:val="333333"/>
                <w:kern w:val="0"/>
                <w:sz w:val="30"/>
                <w:szCs w:val="30"/>
              </w:rPr>
              <w:t>   </w:t>
            </w:r>
            <w:r w:rsidRPr="00A87E0A">
              <w:rPr>
                <w:rFonts w:ascii="仿宋_GB2312" w:eastAsia="仿宋_GB2312" w:hAnsi="微软雅黑" w:cs="宋体" w:hint="eastAsia"/>
                <w:color w:val="333333"/>
                <w:kern w:val="0"/>
                <w:sz w:val="30"/>
                <w:szCs w:val="30"/>
              </w:rPr>
              <w:t xml:space="preserve">　　</w:t>
            </w:r>
            <w:r w:rsidRPr="00A87E0A">
              <w:rPr>
                <w:rFonts w:ascii="仿宋_GB2312" w:eastAsia="仿宋_GB2312" w:hAnsi="微软雅黑" w:cs="宋体" w:hint="eastAsia"/>
                <w:color w:val="333333"/>
                <w:kern w:val="0"/>
                <w:sz w:val="30"/>
                <w:szCs w:val="30"/>
              </w:rPr>
              <w:t> </w:t>
            </w:r>
            <w:r w:rsidRPr="00A87E0A">
              <w:rPr>
                <w:rFonts w:ascii="仿宋_GB2312" w:eastAsia="仿宋_GB2312" w:hAnsi="微软雅黑" w:cs="宋体" w:hint="eastAsia"/>
                <w:color w:val="333333"/>
                <w:kern w:val="0"/>
                <w:sz w:val="30"/>
                <w:szCs w:val="30"/>
              </w:rPr>
              <w:t xml:space="preserve">　</w:t>
            </w:r>
            <w:r w:rsidRPr="00A87E0A">
              <w:rPr>
                <w:rFonts w:ascii="仿宋_GB2312" w:eastAsia="仿宋_GB2312" w:hAnsi="微软雅黑" w:cs="宋体" w:hint="eastAsia"/>
                <w:color w:val="333333"/>
                <w:kern w:val="0"/>
                <w:sz w:val="30"/>
                <w:szCs w:val="30"/>
              </w:rPr>
              <w:t>  </w:t>
            </w:r>
            <w:r w:rsidRPr="00A87E0A">
              <w:rPr>
                <w:rFonts w:ascii="仿宋_GB2312" w:eastAsia="仿宋_GB2312" w:hAnsi="微软雅黑" w:cs="宋体" w:hint="eastAsia"/>
                <w:color w:val="333333"/>
                <w:kern w:val="0"/>
                <w:sz w:val="30"/>
                <w:szCs w:val="30"/>
              </w:rPr>
              <w:t xml:space="preserve">2017年11月26日印发　</w:t>
            </w:r>
          </w:p>
        </w:tc>
      </w:tr>
    </w:tbl>
    <w:p w:rsidR="00644C7C" w:rsidRPr="00A87E0A" w:rsidRDefault="00644C7C">
      <w:bookmarkStart w:id="0" w:name="_GoBack"/>
      <w:bookmarkEnd w:id="0"/>
    </w:p>
    <w:sectPr w:rsidR="00644C7C" w:rsidRPr="00A87E0A" w:rsidSect="00B94F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2AB8"/>
    <w:rsid w:val="00582AB8"/>
    <w:rsid w:val="00644C7C"/>
    <w:rsid w:val="00946EC3"/>
    <w:rsid w:val="00A87E0A"/>
    <w:rsid w:val="00B94F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E0A"/>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65499619">
      <w:bodyDiv w:val="1"/>
      <w:marLeft w:val="0"/>
      <w:marRight w:val="0"/>
      <w:marTop w:val="0"/>
      <w:marBottom w:val="0"/>
      <w:divBdr>
        <w:top w:val="none" w:sz="0" w:space="0" w:color="auto"/>
        <w:left w:val="none" w:sz="0" w:space="0" w:color="auto"/>
        <w:bottom w:val="none" w:sz="0" w:space="0" w:color="auto"/>
        <w:right w:val="none" w:sz="0" w:space="0" w:color="auto"/>
      </w:divBdr>
      <w:divsChild>
        <w:div w:id="873620423">
          <w:marLeft w:val="0"/>
          <w:marRight w:val="0"/>
          <w:marTop w:val="0"/>
          <w:marBottom w:val="0"/>
          <w:divBdr>
            <w:top w:val="single" w:sz="6" w:space="8" w:color="F5F5F5"/>
            <w:left w:val="single" w:sz="6" w:space="8" w:color="F5F5F5"/>
            <w:bottom w:val="single" w:sz="6" w:space="8" w:color="F5F5F5"/>
            <w:right w:val="single" w:sz="6" w:space="8" w:color="F5F5F5"/>
          </w:divBdr>
          <w:divsChild>
            <w:div w:id="1536843097">
              <w:marLeft w:val="0"/>
              <w:marRight w:val="0"/>
              <w:marTop w:val="0"/>
              <w:marBottom w:val="225"/>
              <w:divBdr>
                <w:top w:val="none" w:sz="0" w:space="0" w:color="auto"/>
                <w:left w:val="none" w:sz="0" w:space="0" w:color="auto"/>
                <w:bottom w:val="none" w:sz="0" w:space="0" w:color="auto"/>
                <w:right w:val="none" w:sz="0" w:space="0" w:color="auto"/>
              </w:divBdr>
              <w:divsChild>
                <w:div w:id="8788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633E04-8C76-402B-8C92-5A11CE79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4</cp:revision>
  <dcterms:created xsi:type="dcterms:W3CDTF">2018-05-10T08:41:00Z</dcterms:created>
  <dcterms:modified xsi:type="dcterms:W3CDTF">2018-10-10T14:44:00Z</dcterms:modified>
</cp:coreProperties>
</file>