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30" w:rsidRPr="00841230" w:rsidRDefault="00841230" w:rsidP="00841230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54"/>
          <w:szCs w:val="54"/>
        </w:rPr>
      </w:pPr>
      <w:r w:rsidRPr="00841230">
        <w:rPr>
          <w:rFonts w:ascii="微软雅黑" w:eastAsia="微软雅黑" w:hAnsi="微软雅黑" w:cs="宋体" w:hint="eastAsia"/>
          <w:b/>
          <w:bCs/>
          <w:color w:val="000000"/>
          <w:kern w:val="36"/>
          <w:sz w:val="54"/>
          <w:szCs w:val="54"/>
        </w:rPr>
        <w:t>秀山自治县引才及创业优惠政策摘要</w:t>
      </w:r>
    </w:p>
    <w:p w:rsidR="00841230" w:rsidRPr="00841230" w:rsidRDefault="00841230" w:rsidP="00841230">
      <w:pPr>
        <w:widowControl/>
        <w:jc w:val="center"/>
        <w:outlineLvl w:val="1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2018-03-15 16:50:16</w:t>
      </w:r>
    </w:p>
    <w:p w:rsidR="00841230" w:rsidRPr="00841230" w:rsidRDefault="00841230" w:rsidP="00841230">
      <w:pPr>
        <w:widowControl/>
        <w:spacing w:line="54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秀山自治县引才及创业优惠政策摘要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一、秀山自治县推进点上产业发展政策（摘要）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（一）资金保障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县政府整合2000万元资金。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（二）具体优惠内容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1.对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入驻电商产业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的电商企业、卖家，提供仓储、宽带和办公场地补助，前三年全额补助，后两年补助50%。经由认定的仓储配送中心外发的电商快递，实行“首重”全国3元包邮（新疆西藏等特殊地区、特殊商品除外），快递费价差由政府补贴，期限3年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对企业利用自有资金投资在50万元以上的技术研发和成果推广等电子商务项目且工期不超过24个月的，给予资金支持，金额不超过投资的30%，单个项目支持资金最高不超过50万元，对企业利用自有资金投资在500万元以上的电子商务平台建设项目且工期不超过24个月的，给予资金支持，金额不超过投资的30%，单个项目支持资金最高不超过200万元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3.鼓励创建知名电商品牌，经电子商务领导小组办公室认定后的新创品牌，根据品牌影响力，按照2-5万元/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的标准进行一次性补贴。电商企业和卖家销售本地产品或经认定的品牌商品，年总销售单数超过2万单，可享受每单补贴2元的营销费用，最高不超过50万元。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入驻电商产业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园的电商企业年交易额首次超过5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千万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元、1亿元、5亿元、10亿元时，分别给予2万元、5万元、10万元、20万元的一次性奖励。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5.从事“武陵生活馆”经营的企业优先享受小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微企业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扶持资金等政策扶持。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6.电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商产业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园新入驻3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钻级以上淘宝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卖家、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天猫商城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卖家或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其他网商卖家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，给予一次性搬迁补贴。按上年度销售单数计算，每单补贴1元，最高10万元。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7.对由电子商务发展领导小组办公室认定的重点企业和重点项目，按照“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策、一事一议”给予支持。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二、秀山（武陵）现代物流园区人才公寓管理办法（试行）（摘录）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保障对象 </w:t>
      </w:r>
    </w:p>
    <w:p w:rsidR="00841230" w:rsidRPr="00841230" w:rsidRDefault="00841230" w:rsidP="00841230">
      <w:pPr>
        <w:widowControl/>
        <w:numPr>
          <w:ilvl w:val="0"/>
          <w:numId w:val="1"/>
        </w:numPr>
        <w:spacing w:line="540" w:lineRule="atLeast"/>
        <w:ind w:left="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秀山华渝物流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投资有限公司（包括旗下子公司或控股、参股公司）引进的高层次管理型或技术型人才。</w:t>
      </w:r>
    </w:p>
    <w:p w:rsidR="00841230" w:rsidRPr="00841230" w:rsidRDefault="00841230" w:rsidP="00841230">
      <w:pPr>
        <w:widowControl/>
        <w:numPr>
          <w:ilvl w:val="0"/>
          <w:numId w:val="1"/>
        </w:numPr>
        <w:spacing w:line="540" w:lineRule="atLeast"/>
        <w:ind w:left="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入驻物流园区的企业人才和个体工商户。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优惠政策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（一）享有人才公寓居住权。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（二）人才公寓由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秀山华渝物流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投资有限公司按照保障性住房类、住宅小区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类完成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套内装修，并配备家具家电。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三、秀山县投资优惠政策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享受范围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新建独资、合资、合作企业，县内现有企业改造升级、收购兼并和扩大规模，引进和开发新产品、新技术应用等。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具体内容</w:t>
      </w:r>
    </w:p>
    <w:p w:rsidR="00841230" w:rsidRPr="00841230" w:rsidRDefault="00841230" w:rsidP="00841230">
      <w:pPr>
        <w:widowControl/>
        <w:numPr>
          <w:ilvl w:val="0"/>
          <w:numId w:val="2"/>
        </w:numPr>
        <w:spacing w:line="540" w:lineRule="atLeast"/>
        <w:ind w:left="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对新建固定资产投资达到以下额度的工业项目（矿产资源开采、矿产品初加工项目除外）、农产品加工项目、商贸物流、旅游景区景点项目以及教育、卫生等公益性项目，在金融机构申请贷款的，给予贴息补助。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生产产品或注册商标获得“中国驰名商标”及国家部委颁发相关称号的，一次性奖励企业50万元。获得“重庆市著名商标”、“重庆市市长质量管理奖”和“重庆名牌（知名）产品”及重庆市政府颁发相关称号的，一次性奖励企业20万元；取得省市级、国家级单项技术质量进步奖的，分别一次性奖励10万元、20万元。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（三）对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首次年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入库税金达1000万元、2000万元、3000万元、5000万元、10000万元、20000万元以上的企业，分别给予企业法人代表3万元、6万元、9万元、15万元、30万元、60万元的税前奖励</w:t>
      </w:r>
    </w:p>
    <w:p w:rsidR="00841230" w:rsidRPr="00841230" w:rsidRDefault="00841230" w:rsidP="00841230">
      <w:pPr>
        <w:widowControl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（四）国家500强、省（市）级50强和国内外知名品牌企业来秀山投资，实行“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策”、“一事一议”、“</w:t>
      </w:r>
      <w:proofErr w:type="gramStart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</w:t>
      </w:r>
      <w:proofErr w:type="gramEnd"/>
      <w:r w:rsidRPr="00841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事特办”，另行议定优惠政策。</w:t>
      </w:r>
    </w:p>
    <w:p w:rsidR="009D23DC" w:rsidRPr="00841230" w:rsidRDefault="009D23DC">
      <w:bookmarkStart w:id="0" w:name="_GoBack"/>
      <w:bookmarkEnd w:id="0"/>
    </w:p>
    <w:sectPr w:rsidR="009D23DC" w:rsidRPr="0084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B242D"/>
    <w:multiLevelType w:val="multilevel"/>
    <w:tmpl w:val="146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97F59"/>
    <w:multiLevelType w:val="multilevel"/>
    <w:tmpl w:val="88D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0"/>
    <w:rsid w:val="00841230"/>
    <w:rsid w:val="009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707D-D0BF-4970-B4A3-03CC7634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412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412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12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4123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41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1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CCCCCC"/>
            <w:right w:val="none" w:sz="0" w:space="0" w:color="auto"/>
          </w:divBdr>
        </w:div>
        <w:div w:id="2548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2018-05-03T06:04:00Z</dcterms:created>
  <dcterms:modified xsi:type="dcterms:W3CDTF">2018-05-03T06:04:00Z</dcterms:modified>
</cp:coreProperties>
</file>