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D831F" w14:textId="77777777" w:rsidR="007B36A1" w:rsidRPr="007B36A1" w:rsidRDefault="007B36A1" w:rsidP="007B36A1">
      <w:pPr>
        <w:widowControl/>
        <w:numPr>
          <w:ilvl w:val="0"/>
          <w:numId w:val="1"/>
        </w:numPr>
        <w:spacing w:line="450" w:lineRule="atLeast"/>
        <w:ind w:left="0"/>
        <w:jc w:val="left"/>
        <w:rPr>
          <w:rFonts w:ascii="微软雅黑" w:eastAsia="微软雅黑" w:hAnsi="微软雅黑" w:cs="宋体"/>
          <w:kern w:val="0"/>
          <w:sz w:val="24"/>
          <w:szCs w:val="24"/>
        </w:rPr>
      </w:pPr>
      <w:r w:rsidRPr="007B36A1">
        <w:rPr>
          <w:rFonts w:ascii="微软雅黑" w:eastAsia="微软雅黑" w:hAnsi="微软雅黑" w:cs="宋体" w:hint="eastAsia"/>
          <w:b/>
          <w:bCs/>
          <w:kern w:val="0"/>
          <w:sz w:val="24"/>
          <w:szCs w:val="24"/>
          <w:bdr w:val="none" w:sz="0" w:space="0" w:color="auto" w:frame="1"/>
        </w:rPr>
        <w:t>索  引 号：</w:t>
      </w:r>
      <w:r w:rsidRPr="007B36A1">
        <w:rPr>
          <w:rFonts w:ascii="微软雅黑" w:eastAsia="微软雅黑" w:hAnsi="微软雅黑" w:cs="宋体" w:hint="eastAsia"/>
          <w:kern w:val="0"/>
          <w:sz w:val="24"/>
          <w:szCs w:val="24"/>
          <w:bdr w:val="none" w:sz="0" w:space="0" w:color="auto" w:frame="1"/>
        </w:rPr>
        <w:t>007330010/2018-09450</w:t>
      </w:r>
      <w:r w:rsidRPr="007B36A1">
        <w:rPr>
          <w:rFonts w:ascii="微软雅黑" w:eastAsia="微软雅黑" w:hAnsi="微软雅黑" w:cs="宋体" w:hint="eastAsia"/>
          <w:b/>
          <w:bCs/>
          <w:kern w:val="0"/>
          <w:sz w:val="24"/>
          <w:szCs w:val="24"/>
          <w:bdr w:val="none" w:sz="0" w:space="0" w:color="auto" w:frame="1"/>
        </w:rPr>
        <w:t>分       类：</w:t>
      </w:r>
    </w:p>
    <w:p w14:paraId="31FC13A1" w14:textId="77777777" w:rsidR="007B36A1" w:rsidRPr="007B36A1" w:rsidRDefault="007B36A1" w:rsidP="007B36A1">
      <w:pPr>
        <w:widowControl/>
        <w:numPr>
          <w:ilvl w:val="0"/>
          <w:numId w:val="1"/>
        </w:numPr>
        <w:spacing w:line="450" w:lineRule="atLeast"/>
        <w:ind w:left="0"/>
        <w:jc w:val="left"/>
        <w:rPr>
          <w:rFonts w:ascii="微软雅黑" w:eastAsia="微软雅黑" w:hAnsi="微软雅黑" w:cs="宋体" w:hint="eastAsia"/>
          <w:kern w:val="0"/>
          <w:sz w:val="24"/>
          <w:szCs w:val="24"/>
        </w:rPr>
      </w:pPr>
      <w:r w:rsidRPr="007B36A1">
        <w:rPr>
          <w:rFonts w:ascii="微软雅黑" w:eastAsia="微软雅黑" w:hAnsi="微软雅黑" w:cs="宋体" w:hint="eastAsia"/>
          <w:b/>
          <w:bCs/>
          <w:kern w:val="0"/>
          <w:sz w:val="24"/>
          <w:szCs w:val="24"/>
          <w:bdr w:val="none" w:sz="0" w:space="0" w:color="auto" w:frame="1"/>
        </w:rPr>
        <w:t>发文机关：</w:t>
      </w:r>
      <w:r w:rsidRPr="007B36A1">
        <w:rPr>
          <w:rFonts w:ascii="微软雅黑" w:eastAsia="微软雅黑" w:hAnsi="微软雅黑" w:cs="宋体" w:hint="eastAsia"/>
          <w:kern w:val="0"/>
          <w:sz w:val="24"/>
          <w:szCs w:val="24"/>
          <w:bdr w:val="none" w:sz="0" w:space="0" w:color="auto" w:frame="1"/>
        </w:rPr>
        <w:t>东莞市人民政府办公室</w:t>
      </w:r>
      <w:r w:rsidRPr="007B36A1">
        <w:rPr>
          <w:rFonts w:ascii="微软雅黑" w:eastAsia="微软雅黑" w:hAnsi="微软雅黑" w:cs="宋体" w:hint="eastAsia"/>
          <w:b/>
          <w:bCs/>
          <w:kern w:val="0"/>
          <w:sz w:val="24"/>
          <w:szCs w:val="24"/>
          <w:bdr w:val="none" w:sz="0" w:space="0" w:color="auto" w:frame="1"/>
        </w:rPr>
        <w:t>发文日期：</w:t>
      </w:r>
      <w:r w:rsidRPr="007B36A1">
        <w:rPr>
          <w:rFonts w:ascii="微软雅黑" w:eastAsia="微软雅黑" w:hAnsi="微软雅黑" w:cs="宋体" w:hint="eastAsia"/>
          <w:kern w:val="0"/>
          <w:sz w:val="24"/>
          <w:szCs w:val="24"/>
          <w:bdr w:val="none" w:sz="0" w:space="0" w:color="auto" w:frame="1"/>
        </w:rPr>
        <w:t>2018-11-19 18:06</w:t>
      </w:r>
    </w:p>
    <w:p w14:paraId="2E89D963" w14:textId="77777777" w:rsidR="007B36A1" w:rsidRPr="007B36A1" w:rsidRDefault="007B36A1" w:rsidP="007B36A1">
      <w:pPr>
        <w:widowControl/>
        <w:numPr>
          <w:ilvl w:val="0"/>
          <w:numId w:val="1"/>
        </w:numPr>
        <w:spacing w:line="450" w:lineRule="atLeast"/>
        <w:ind w:left="0"/>
        <w:jc w:val="left"/>
        <w:rPr>
          <w:rFonts w:ascii="微软雅黑" w:eastAsia="微软雅黑" w:hAnsi="微软雅黑" w:cs="宋体" w:hint="eastAsia"/>
          <w:kern w:val="0"/>
          <w:sz w:val="24"/>
          <w:szCs w:val="24"/>
        </w:rPr>
      </w:pPr>
      <w:r w:rsidRPr="007B36A1">
        <w:rPr>
          <w:rFonts w:ascii="微软雅黑" w:eastAsia="微软雅黑" w:hAnsi="微软雅黑" w:cs="宋体" w:hint="eastAsia"/>
          <w:b/>
          <w:bCs/>
          <w:kern w:val="0"/>
          <w:sz w:val="24"/>
          <w:szCs w:val="24"/>
          <w:bdr w:val="none" w:sz="0" w:space="0" w:color="auto" w:frame="1"/>
        </w:rPr>
        <w:t>名称：</w:t>
      </w:r>
      <w:r w:rsidRPr="007B36A1">
        <w:rPr>
          <w:rFonts w:ascii="微软雅黑" w:eastAsia="微软雅黑" w:hAnsi="微软雅黑" w:cs="宋体" w:hint="eastAsia"/>
          <w:kern w:val="0"/>
          <w:sz w:val="24"/>
          <w:szCs w:val="24"/>
          <w:bdr w:val="none" w:sz="0" w:space="0" w:color="auto" w:frame="1"/>
        </w:rPr>
        <w:t>东莞市人民政府办公室关于印发东莞市新时代创新人才引进培养实施方案的通知</w:t>
      </w:r>
    </w:p>
    <w:p w14:paraId="796572E5" w14:textId="77777777" w:rsidR="007B36A1" w:rsidRPr="007B36A1" w:rsidRDefault="007B36A1" w:rsidP="007B36A1">
      <w:pPr>
        <w:widowControl/>
        <w:numPr>
          <w:ilvl w:val="0"/>
          <w:numId w:val="1"/>
        </w:numPr>
        <w:spacing w:line="450" w:lineRule="atLeast"/>
        <w:ind w:left="0"/>
        <w:jc w:val="left"/>
        <w:rPr>
          <w:rFonts w:ascii="微软雅黑" w:eastAsia="微软雅黑" w:hAnsi="微软雅黑" w:cs="宋体" w:hint="eastAsia"/>
          <w:kern w:val="0"/>
          <w:sz w:val="24"/>
          <w:szCs w:val="24"/>
        </w:rPr>
      </w:pPr>
      <w:r w:rsidRPr="007B36A1">
        <w:rPr>
          <w:rFonts w:ascii="微软雅黑" w:eastAsia="微软雅黑" w:hAnsi="微软雅黑" w:cs="宋体" w:hint="eastAsia"/>
          <w:b/>
          <w:bCs/>
          <w:kern w:val="0"/>
          <w:sz w:val="24"/>
          <w:szCs w:val="24"/>
          <w:bdr w:val="none" w:sz="0" w:space="0" w:color="auto" w:frame="1"/>
        </w:rPr>
        <w:t>文号：</w:t>
      </w:r>
      <w:r w:rsidRPr="007B36A1">
        <w:rPr>
          <w:rFonts w:ascii="微软雅黑" w:eastAsia="微软雅黑" w:hAnsi="微软雅黑" w:cs="宋体" w:hint="eastAsia"/>
          <w:kern w:val="0"/>
          <w:sz w:val="24"/>
          <w:szCs w:val="24"/>
          <w:bdr w:val="none" w:sz="0" w:space="0" w:color="auto" w:frame="1"/>
        </w:rPr>
        <w:t>东府办〔2018〕106号</w:t>
      </w:r>
    </w:p>
    <w:p w14:paraId="43F5A36B" w14:textId="77777777" w:rsidR="007B36A1" w:rsidRPr="007B36A1" w:rsidRDefault="007B36A1" w:rsidP="007B36A1">
      <w:pPr>
        <w:widowControl/>
        <w:spacing w:line="600" w:lineRule="atLeast"/>
        <w:jc w:val="center"/>
        <w:rPr>
          <w:rFonts w:ascii="微软雅黑" w:eastAsia="微软雅黑" w:hAnsi="微软雅黑" w:cs="宋体" w:hint="eastAsia"/>
          <w:color w:val="333333"/>
          <w:kern w:val="0"/>
          <w:sz w:val="45"/>
          <w:szCs w:val="45"/>
        </w:rPr>
      </w:pPr>
      <w:r w:rsidRPr="007B36A1">
        <w:rPr>
          <w:rFonts w:ascii="微软雅黑" w:eastAsia="微软雅黑" w:hAnsi="微软雅黑" w:cs="宋体" w:hint="eastAsia"/>
          <w:color w:val="333333"/>
          <w:kern w:val="0"/>
          <w:sz w:val="45"/>
          <w:szCs w:val="45"/>
        </w:rPr>
        <w:t>东莞市人民政府办公室关于印发东莞市新时代创新人才引进培养实施方案的通知</w:t>
      </w:r>
    </w:p>
    <w:p w14:paraId="418B0CD3" w14:textId="62FAF453" w:rsidR="007B36A1" w:rsidRPr="007B36A1" w:rsidRDefault="007B36A1" w:rsidP="007B36A1">
      <w:pPr>
        <w:widowControl/>
        <w:shd w:val="clear" w:color="auto" w:fill="FFFFFF"/>
        <w:spacing w:line="450" w:lineRule="atLeast"/>
        <w:jc w:val="center"/>
        <w:outlineLvl w:val="1"/>
        <w:rPr>
          <w:rFonts w:ascii="微软雅黑" w:eastAsia="微软雅黑" w:hAnsi="微软雅黑" w:cs="宋体" w:hint="eastAsia"/>
          <w:b/>
          <w:bCs/>
          <w:color w:val="535353"/>
          <w:kern w:val="0"/>
          <w:sz w:val="36"/>
          <w:szCs w:val="36"/>
        </w:rPr>
      </w:pPr>
      <w:r w:rsidRPr="007B36A1">
        <w:rPr>
          <w:rFonts w:ascii="微软雅黑" w:eastAsia="微软雅黑" w:hAnsi="微软雅黑" w:cs="宋体"/>
          <w:b/>
          <w:bCs/>
          <w:noProof/>
          <w:color w:val="535353"/>
          <w:kern w:val="0"/>
          <w:sz w:val="18"/>
          <w:szCs w:val="18"/>
        </w:rPr>
        <w:drawing>
          <wp:inline distT="0" distB="0" distL="0" distR="0" wp14:anchorId="72EBF130" wp14:editId="21E18012">
            <wp:extent cx="5274310" cy="749300"/>
            <wp:effectExtent l="0" t="0" r="2540" b="0"/>
            <wp:docPr id="2" name="图片 2" descr="http://zwgk.dg.gov.cn/007330010/0202/201811/bb7bf16f62af4ed99b73ab4cb6e29c08/images/47693ada36ec4609ae273c249c6d6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dg.gov.cn/007330010/0202/201811/bb7bf16f62af4ed99b73ab4cb6e29c08/images/47693ada36ec4609ae273c249c6d690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749300"/>
                    </a:xfrm>
                    <a:prstGeom prst="rect">
                      <a:avLst/>
                    </a:prstGeom>
                    <a:noFill/>
                    <a:ln>
                      <a:noFill/>
                    </a:ln>
                  </pic:spPr>
                </pic:pic>
              </a:graphicData>
            </a:graphic>
          </wp:inline>
        </w:drawing>
      </w:r>
    </w:p>
    <w:p w14:paraId="0E77C309" w14:textId="77777777" w:rsidR="007B36A1" w:rsidRPr="007B36A1" w:rsidRDefault="007B36A1" w:rsidP="007B36A1">
      <w:pPr>
        <w:widowControl/>
        <w:shd w:val="clear" w:color="auto" w:fill="FFFFFF"/>
        <w:spacing w:beforeAutospacing="1" w:line="480" w:lineRule="auto"/>
        <w:jc w:val="center"/>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东府办〔2018〕106号</w:t>
      </w: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66"/>
      </w:tblGrid>
      <w:tr w:rsidR="007B36A1" w:rsidRPr="007B36A1" w14:paraId="4BB70947" w14:textId="77777777" w:rsidTr="007B36A1">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381F595" w14:textId="77777777" w:rsidR="007B36A1" w:rsidRPr="007B36A1" w:rsidRDefault="007B36A1" w:rsidP="007B36A1">
            <w:pPr>
              <w:widowControl/>
              <w:jc w:val="left"/>
              <w:rPr>
                <w:rFonts w:ascii="微软雅黑" w:eastAsia="微软雅黑" w:hAnsi="微软雅黑" w:cs="宋体" w:hint="eastAsia"/>
                <w:color w:val="535353"/>
                <w:kern w:val="0"/>
                <w:sz w:val="23"/>
                <w:szCs w:val="23"/>
              </w:rPr>
            </w:pPr>
          </w:p>
        </w:tc>
      </w:tr>
    </w:tbl>
    <w:p w14:paraId="47EBD2D1" w14:textId="6AD81067" w:rsidR="007B36A1" w:rsidRPr="007B36A1" w:rsidRDefault="007B36A1" w:rsidP="007B36A1">
      <w:pPr>
        <w:widowControl/>
        <w:shd w:val="clear" w:color="auto" w:fill="FFFFFF"/>
        <w:spacing w:beforeAutospacing="1" w:line="480" w:lineRule="auto"/>
        <w:ind w:firstLine="480"/>
        <w:jc w:val="center"/>
        <w:rPr>
          <w:rFonts w:ascii="微软雅黑" w:eastAsia="微软雅黑" w:hAnsi="微软雅黑" w:cs="宋体"/>
          <w:color w:val="535353"/>
          <w:kern w:val="0"/>
          <w:sz w:val="23"/>
          <w:szCs w:val="23"/>
        </w:rPr>
      </w:pPr>
      <w:r w:rsidRPr="007B36A1">
        <w:rPr>
          <w:rFonts w:ascii="微软雅黑" w:eastAsia="微软雅黑" w:hAnsi="微软雅黑" w:cs="宋体"/>
          <w:noProof/>
          <w:color w:val="535353"/>
          <w:kern w:val="0"/>
          <w:sz w:val="23"/>
          <w:szCs w:val="23"/>
          <w:bdr w:val="none" w:sz="0" w:space="0" w:color="auto" w:frame="1"/>
        </w:rPr>
        <w:drawing>
          <wp:inline distT="0" distB="0" distL="0" distR="0" wp14:anchorId="6090B0DA" wp14:editId="68E9C283">
            <wp:extent cx="5200650" cy="200025"/>
            <wp:effectExtent l="0" t="0" r="0" b="9525"/>
            <wp:docPr id="1" name="图片 1" descr="http://zwgk.dg.gov.cn/007330010/0202/201811/bb7bf16f62af4ed99b73ab4cb6e29c08/images/a30e38790f5b411f84518ad745688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wgk.dg.gov.cn/007330010/0202/201811/bb7bf16f62af4ed99b73ab4cb6e29c08/images/a30e38790f5b411f84518ad74568882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200025"/>
                    </a:xfrm>
                    <a:prstGeom prst="rect">
                      <a:avLst/>
                    </a:prstGeom>
                    <a:noFill/>
                    <a:ln>
                      <a:noFill/>
                    </a:ln>
                  </pic:spPr>
                </pic:pic>
              </a:graphicData>
            </a:graphic>
          </wp:inline>
        </w:drawing>
      </w:r>
      <w:r w:rsidRPr="007B36A1">
        <w:rPr>
          <w:rFonts w:ascii="微软雅黑" w:eastAsia="微软雅黑" w:hAnsi="微软雅黑" w:cs="宋体" w:hint="eastAsia"/>
          <w:color w:val="535353"/>
          <w:kern w:val="0"/>
          <w:sz w:val="23"/>
          <w:szCs w:val="23"/>
          <w:bdr w:val="none" w:sz="0" w:space="0" w:color="auto" w:frame="1"/>
        </w:rPr>
        <w:t> </w:t>
      </w:r>
    </w:p>
    <w:p w14:paraId="3D037697" w14:textId="77777777" w:rsidR="007B36A1" w:rsidRPr="007B36A1" w:rsidRDefault="007B36A1" w:rsidP="007B36A1">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36"/>
          <w:szCs w:val="36"/>
          <w:bdr w:val="none" w:sz="0" w:space="0" w:color="auto" w:frame="1"/>
        </w:rPr>
        <w:t>东莞市人民政府办公室关于印发东莞市新时代创新人才引进培养实施方案的通知</w:t>
      </w:r>
    </w:p>
    <w:p w14:paraId="48E95074" w14:textId="77777777" w:rsidR="007B36A1" w:rsidRPr="007B36A1" w:rsidRDefault="007B36A1" w:rsidP="007B36A1">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p>
    <w:p w14:paraId="39C04490" w14:textId="77777777" w:rsidR="007B36A1" w:rsidRPr="007B36A1" w:rsidRDefault="007B36A1" w:rsidP="007B36A1">
      <w:pPr>
        <w:widowControl/>
        <w:shd w:val="clear" w:color="auto" w:fill="FFFFFF"/>
        <w:spacing w:beforeAutospacing="1" w:line="480" w:lineRule="auto"/>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各镇人民政府（街道办事处），市府直属各单位：</w:t>
      </w:r>
    </w:p>
    <w:p w14:paraId="20131AA9"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现将《东莞市新时代创新人才引进培养实施方案》印发给你们，请认真贯彻执行。</w:t>
      </w:r>
    </w:p>
    <w:p w14:paraId="17F290C6"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p>
    <w:p w14:paraId="4FA8CB6E"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lastRenderedPageBreak/>
        <w:t> </w:t>
      </w:r>
    </w:p>
    <w:p w14:paraId="19910A16"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p>
    <w:p w14:paraId="6C3CC0A3" w14:textId="77777777" w:rsidR="007B36A1" w:rsidRPr="007B36A1" w:rsidRDefault="007B36A1" w:rsidP="007B36A1">
      <w:pPr>
        <w:widowControl/>
        <w:shd w:val="clear" w:color="auto" w:fill="FFFFFF"/>
        <w:spacing w:beforeAutospacing="1" w:line="480" w:lineRule="auto"/>
        <w:ind w:firstLine="480"/>
        <w:jc w:val="righ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东莞市人民政府办公室</w:t>
      </w:r>
    </w:p>
    <w:p w14:paraId="71B71477" w14:textId="77777777" w:rsidR="007B36A1" w:rsidRPr="007B36A1" w:rsidRDefault="007B36A1" w:rsidP="007B36A1">
      <w:pPr>
        <w:widowControl/>
        <w:shd w:val="clear" w:color="auto" w:fill="FFFFFF"/>
        <w:spacing w:beforeAutospacing="1" w:line="480" w:lineRule="auto"/>
        <w:ind w:firstLine="480"/>
        <w:jc w:val="righ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2018年11月19日</w:t>
      </w:r>
    </w:p>
    <w:p w14:paraId="1798FEC3"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p>
    <w:p w14:paraId="6372371C" w14:textId="77777777" w:rsidR="007B36A1" w:rsidRPr="007B36A1" w:rsidRDefault="007B36A1" w:rsidP="007B36A1">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32"/>
          <w:szCs w:val="32"/>
          <w:bdr w:val="none" w:sz="0" w:space="0" w:color="auto" w:frame="1"/>
        </w:rPr>
        <w:t>东莞市新时代创新人才引进培养实施方案</w:t>
      </w:r>
    </w:p>
    <w:p w14:paraId="2FB916D2" w14:textId="77777777" w:rsidR="007B36A1" w:rsidRPr="007B36A1" w:rsidRDefault="007B36A1" w:rsidP="007B36A1">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p>
    <w:p w14:paraId="6AAD5479"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为贯彻落</w:t>
      </w:r>
      <w:proofErr w:type="gramStart"/>
      <w:r w:rsidRPr="007B36A1">
        <w:rPr>
          <w:rFonts w:ascii="微软雅黑" w:eastAsia="微软雅黑" w:hAnsi="微软雅黑" w:cs="宋体" w:hint="eastAsia"/>
          <w:color w:val="535353"/>
          <w:kern w:val="0"/>
          <w:sz w:val="23"/>
          <w:szCs w:val="23"/>
          <w:bdr w:val="none" w:sz="0" w:space="0" w:color="auto" w:frame="1"/>
        </w:rPr>
        <w:t>实习近</w:t>
      </w:r>
      <w:proofErr w:type="gramEnd"/>
      <w:r w:rsidRPr="007B36A1">
        <w:rPr>
          <w:rFonts w:ascii="微软雅黑" w:eastAsia="微软雅黑" w:hAnsi="微软雅黑" w:cs="宋体" w:hint="eastAsia"/>
          <w:color w:val="535353"/>
          <w:kern w:val="0"/>
          <w:sz w:val="23"/>
          <w:szCs w:val="23"/>
          <w:bdr w:val="none" w:sz="0" w:space="0" w:color="auto" w:frame="1"/>
        </w:rPr>
        <w:t>平新时代中国特色社会主义思想和党的十九大精神，深入实施人才强市战略，集聚一大批新时代创新人才，为我市深化创新驱动、推进高质量发展提供强有力的人才支撑，根据《关于我省深化人才发展体制机制改革的实施意见》（粤发〔2017〕1号）、《关于加快新时代博士和博士后人才创新发展的若干意见》（</w:t>
      </w:r>
      <w:proofErr w:type="gramStart"/>
      <w:r w:rsidRPr="007B36A1">
        <w:rPr>
          <w:rFonts w:ascii="微软雅黑" w:eastAsia="微软雅黑" w:hAnsi="微软雅黑" w:cs="宋体" w:hint="eastAsia"/>
          <w:color w:val="535353"/>
          <w:kern w:val="0"/>
          <w:sz w:val="23"/>
          <w:szCs w:val="23"/>
          <w:bdr w:val="none" w:sz="0" w:space="0" w:color="auto" w:frame="1"/>
        </w:rPr>
        <w:t>粤组通</w:t>
      </w:r>
      <w:proofErr w:type="gramEnd"/>
      <w:r w:rsidRPr="007B36A1">
        <w:rPr>
          <w:rFonts w:ascii="微软雅黑" w:eastAsia="微软雅黑" w:hAnsi="微软雅黑" w:cs="宋体" w:hint="eastAsia"/>
          <w:color w:val="535353"/>
          <w:kern w:val="0"/>
          <w:sz w:val="23"/>
          <w:szCs w:val="23"/>
          <w:bdr w:val="none" w:sz="0" w:space="0" w:color="auto" w:frame="1"/>
        </w:rPr>
        <w:t>〔2017〕46号）、《关于打造创新驱动发展升级版的行动计划（2017－2020年）》（</w:t>
      </w:r>
      <w:proofErr w:type="gramStart"/>
      <w:r w:rsidRPr="007B36A1">
        <w:rPr>
          <w:rFonts w:ascii="微软雅黑" w:eastAsia="微软雅黑" w:hAnsi="微软雅黑" w:cs="宋体" w:hint="eastAsia"/>
          <w:color w:val="535353"/>
          <w:kern w:val="0"/>
          <w:sz w:val="23"/>
          <w:szCs w:val="23"/>
          <w:bdr w:val="none" w:sz="0" w:space="0" w:color="auto" w:frame="1"/>
        </w:rPr>
        <w:t>东委发</w:t>
      </w:r>
      <w:proofErr w:type="gramEnd"/>
      <w:r w:rsidRPr="007B36A1">
        <w:rPr>
          <w:rFonts w:ascii="微软雅黑" w:eastAsia="微软雅黑" w:hAnsi="微软雅黑" w:cs="宋体" w:hint="eastAsia"/>
          <w:color w:val="535353"/>
          <w:kern w:val="0"/>
          <w:sz w:val="23"/>
          <w:szCs w:val="23"/>
          <w:bdr w:val="none" w:sz="0" w:space="0" w:color="auto" w:frame="1"/>
        </w:rPr>
        <w:t>〔2017〕15号）和《东莞市“十百千万百万”人才工程行动方案》精神，结合我市实际，制定本方案。</w:t>
      </w:r>
    </w:p>
    <w:p w14:paraId="168E8C29"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8"/>
          <w:szCs w:val="28"/>
          <w:bdr w:val="none" w:sz="0" w:space="0" w:color="auto" w:frame="1"/>
        </w:rPr>
        <w:t>一、总体目标</w:t>
      </w:r>
    </w:p>
    <w:p w14:paraId="75A3D171"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实行更加积极、更加开放、更加有效的人才政策，营造激发人才创新创造活力的良好环境，加快引进培养创新人才，形成一支与我市创新驱动发展相匹配的新时代创新人才队伍。</w:t>
      </w:r>
    </w:p>
    <w:p w14:paraId="28A6C002"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8"/>
          <w:szCs w:val="28"/>
          <w:bdr w:val="none" w:sz="0" w:space="0" w:color="auto" w:frame="1"/>
        </w:rPr>
        <w:lastRenderedPageBreak/>
        <w:t>二、主要任务</w:t>
      </w:r>
    </w:p>
    <w:p w14:paraId="2020CC31"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（一）实施新时代创新人才引进项目。实行更具竞争力的引才措施，对符合条件的新引进人才提供综合补贴。</w:t>
      </w:r>
    </w:p>
    <w:p w14:paraId="254647DF"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1.本方案所称的新引进人才，须同时符合以下条件：</w:t>
      </w:r>
    </w:p>
    <w:p w14:paraId="14400836"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（1）具有全日制普通高等教育本科以上学历，或具有初级以上职称，或上年度在我市缴纳个人所得税不低于3万元；</w:t>
      </w:r>
    </w:p>
    <w:p w14:paraId="7787BD0E"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（2）人事档案关系在我市；</w:t>
      </w:r>
    </w:p>
    <w:p w14:paraId="2D6CC031"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（3）2017年1月1日后引进我市（引进时间以首个我市用人单位为其缴纳社会保险的起始时间为准）；</w:t>
      </w:r>
    </w:p>
    <w:p w14:paraId="4015E640"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4）与我市用人单位（党政机关、财政全额供养的事业单位除外）签订3年或以上劳动合同，在该单位工作并依法缴纳社会保险满1年；其中，具有本科学历，或具有初级或中级职称，或上年度在我市缴纳个人所得税不低于3万元的人才，所在单位须符合本方案限定范围（详见附件）。</w:t>
      </w:r>
    </w:p>
    <w:p w14:paraId="232F05E9"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r w:rsidRPr="007B36A1">
        <w:rPr>
          <w:rFonts w:ascii="微软雅黑" w:eastAsia="微软雅黑" w:hAnsi="微软雅黑" w:cs="宋体" w:hint="eastAsia"/>
          <w:color w:val="535353"/>
          <w:kern w:val="0"/>
          <w:sz w:val="23"/>
          <w:szCs w:val="23"/>
          <w:bdr w:val="none" w:sz="0" w:space="0" w:color="auto" w:frame="1"/>
        </w:rPr>
        <w:t>2.新引进人才综合补贴标准如下：</w:t>
      </w:r>
    </w:p>
    <w:tbl>
      <w:tblPr>
        <w:tblW w:w="8647" w:type="dxa"/>
        <w:tblInd w:w="5" w:type="dxa"/>
        <w:shd w:val="clear" w:color="auto" w:fill="FFFFFF"/>
        <w:tblCellMar>
          <w:left w:w="0" w:type="dxa"/>
          <w:right w:w="0" w:type="dxa"/>
        </w:tblCellMar>
        <w:tblLook w:val="04A0" w:firstRow="1" w:lastRow="0" w:firstColumn="1" w:lastColumn="0" w:noHBand="0" w:noVBand="1"/>
      </w:tblPr>
      <w:tblGrid>
        <w:gridCol w:w="2268"/>
        <w:gridCol w:w="2127"/>
        <w:gridCol w:w="1842"/>
        <w:gridCol w:w="2410"/>
      </w:tblGrid>
      <w:tr w:rsidR="007B36A1" w:rsidRPr="007B36A1" w14:paraId="682EC9C8" w14:textId="77777777" w:rsidTr="007B36A1">
        <w:trPr>
          <w:trHeight w:val="481"/>
        </w:trPr>
        <w:tc>
          <w:tcPr>
            <w:tcW w:w="2268"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027B42" w14:textId="77777777" w:rsidR="007B36A1" w:rsidRPr="007B36A1" w:rsidRDefault="007B36A1" w:rsidP="007B36A1">
            <w:pPr>
              <w:widowControl/>
              <w:spacing w:line="260" w:lineRule="atLeast"/>
              <w:jc w:val="center"/>
              <w:rPr>
                <w:rFonts w:ascii="Times New Roman" w:eastAsia="微软雅黑" w:hAnsi="Times New Roman" w:cs="Times New Roman" w:hint="eastAsia"/>
                <w:color w:val="535353"/>
                <w:kern w:val="0"/>
                <w:sz w:val="30"/>
                <w:szCs w:val="30"/>
              </w:rPr>
            </w:pPr>
            <w:r w:rsidRPr="007B36A1">
              <w:rPr>
                <w:rFonts w:ascii="黑体" w:eastAsia="黑体" w:hAnsi="黑体" w:cs="Times New Roman" w:hint="eastAsia"/>
                <w:color w:val="535353"/>
                <w:kern w:val="0"/>
                <w:sz w:val="22"/>
                <w:bdr w:val="none" w:sz="0" w:space="0" w:color="auto" w:frame="1"/>
              </w:rPr>
              <w:t>条件类别</w:t>
            </w:r>
          </w:p>
        </w:tc>
        <w:tc>
          <w:tcPr>
            <w:tcW w:w="2127" w:type="dxa"/>
            <w:tcBorders>
              <w:top w:val="single" w:sz="8" w:space="0" w:color="000000"/>
              <w:left w:val="nil"/>
              <w:bottom w:val="single" w:sz="8" w:space="0" w:color="000000"/>
              <w:right w:val="single" w:sz="8" w:space="0" w:color="000000"/>
            </w:tcBorders>
            <w:shd w:val="clear" w:color="auto" w:fill="FFFFFF"/>
            <w:vAlign w:val="center"/>
            <w:hideMark/>
          </w:tcPr>
          <w:p w14:paraId="203F74FC" w14:textId="77777777" w:rsidR="007B36A1" w:rsidRPr="007B36A1" w:rsidRDefault="007B36A1" w:rsidP="007B36A1">
            <w:pPr>
              <w:widowControl/>
              <w:spacing w:line="260" w:lineRule="atLeast"/>
              <w:jc w:val="center"/>
              <w:rPr>
                <w:rFonts w:ascii="Times New Roman" w:eastAsia="微软雅黑" w:hAnsi="Times New Roman" w:cs="Times New Roman"/>
                <w:color w:val="535353"/>
                <w:kern w:val="0"/>
                <w:sz w:val="30"/>
                <w:szCs w:val="30"/>
              </w:rPr>
            </w:pPr>
            <w:r w:rsidRPr="007B36A1">
              <w:rPr>
                <w:rFonts w:ascii="黑体" w:eastAsia="黑体" w:hAnsi="黑体" w:cs="Times New Roman" w:hint="eastAsia"/>
                <w:color w:val="535353"/>
                <w:kern w:val="0"/>
                <w:sz w:val="22"/>
                <w:bdr w:val="none" w:sz="0" w:space="0" w:color="auto" w:frame="1"/>
              </w:rPr>
              <w:t>最高补贴额度</w:t>
            </w:r>
          </w:p>
        </w:tc>
        <w:tc>
          <w:tcPr>
            <w:tcW w:w="1842" w:type="dxa"/>
            <w:tcBorders>
              <w:top w:val="single" w:sz="8" w:space="0" w:color="000000"/>
              <w:left w:val="nil"/>
              <w:bottom w:val="single" w:sz="8" w:space="0" w:color="000000"/>
              <w:right w:val="single" w:sz="8" w:space="0" w:color="000000"/>
            </w:tcBorders>
            <w:shd w:val="clear" w:color="auto" w:fill="FFFFFF"/>
            <w:vAlign w:val="center"/>
            <w:hideMark/>
          </w:tcPr>
          <w:p w14:paraId="3D77B180" w14:textId="77777777" w:rsidR="007B36A1" w:rsidRPr="007B36A1" w:rsidRDefault="007B36A1" w:rsidP="007B36A1">
            <w:pPr>
              <w:widowControl/>
              <w:spacing w:line="260" w:lineRule="atLeast"/>
              <w:jc w:val="center"/>
              <w:rPr>
                <w:rFonts w:ascii="Times New Roman" w:eastAsia="微软雅黑" w:hAnsi="Times New Roman" w:cs="Times New Roman"/>
                <w:color w:val="535353"/>
                <w:kern w:val="0"/>
                <w:sz w:val="30"/>
                <w:szCs w:val="30"/>
              </w:rPr>
            </w:pPr>
            <w:r w:rsidRPr="007B36A1">
              <w:rPr>
                <w:rFonts w:ascii="黑体" w:eastAsia="黑体" w:hAnsi="黑体" w:cs="Times New Roman" w:hint="eastAsia"/>
                <w:color w:val="535353"/>
                <w:kern w:val="0"/>
                <w:sz w:val="22"/>
                <w:bdr w:val="none" w:sz="0" w:space="0" w:color="auto" w:frame="1"/>
              </w:rPr>
              <w:t>补贴方式</w:t>
            </w:r>
          </w:p>
        </w:tc>
        <w:tc>
          <w:tcPr>
            <w:tcW w:w="2410" w:type="dxa"/>
            <w:tcBorders>
              <w:top w:val="single" w:sz="8" w:space="0" w:color="000000"/>
              <w:left w:val="nil"/>
              <w:bottom w:val="single" w:sz="8" w:space="0" w:color="000000"/>
              <w:right w:val="single" w:sz="8" w:space="0" w:color="000000"/>
            </w:tcBorders>
            <w:shd w:val="clear" w:color="auto" w:fill="FFFFFF"/>
            <w:vAlign w:val="center"/>
            <w:hideMark/>
          </w:tcPr>
          <w:p w14:paraId="33E1600E" w14:textId="77777777" w:rsidR="007B36A1" w:rsidRPr="007B36A1" w:rsidRDefault="007B36A1" w:rsidP="007B36A1">
            <w:pPr>
              <w:widowControl/>
              <w:spacing w:line="260" w:lineRule="atLeast"/>
              <w:jc w:val="center"/>
              <w:rPr>
                <w:rFonts w:ascii="Times New Roman" w:eastAsia="微软雅黑" w:hAnsi="Times New Roman" w:cs="Times New Roman"/>
                <w:color w:val="535353"/>
                <w:kern w:val="0"/>
                <w:sz w:val="30"/>
                <w:szCs w:val="30"/>
              </w:rPr>
            </w:pPr>
            <w:r w:rsidRPr="007B36A1">
              <w:rPr>
                <w:rFonts w:ascii="黑体" w:eastAsia="黑体" w:hAnsi="黑体" w:cs="Times New Roman" w:hint="eastAsia"/>
                <w:color w:val="535353"/>
                <w:kern w:val="0"/>
                <w:sz w:val="22"/>
                <w:bdr w:val="none" w:sz="0" w:space="0" w:color="auto" w:frame="1"/>
              </w:rPr>
              <w:t>资金来源</w:t>
            </w:r>
          </w:p>
        </w:tc>
      </w:tr>
      <w:tr w:rsidR="007B36A1" w:rsidRPr="007B36A1" w14:paraId="3CF563D4" w14:textId="77777777" w:rsidTr="007B36A1">
        <w:trPr>
          <w:trHeight w:val="435"/>
        </w:trPr>
        <w:tc>
          <w:tcPr>
            <w:tcW w:w="2268" w:type="dxa"/>
            <w:tcBorders>
              <w:top w:val="nil"/>
              <w:left w:val="single" w:sz="8" w:space="0" w:color="000000"/>
              <w:bottom w:val="single" w:sz="8" w:space="0" w:color="000000"/>
              <w:right w:val="single" w:sz="8" w:space="0" w:color="000000"/>
            </w:tcBorders>
            <w:shd w:val="clear" w:color="auto" w:fill="FFFFFF"/>
            <w:vAlign w:val="center"/>
            <w:hideMark/>
          </w:tcPr>
          <w:p w14:paraId="65FFEF8C" w14:textId="77777777" w:rsidR="007B36A1" w:rsidRPr="007B36A1" w:rsidRDefault="007B36A1" w:rsidP="007B36A1">
            <w:pPr>
              <w:widowControl/>
              <w:spacing w:line="260" w:lineRule="atLeast"/>
              <w:jc w:val="center"/>
              <w:rPr>
                <w:rFonts w:ascii="微软雅黑" w:eastAsia="微软雅黑" w:hAnsi="微软雅黑" w:cs="宋体"/>
                <w:color w:val="535353"/>
                <w:kern w:val="0"/>
                <w:sz w:val="30"/>
                <w:szCs w:val="30"/>
              </w:rPr>
            </w:pPr>
            <w:r w:rsidRPr="007B36A1">
              <w:rPr>
                <w:rFonts w:ascii="微软雅黑" w:eastAsia="微软雅黑" w:hAnsi="微软雅黑" w:cs="宋体" w:hint="eastAsia"/>
                <w:color w:val="535353"/>
                <w:kern w:val="0"/>
                <w:sz w:val="22"/>
                <w:bdr w:val="none" w:sz="0" w:space="0" w:color="auto" w:frame="1"/>
              </w:rPr>
              <w:t>正高级职称</w:t>
            </w:r>
          </w:p>
        </w:tc>
        <w:tc>
          <w:tcPr>
            <w:tcW w:w="2127" w:type="dxa"/>
            <w:tcBorders>
              <w:top w:val="nil"/>
              <w:left w:val="nil"/>
              <w:bottom w:val="single" w:sz="8" w:space="0" w:color="000000"/>
              <w:right w:val="single" w:sz="8" w:space="0" w:color="000000"/>
            </w:tcBorders>
            <w:shd w:val="clear" w:color="auto" w:fill="FFFFFF"/>
            <w:vAlign w:val="center"/>
            <w:hideMark/>
          </w:tcPr>
          <w:p w14:paraId="2695AB4C" w14:textId="77777777" w:rsidR="007B36A1" w:rsidRPr="007B36A1" w:rsidRDefault="007B36A1" w:rsidP="007B36A1">
            <w:pPr>
              <w:widowControl/>
              <w:spacing w:line="26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30万元/人</w:t>
            </w:r>
          </w:p>
        </w:tc>
        <w:tc>
          <w:tcPr>
            <w:tcW w:w="1842" w:type="dxa"/>
            <w:tcBorders>
              <w:top w:val="nil"/>
              <w:left w:val="nil"/>
              <w:bottom w:val="single" w:sz="8" w:space="0" w:color="000000"/>
              <w:right w:val="single" w:sz="8" w:space="0" w:color="000000"/>
            </w:tcBorders>
            <w:shd w:val="clear" w:color="auto" w:fill="FFFFFF"/>
            <w:vAlign w:val="center"/>
            <w:hideMark/>
          </w:tcPr>
          <w:p w14:paraId="56D9497E" w14:textId="77777777" w:rsidR="007B36A1" w:rsidRPr="007B36A1" w:rsidRDefault="007B36A1" w:rsidP="007B36A1">
            <w:pPr>
              <w:widowControl/>
              <w:spacing w:line="26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分5年等额发放</w:t>
            </w:r>
          </w:p>
        </w:tc>
        <w:tc>
          <w:tcPr>
            <w:tcW w:w="2410" w:type="dxa"/>
            <w:vMerge w:val="restart"/>
            <w:tcBorders>
              <w:top w:val="nil"/>
              <w:left w:val="nil"/>
              <w:bottom w:val="single" w:sz="8" w:space="0" w:color="000000"/>
              <w:right w:val="single" w:sz="8" w:space="0" w:color="000000"/>
            </w:tcBorders>
            <w:shd w:val="clear" w:color="auto" w:fill="FFFFFF"/>
            <w:vAlign w:val="center"/>
            <w:hideMark/>
          </w:tcPr>
          <w:p w14:paraId="68E53A2B" w14:textId="77777777" w:rsidR="007B36A1" w:rsidRPr="007B36A1" w:rsidRDefault="007B36A1" w:rsidP="007B36A1">
            <w:pPr>
              <w:widowControl/>
              <w:spacing w:line="260" w:lineRule="atLeast"/>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用人单位所在园区、镇（街）财政和市财政按</w:t>
            </w:r>
            <w:r w:rsidRPr="007B36A1">
              <w:rPr>
                <w:rFonts w:ascii="微软雅黑" w:eastAsia="微软雅黑" w:hAnsi="微软雅黑" w:cs="宋体" w:hint="eastAsia"/>
                <w:color w:val="535353"/>
                <w:kern w:val="0"/>
                <w:sz w:val="22"/>
                <w:bdr w:val="none" w:sz="0" w:space="0" w:color="auto" w:frame="1"/>
              </w:rPr>
              <w:lastRenderedPageBreak/>
              <w:t>1:1比例分担</w:t>
            </w:r>
            <w:r w:rsidRPr="007B36A1">
              <w:rPr>
                <w:rFonts w:ascii="微软雅黑" w:eastAsia="微软雅黑" w:hAnsi="微软雅黑" w:cs="宋体" w:hint="eastAsia"/>
                <w:b/>
                <w:bCs/>
                <w:color w:val="535353"/>
                <w:kern w:val="0"/>
                <w:sz w:val="22"/>
                <w:bdr w:val="none" w:sz="0" w:space="0" w:color="auto" w:frame="1"/>
              </w:rPr>
              <w:t>（其中</w:t>
            </w:r>
            <w:proofErr w:type="gramStart"/>
            <w:r w:rsidRPr="007B36A1">
              <w:rPr>
                <w:rFonts w:ascii="微软雅黑" w:eastAsia="微软雅黑" w:hAnsi="微软雅黑" w:cs="宋体" w:hint="eastAsia"/>
                <w:b/>
                <w:bCs/>
                <w:color w:val="535353"/>
                <w:kern w:val="0"/>
                <w:sz w:val="22"/>
                <w:bdr w:val="none" w:sz="0" w:space="0" w:color="auto" w:frame="1"/>
              </w:rPr>
              <w:t>市属非</w:t>
            </w:r>
            <w:proofErr w:type="gramEnd"/>
            <w:r w:rsidRPr="007B36A1">
              <w:rPr>
                <w:rFonts w:ascii="微软雅黑" w:eastAsia="微软雅黑" w:hAnsi="微软雅黑" w:cs="宋体" w:hint="eastAsia"/>
                <w:b/>
                <w:bCs/>
                <w:color w:val="535353"/>
                <w:kern w:val="0"/>
                <w:sz w:val="22"/>
                <w:bdr w:val="none" w:sz="0" w:space="0" w:color="auto" w:frame="1"/>
              </w:rPr>
              <w:t>财政全额供养事业单位人才补贴资金由市财政承担）</w:t>
            </w:r>
          </w:p>
        </w:tc>
      </w:tr>
      <w:tr w:rsidR="007B36A1" w:rsidRPr="007B36A1" w14:paraId="5E313FC9" w14:textId="77777777" w:rsidTr="007B36A1">
        <w:trPr>
          <w:trHeight w:val="737"/>
        </w:trPr>
        <w:tc>
          <w:tcPr>
            <w:tcW w:w="2268" w:type="dxa"/>
            <w:tcBorders>
              <w:top w:val="nil"/>
              <w:left w:val="single" w:sz="8" w:space="0" w:color="000000"/>
              <w:bottom w:val="single" w:sz="8" w:space="0" w:color="000000"/>
              <w:right w:val="single" w:sz="8" w:space="0" w:color="000000"/>
            </w:tcBorders>
            <w:shd w:val="clear" w:color="auto" w:fill="FFFFFF"/>
            <w:vAlign w:val="center"/>
            <w:hideMark/>
          </w:tcPr>
          <w:p w14:paraId="2D039E8C" w14:textId="77777777" w:rsidR="007B36A1" w:rsidRPr="007B36A1" w:rsidRDefault="007B36A1" w:rsidP="007B36A1">
            <w:pPr>
              <w:widowControl/>
              <w:spacing w:line="26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副高级职称或博士</w:t>
            </w:r>
          </w:p>
          <w:p w14:paraId="7EE6353A" w14:textId="77777777" w:rsidR="007B36A1" w:rsidRPr="007B36A1" w:rsidRDefault="007B36A1" w:rsidP="007B36A1">
            <w:pPr>
              <w:widowControl/>
              <w:spacing w:line="260" w:lineRule="atLeast"/>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b/>
                <w:bCs/>
                <w:color w:val="535353"/>
                <w:kern w:val="0"/>
                <w:sz w:val="22"/>
                <w:bdr w:val="none" w:sz="0" w:space="0" w:color="auto" w:frame="1"/>
              </w:rPr>
              <w:lastRenderedPageBreak/>
              <w:t>（不分正副高级的高级职称人才按副高级标准补贴）</w:t>
            </w:r>
          </w:p>
        </w:tc>
        <w:tc>
          <w:tcPr>
            <w:tcW w:w="2127" w:type="dxa"/>
            <w:tcBorders>
              <w:top w:val="nil"/>
              <w:left w:val="nil"/>
              <w:bottom w:val="single" w:sz="8" w:space="0" w:color="000000"/>
              <w:right w:val="single" w:sz="8" w:space="0" w:color="000000"/>
            </w:tcBorders>
            <w:shd w:val="clear" w:color="auto" w:fill="FFFFFF"/>
            <w:vAlign w:val="center"/>
            <w:hideMark/>
          </w:tcPr>
          <w:p w14:paraId="6094E023" w14:textId="77777777" w:rsidR="007B36A1" w:rsidRPr="007B36A1" w:rsidRDefault="007B36A1" w:rsidP="007B36A1">
            <w:pPr>
              <w:widowControl/>
              <w:spacing w:line="26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lastRenderedPageBreak/>
              <w:t>20万元/人</w:t>
            </w:r>
          </w:p>
        </w:tc>
        <w:tc>
          <w:tcPr>
            <w:tcW w:w="1842" w:type="dxa"/>
            <w:tcBorders>
              <w:top w:val="nil"/>
              <w:left w:val="nil"/>
              <w:bottom w:val="single" w:sz="8" w:space="0" w:color="000000"/>
              <w:right w:val="single" w:sz="8" w:space="0" w:color="000000"/>
            </w:tcBorders>
            <w:shd w:val="clear" w:color="auto" w:fill="FFFFFF"/>
            <w:vAlign w:val="center"/>
            <w:hideMark/>
          </w:tcPr>
          <w:p w14:paraId="4A679879" w14:textId="77777777" w:rsidR="007B36A1" w:rsidRPr="007B36A1" w:rsidRDefault="007B36A1" w:rsidP="007B36A1">
            <w:pPr>
              <w:widowControl/>
              <w:spacing w:line="26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分5年等额发放</w:t>
            </w:r>
          </w:p>
        </w:tc>
        <w:tc>
          <w:tcPr>
            <w:tcW w:w="0" w:type="auto"/>
            <w:vMerge/>
            <w:tcBorders>
              <w:top w:val="nil"/>
              <w:left w:val="nil"/>
              <w:bottom w:val="single" w:sz="8" w:space="0" w:color="000000"/>
              <w:right w:val="single" w:sz="8" w:space="0" w:color="000000"/>
            </w:tcBorders>
            <w:shd w:val="clear" w:color="auto" w:fill="FFFFFF"/>
            <w:vAlign w:val="center"/>
            <w:hideMark/>
          </w:tcPr>
          <w:p w14:paraId="03513A2B" w14:textId="77777777" w:rsidR="007B36A1" w:rsidRPr="007B36A1" w:rsidRDefault="007B36A1" w:rsidP="007B36A1">
            <w:pPr>
              <w:widowControl/>
              <w:jc w:val="left"/>
              <w:rPr>
                <w:rFonts w:ascii="微软雅黑" w:eastAsia="微软雅黑" w:hAnsi="微软雅黑" w:cs="宋体"/>
                <w:color w:val="535353"/>
                <w:kern w:val="0"/>
                <w:sz w:val="30"/>
                <w:szCs w:val="30"/>
              </w:rPr>
            </w:pPr>
          </w:p>
        </w:tc>
      </w:tr>
      <w:tr w:rsidR="007B36A1" w:rsidRPr="007B36A1" w14:paraId="443AD28C" w14:textId="77777777" w:rsidTr="007B36A1">
        <w:trPr>
          <w:trHeight w:val="423"/>
        </w:trPr>
        <w:tc>
          <w:tcPr>
            <w:tcW w:w="2268" w:type="dxa"/>
            <w:tcBorders>
              <w:top w:val="nil"/>
              <w:left w:val="single" w:sz="8" w:space="0" w:color="000000"/>
              <w:bottom w:val="single" w:sz="8" w:space="0" w:color="000000"/>
              <w:right w:val="single" w:sz="8" w:space="0" w:color="000000"/>
            </w:tcBorders>
            <w:shd w:val="clear" w:color="auto" w:fill="FFFFFF"/>
            <w:vAlign w:val="center"/>
            <w:hideMark/>
          </w:tcPr>
          <w:p w14:paraId="2268FCC2" w14:textId="77777777" w:rsidR="007B36A1" w:rsidRPr="007B36A1" w:rsidRDefault="007B36A1" w:rsidP="007B36A1">
            <w:pPr>
              <w:widowControl/>
              <w:spacing w:line="26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硕士</w:t>
            </w:r>
          </w:p>
        </w:tc>
        <w:tc>
          <w:tcPr>
            <w:tcW w:w="2127" w:type="dxa"/>
            <w:tcBorders>
              <w:top w:val="nil"/>
              <w:left w:val="nil"/>
              <w:bottom w:val="single" w:sz="8" w:space="0" w:color="000000"/>
              <w:right w:val="single" w:sz="8" w:space="0" w:color="000000"/>
            </w:tcBorders>
            <w:shd w:val="clear" w:color="auto" w:fill="FFFFFF"/>
            <w:vAlign w:val="center"/>
            <w:hideMark/>
          </w:tcPr>
          <w:p w14:paraId="30B556D3" w14:textId="77777777" w:rsidR="007B36A1" w:rsidRPr="007B36A1" w:rsidRDefault="007B36A1" w:rsidP="007B36A1">
            <w:pPr>
              <w:widowControl/>
              <w:spacing w:line="26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6万元/人</w:t>
            </w:r>
          </w:p>
        </w:tc>
        <w:tc>
          <w:tcPr>
            <w:tcW w:w="1842" w:type="dxa"/>
            <w:tcBorders>
              <w:top w:val="nil"/>
              <w:left w:val="nil"/>
              <w:bottom w:val="single" w:sz="8" w:space="0" w:color="000000"/>
              <w:right w:val="single" w:sz="8" w:space="0" w:color="000000"/>
            </w:tcBorders>
            <w:shd w:val="clear" w:color="auto" w:fill="FFFFFF"/>
            <w:vAlign w:val="center"/>
            <w:hideMark/>
          </w:tcPr>
          <w:p w14:paraId="37D0A6E8" w14:textId="77777777" w:rsidR="007B36A1" w:rsidRPr="007B36A1" w:rsidRDefault="007B36A1" w:rsidP="007B36A1">
            <w:pPr>
              <w:widowControl/>
              <w:spacing w:line="26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分3年等额发放</w:t>
            </w:r>
          </w:p>
        </w:tc>
        <w:tc>
          <w:tcPr>
            <w:tcW w:w="0" w:type="auto"/>
            <w:vMerge/>
            <w:tcBorders>
              <w:top w:val="nil"/>
              <w:left w:val="nil"/>
              <w:bottom w:val="single" w:sz="8" w:space="0" w:color="000000"/>
              <w:right w:val="single" w:sz="8" w:space="0" w:color="000000"/>
            </w:tcBorders>
            <w:shd w:val="clear" w:color="auto" w:fill="FFFFFF"/>
            <w:vAlign w:val="center"/>
            <w:hideMark/>
          </w:tcPr>
          <w:p w14:paraId="5A9FEC58" w14:textId="77777777" w:rsidR="007B36A1" w:rsidRPr="007B36A1" w:rsidRDefault="007B36A1" w:rsidP="007B36A1">
            <w:pPr>
              <w:widowControl/>
              <w:jc w:val="left"/>
              <w:rPr>
                <w:rFonts w:ascii="微软雅黑" w:eastAsia="微软雅黑" w:hAnsi="微软雅黑" w:cs="宋体"/>
                <w:color w:val="535353"/>
                <w:kern w:val="0"/>
                <w:sz w:val="30"/>
                <w:szCs w:val="30"/>
              </w:rPr>
            </w:pPr>
          </w:p>
        </w:tc>
      </w:tr>
      <w:tr w:rsidR="007B36A1" w:rsidRPr="007B36A1" w14:paraId="46A387BC" w14:textId="77777777" w:rsidTr="007B36A1">
        <w:trPr>
          <w:trHeight w:val="968"/>
        </w:trPr>
        <w:tc>
          <w:tcPr>
            <w:tcW w:w="2268" w:type="dxa"/>
            <w:tcBorders>
              <w:top w:val="nil"/>
              <w:left w:val="single" w:sz="8" w:space="0" w:color="000000"/>
              <w:bottom w:val="single" w:sz="8" w:space="0" w:color="000000"/>
              <w:right w:val="single" w:sz="8" w:space="0" w:color="000000"/>
            </w:tcBorders>
            <w:shd w:val="clear" w:color="auto" w:fill="FFFFFF"/>
            <w:vAlign w:val="center"/>
            <w:hideMark/>
          </w:tcPr>
          <w:p w14:paraId="1FAC11E3" w14:textId="77777777" w:rsidR="007B36A1" w:rsidRPr="007B36A1" w:rsidRDefault="007B36A1" w:rsidP="007B36A1">
            <w:pPr>
              <w:widowControl/>
              <w:spacing w:line="260" w:lineRule="atLeast"/>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中级职称或上年度在我市缴纳个人所得税不低于3万元</w:t>
            </w:r>
            <w:r w:rsidRPr="007B36A1">
              <w:rPr>
                <w:rFonts w:ascii="微软雅黑" w:eastAsia="微软雅黑" w:hAnsi="微软雅黑" w:cs="宋体" w:hint="eastAsia"/>
                <w:b/>
                <w:bCs/>
                <w:color w:val="535353"/>
                <w:kern w:val="0"/>
                <w:sz w:val="22"/>
                <w:bdr w:val="none" w:sz="0" w:space="0" w:color="auto" w:frame="1"/>
              </w:rPr>
              <w:t>（限定用人单位范围）</w:t>
            </w:r>
          </w:p>
        </w:tc>
        <w:tc>
          <w:tcPr>
            <w:tcW w:w="2127" w:type="dxa"/>
            <w:tcBorders>
              <w:top w:val="nil"/>
              <w:left w:val="nil"/>
              <w:bottom w:val="single" w:sz="8" w:space="0" w:color="000000"/>
              <w:right w:val="single" w:sz="8" w:space="0" w:color="000000"/>
            </w:tcBorders>
            <w:shd w:val="clear" w:color="auto" w:fill="FFFFFF"/>
            <w:vAlign w:val="center"/>
            <w:hideMark/>
          </w:tcPr>
          <w:p w14:paraId="273700D1" w14:textId="77777777" w:rsidR="007B36A1" w:rsidRPr="007B36A1" w:rsidRDefault="007B36A1" w:rsidP="007B36A1">
            <w:pPr>
              <w:widowControl/>
              <w:spacing w:line="26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6万元/人</w:t>
            </w:r>
          </w:p>
        </w:tc>
        <w:tc>
          <w:tcPr>
            <w:tcW w:w="1842" w:type="dxa"/>
            <w:tcBorders>
              <w:top w:val="nil"/>
              <w:left w:val="nil"/>
              <w:bottom w:val="single" w:sz="8" w:space="0" w:color="000000"/>
              <w:right w:val="single" w:sz="8" w:space="0" w:color="000000"/>
            </w:tcBorders>
            <w:shd w:val="clear" w:color="auto" w:fill="FFFFFF"/>
            <w:vAlign w:val="center"/>
            <w:hideMark/>
          </w:tcPr>
          <w:p w14:paraId="0427131E" w14:textId="77777777" w:rsidR="007B36A1" w:rsidRPr="007B36A1" w:rsidRDefault="007B36A1" w:rsidP="007B36A1">
            <w:pPr>
              <w:widowControl/>
              <w:spacing w:line="26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分3年等额发放</w:t>
            </w:r>
          </w:p>
        </w:tc>
        <w:tc>
          <w:tcPr>
            <w:tcW w:w="0" w:type="auto"/>
            <w:vMerge/>
            <w:tcBorders>
              <w:top w:val="nil"/>
              <w:left w:val="nil"/>
              <w:bottom w:val="single" w:sz="8" w:space="0" w:color="000000"/>
              <w:right w:val="single" w:sz="8" w:space="0" w:color="000000"/>
            </w:tcBorders>
            <w:shd w:val="clear" w:color="auto" w:fill="FFFFFF"/>
            <w:vAlign w:val="center"/>
            <w:hideMark/>
          </w:tcPr>
          <w:p w14:paraId="6A151A6C" w14:textId="77777777" w:rsidR="007B36A1" w:rsidRPr="007B36A1" w:rsidRDefault="007B36A1" w:rsidP="007B36A1">
            <w:pPr>
              <w:widowControl/>
              <w:jc w:val="left"/>
              <w:rPr>
                <w:rFonts w:ascii="微软雅黑" w:eastAsia="微软雅黑" w:hAnsi="微软雅黑" w:cs="宋体"/>
                <w:color w:val="535353"/>
                <w:kern w:val="0"/>
                <w:sz w:val="30"/>
                <w:szCs w:val="30"/>
              </w:rPr>
            </w:pPr>
          </w:p>
        </w:tc>
      </w:tr>
      <w:tr w:rsidR="007B36A1" w:rsidRPr="007B36A1" w14:paraId="1685E4BB" w14:textId="77777777" w:rsidTr="007B36A1">
        <w:trPr>
          <w:trHeight w:val="1551"/>
        </w:trPr>
        <w:tc>
          <w:tcPr>
            <w:tcW w:w="2268" w:type="dxa"/>
            <w:tcBorders>
              <w:top w:val="nil"/>
              <w:left w:val="single" w:sz="8" w:space="0" w:color="000000"/>
              <w:bottom w:val="single" w:sz="8" w:space="0" w:color="000000"/>
              <w:right w:val="single" w:sz="8" w:space="0" w:color="000000"/>
            </w:tcBorders>
            <w:shd w:val="clear" w:color="auto" w:fill="FFFFFF"/>
            <w:vAlign w:val="center"/>
            <w:hideMark/>
          </w:tcPr>
          <w:p w14:paraId="0A9B23B9" w14:textId="77777777" w:rsidR="007B36A1" w:rsidRPr="007B36A1" w:rsidRDefault="007B36A1" w:rsidP="007B36A1">
            <w:pPr>
              <w:widowControl/>
              <w:spacing w:line="260" w:lineRule="atLeast"/>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初级职称或全日制本科</w:t>
            </w:r>
            <w:r w:rsidRPr="007B36A1">
              <w:rPr>
                <w:rFonts w:ascii="微软雅黑" w:eastAsia="微软雅黑" w:hAnsi="微软雅黑" w:cs="宋体" w:hint="eastAsia"/>
                <w:b/>
                <w:bCs/>
                <w:color w:val="535353"/>
                <w:kern w:val="0"/>
                <w:sz w:val="22"/>
                <w:bdr w:val="none" w:sz="0" w:space="0" w:color="auto" w:frame="1"/>
              </w:rPr>
              <w:t>（限定用人单位范围）</w:t>
            </w:r>
          </w:p>
        </w:tc>
        <w:tc>
          <w:tcPr>
            <w:tcW w:w="2127" w:type="dxa"/>
            <w:tcBorders>
              <w:top w:val="nil"/>
              <w:left w:val="nil"/>
              <w:bottom w:val="single" w:sz="8" w:space="0" w:color="000000"/>
              <w:right w:val="single" w:sz="8" w:space="0" w:color="000000"/>
            </w:tcBorders>
            <w:shd w:val="clear" w:color="auto" w:fill="FFFFFF"/>
            <w:vAlign w:val="center"/>
            <w:hideMark/>
          </w:tcPr>
          <w:p w14:paraId="7CB61D4F" w14:textId="77777777" w:rsidR="007B36A1" w:rsidRPr="007B36A1" w:rsidRDefault="007B36A1" w:rsidP="007B36A1">
            <w:pPr>
              <w:widowControl/>
              <w:spacing w:line="260" w:lineRule="atLeast"/>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由各园区、镇（街）自行制定，但不得低于1万元/人（市级“倍增计划”试点企业人才不得低于2万元/人）</w:t>
            </w:r>
          </w:p>
        </w:tc>
        <w:tc>
          <w:tcPr>
            <w:tcW w:w="1842" w:type="dxa"/>
            <w:tcBorders>
              <w:top w:val="nil"/>
              <w:left w:val="nil"/>
              <w:bottom w:val="single" w:sz="8" w:space="0" w:color="000000"/>
              <w:right w:val="single" w:sz="8" w:space="0" w:color="000000"/>
            </w:tcBorders>
            <w:shd w:val="clear" w:color="auto" w:fill="FFFFFF"/>
            <w:vAlign w:val="center"/>
            <w:hideMark/>
          </w:tcPr>
          <w:p w14:paraId="718F6D3C" w14:textId="77777777" w:rsidR="007B36A1" w:rsidRPr="007B36A1" w:rsidRDefault="007B36A1" w:rsidP="007B36A1">
            <w:pPr>
              <w:widowControl/>
              <w:spacing w:line="26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一次性发放</w:t>
            </w:r>
          </w:p>
        </w:tc>
        <w:tc>
          <w:tcPr>
            <w:tcW w:w="2410" w:type="dxa"/>
            <w:tcBorders>
              <w:top w:val="nil"/>
              <w:left w:val="nil"/>
              <w:bottom w:val="single" w:sz="8" w:space="0" w:color="000000"/>
              <w:right w:val="single" w:sz="8" w:space="0" w:color="000000"/>
            </w:tcBorders>
            <w:shd w:val="clear" w:color="auto" w:fill="FFFFFF"/>
            <w:vAlign w:val="center"/>
            <w:hideMark/>
          </w:tcPr>
          <w:p w14:paraId="265E9BA6" w14:textId="77777777" w:rsidR="007B36A1" w:rsidRPr="007B36A1" w:rsidRDefault="007B36A1" w:rsidP="007B36A1">
            <w:pPr>
              <w:widowControl/>
              <w:spacing w:line="260" w:lineRule="atLeast"/>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用人单位所在园区、镇（街）财政承担</w:t>
            </w:r>
            <w:r w:rsidRPr="007B36A1">
              <w:rPr>
                <w:rFonts w:ascii="微软雅黑" w:eastAsia="微软雅黑" w:hAnsi="微软雅黑" w:cs="宋体" w:hint="eastAsia"/>
                <w:b/>
                <w:bCs/>
                <w:color w:val="535353"/>
                <w:kern w:val="0"/>
                <w:sz w:val="22"/>
                <w:bdr w:val="none" w:sz="0" w:space="0" w:color="auto" w:frame="1"/>
              </w:rPr>
              <w:t>（其中</w:t>
            </w:r>
            <w:proofErr w:type="gramStart"/>
            <w:r w:rsidRPr="007B36A1">
              <w:rPr>
                <w:rFonts w:ascii="微软雅黑" w:eastAsia="微软雅黑" w:hAnsi="微软雅黑" w:cs="宋体" w:hint="eastAsia"/>
                <w:b/>
                <w:bCs/>
                <w:color w:val="535353"/>
                <w:kern w:val="0"/>
                <w:sz w:val="22"/>
                <w:bdr w:val="none" w:sz="0" w:space="0" w:color="auto" w:frame="1"/>
              </w:rPr>
              <w:t>市属非</w:t>
            </w:r>
            <w:proofErr w:type="gramEnd"/>
            <w:r w:rsidRPr="007B36A1">
              <w:rPr>
                <w:rFonts w:ascii="微软雅黑" w:eastAsia="微软雅黑" w:hAnsi="微软雅黑" w:cs="宋体" w:hint="eastAsia"/>
                <w:b/>
                <w:bCs/>
                <w:color w:val="535353"/>
                <w:kern w:val="0"/>
                <w:sz w:val="22"/>
                <w:bdr w:val="none" w:sz="0" w:space="0" w:color="auto" w:frame="1"/>
              </w:rPr>
              <w:t>财政全额供养事业单位人才补贴资金由市财政承担）</w:t>
            </w:r>
          </w:p>
        </w:tc>
      </w:tr>
    </w:tbl>
    <w:p w14:paraId="29A4A0F8" w14:textId="77777777" w:rsidR="007B36A1" w:rsidRPr="007B36A1" w:rsidRDefault="007B36A1" w:rsidP="007B36A1">
      <w:pPr>
        <w:widowControl/>
        <w:spacing w:line="450" w:lineRule="atLeast"/>
        <w:jc w:val="left"/>
        <w:rPr>
          <w:rFonts w:ascii="微软雅黑" w:eastAsia="微软雅黑" w:hAnsi="微软雅黑" w:cs="宋体"/>
          <w:vanish/>
          <w:color w:val="535353"/>
          <w:kern w:val="0"/>
          <w:sz w:val="23"/>
          <w:szCs w:val="23"/>
        </w:rPr>
      </w:pP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66"/>
      </w:tblGrid>
      <w:tr w:rsidR="007B36A1" w:rsidRPr="007B36A1" w14:paraId="008F0EC8" w14:textId="77777777" w:rsidTr="007B36A1">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BC00510" w14:textId="77777777" w:rsidR="007B36A1" w:rsidRPr="007B36A1" w:rsidRDefault="007B36A1" w:rsidP="007B36A1">
            <w:pPr>
              <w:widowControl/>
              <w:jc w:val="left"/>
              <w:rPr>
                <w:rFonts w:ascii="微软雅黑" w:eastAsia="微软雅黑" w:hAnsi="微软雅黑" w:cs="宋体" w:hint="eastAsia"/>
                <w:color w:val="535353"/>
                <w:kern w:val="0"/>
                <w:sz w:val="23"/>
                <w:szCs w:val="23"/>
              </w:rPr>
            </w:pPr>
          </w:p>
        </w:tc>
      </w:tr>
    </w:tbl>
    <w:p w14:paraId="0B36CB94"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新引进人才综合补贴每人限申领一次。符合条件的新引进人才可申领最高补贴额度的40%，符合条件且具有我市户籍的新引进人才可申领最高补贴额度的100%。</w:t>
      </w:r>
    </w:p>
    <w:p w14:paraId="502C93BB"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3.新引进人才按“就高从优不重复”的原则享受市财政有关人才政策待遇，重复部分予以核减。</w:t>
      </w:r>
    </w:p>
    <w:p w14:paraId="592C3D4B"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（二）实施新时代创新人才提升项目。大力推动我市人才资源开发，对符合条件的人才给予能力提升培养扶持。</w:t>
      </w:r>
    </w:p>
    <w:p w14:paraId="11384C00"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lastRenderedPageBreak/>
        <w:t>1.扶持对象须同时符合以下条件：</w:t>
      </w:r>
    </w:p>
    <w:p w14:paraId="37C8691A"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（1）具有我市户籍，且人事档案关系在我市；</w:t>
      </w:r>
    </w:p>
    <w:p w14:paraId="1E74E0C4"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（2）在我市用人单位（党政机关、财政全额供养的事业单位除外）工作并依法缴纳社会保险满1年；</w:t>
      </w:r>
    </w:p>
    <w:p w14:paraId="04DF7C46"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（3）2017年1月1日后，在我市工作期间取得国家承认的硕士以上学位或高级职称（已享受我市专业人才学历进修补助并取得对应学位的人才不纳入扶持对象范围）。</w:t>
      </w:r>
    </w:p>
    <w:p w14:paraId="0CAF3E55"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2.扶持标准如下：</w:t>
      </w:r>
    </w:p>
    <w:tbl>
      <w:tblPr>
        <w:tblW w:w="8647" w:type="dxa"/>
        <w:tblInd w:w="5" w:type="dxa"/>
        <w:shd w:val="clear" w:color="auto" w:fill="FFFFFF"/>
        <w:tblCellMar>
          <w:left w:w="0" w:type="dxa"/>
          <w:right w:w="0" w:type="dxa"/>
        </w:tblCellMar>
        <w:tblLook w:val="04A0" w:firstRow="1" w:lastRow="0" w:firstColumn="1" w:lastColumn="0" w:noHBand="0" w:noVBand="1"/>
      </w:tblPr>
      <w:tblGrid>
        <w:gridCol w:w="2130"/>
        <w:gridCol w:w="2130"/>
        <w:gridCol w:w="2131"/>
        <w:gridCol w:w="2256"/>
      </w:tblGrid>
      <w:tr w:rsidR="007B36A1" w:rsidRPr="007B36A1" w14:paraId="7998AF01" w14:textId="77777777" w:rsidTr="007B36A1">
        <w:trPr>
          <w:trHeight w:val="396"/>
        </w:trPr>
        <w:tc>
          <w:tcPr>
            <w:tcW w:w="213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F6FF7F" w14:textId="77777777" w:rsidR="007B36A1" w:rsidRPr="007B36A1" w:rsidRDefault="007B36A1" w:rsidP="007B36A1">
            <w:pPr>
              <w:widowControl/>
              <w:spacing w:line="240" w:lineRule="atLeast"/>
              <w:jc w:val="center"/>
              <w:rPr>
                <w:rFonts w:ascii="Times New Roman" w:eastAsia="微软雅黑" w:hAnsi="Times New Roman" w:cs="Times New Roman" w:hint="eastAsia"/>
                <w:color w:val="535353"/>
                <w:kern w:val="0"/>
                <w:sz w:val="30"/>
                <w:szCs w:val="30"/>
              </w:rPr>
            </w:pPr>
            <w:r w:rsidRPr="007B36A1">
              <w:rPr>
                <w:rFonts w:ascii="黑体" w:eastAsia="黑体" w:hAnsi="黑体" w:cs="Times New Roman" w:hint="eastAsia"/>
                <w:color w:val="535353"/>
                <w:kern w:val="0"/>
                <w:sz w:val="22"/>
                <w:bdr w:val="none" w:sz="0" w:space="0" w:color="auto" w:frame="1"/>
              </w:rPr>
              <w:t>条件类别</w:t>
            </w:r>
          </w:p>
        </w:tc>
        <w:tc>
          <w:tcPr>
            <w:tcW w:w="2130" w:type="dxa"/>
            <w:tcBorders>
              <w:top w:val="single" w:sz="8" w:space="0" w:color="000000"/>
              <w:left w:val="nil"/>
              <w:bottom w:val="single" w:sz="8" w:space="0" w:color="000000"/>
              <w:right w:val="single" w:sz="8" w:space="0" w:color="000000"/>
            </w:tcBorders>
            <w:shd w:val="clear" w:color="auto" w:fill="FFFFFF"/>
            <w:vAlign w:val="center"/>
            <w:hideMark/>
          </w:tcPr>
          <w:p w14:paraId="53B482F4" w14:textId="77777777" w:rsidR="007B36A1" w:rsidRPr="007B36A1" w:rsidRDefault="007B36A1" w:rsidP="007B36A1">
            <w:pPr>
              <w:widowControl/>
              <w:spacing w:line="240" w:lineRule="atLeast"/>
              <w:jc w:val="center"/>
              <w:rPr>
                <w:rFonts w:ascii="Times New Roman" w:eastAsia="微软雅黑" w:hAnsi="Times New Roman" w:cs="Times New Roman"/>
                <w:color w:val="535353"/>
                <w:kern w:val="0"/>
                <w:sz w:val="30"/>
                <w:szCs w:val="30"/>
              </w:rPr>
            </w:pPr>
            <w:r w:rsidRPr="007B36A1">
              <w:rPr>
                <w:rFonts w:ascii="黑体" w:eastAsia="黑体" w:hAnsi="黑体" w:cs="Times New Roman" w:hint="eastAsia"/>
                <w:color w:val="535353"/>
                <w:kern w:val="0"/>
                <w:sz w:val="22"/>
                <w:bdr w:val="none" w:sz="0" w:space="0" w:color="auto" w:frame="1"/>
              </w:rPr>
              <w:t>扶持标准</w:t>
            </w:r>
          </w:p>
        </w:tc>
        <w:tc>
          <w:tcPr>
            <w:tcW w:w="2131" w:type="dxa"/>
            <w:tcBorders>
              <w:top w:val="single" w:sz="8" w:space="0" w:color="000000"/>
              <w:left w:val="nil"/>
              <w:bottom w:val="single" w:sz="8" w:space="0" w:color="000000"/>
              <w:right w:val="single" w:sz="8" w:space="0" w:color="000000"/>
            </w:tcBorders>
            <w:shd w:val="clear" w:color="auto" w:fill="FFFFFF"/>
            <w:vAlign w:val="center"/>
            <w:hideMark/>
          </w:tcPr>
          <w:p w14:paraId="4F109FFC" w14:textId="77777777" w:rsidR="007B36A1" w:rsidRPr="007B36A1" w:rsidRDefault="007B36A1" w:rsidP="007B36A1">
            <w:pPr>
              <w:widowControl/>
              <w:spacing w:line="240" w:lineRule="atLeast"/>
              <w:jc w:val="center"/>
              <w:rPr>
                <w:rFonts w:ascii="Times New Roman" w:eastAsia="微软雅黑" w:hAnsi="Times New Roman" w:cs="Times New Roman"/>
                <w:color w:val="535353"/>
                <w:kern w:val="0"/>
                <w:sz w:val="30"/>
                <w:szCs w:val="30"/>
              </w:rPr>
            </w:pPr>
            <w:r w:rsidRPr="007B36A1">
              <w:rPr>
                <w:rFonts w:ascii="黑体" w:eastAsia="黑体" w:hAnsi="黑体" w:cs="Times New Roman" w:hint="eastAsia"/>
                <w:color w:val="535353"/>
                <w:kern w:val="0"/>
                <w:sz w:val="22"/>
                <w:bdr w:val="none" w:sz="0" w:space="0" w:color="auto" w:frame="1"/>
              </w:rPr>
              <w:t>扶持方式</w:t>
            </w:r>
          </w:p>
        </w:tc>
        <w:tc>
          <w:tcPr>
            <w:tcW w:w="2256" w:type="dxa"/>
            <w:tcBorders>
              <w:top w:val="single" w:sz="8" w:space="0" w:color="000000"/>
              <w:left w:val="nil"/>
              <w:bottom w:val="single" w:sz="8" w:space="0" w:color="000000"/>
              <w:right w:val="single" w:sz="8" w:space="0" w:color="000000"/>
            </w:tcBorders>
            <w:shd w:val="clear" w:color="auto" w:fill="FFFFFF"/>
            <w:vAlign w:val="center"/>
            <w:hideMark/>
          </w:tcPr>
          <w:p w14:paraId="4BD65C1D" w14:textId="77777777" w:rsidR="007B36A1" w:rsidRPr="007B36A1" w:rsidRDefault="007B36A1" w:rsidP="007B36A1">
            <w:pPr>
              <w:widowControl/>
              <w:spacing w:line="240" w:lineRule="atLeast"/>
              <w:jc w:val="center"/>
              <w:rPr>
                <w:rFonts w:ascii="Times New Roman" w:eastAsia="微软雅黑" w:hAnsi="Times New Roman" w:cs="Times New Roman"/>
                <w:color w:val="535353"/>
                <w:kern w:val="0"/>
                <w:sz w:val="30"/>
                <w:szCs w:val="30"/>
              </w:rPr>
            </w:pPr>
            <w:r w:rsidRPr="007B36A1">
              <w:rPr>
                <w:rFonts w:ascii="黑体" w:eastAsia="黑体" w:hAnsi="黑体" w:cs="Times New Roman" w:hint="eastAsia"/>
                <w:color w:val="535353"/>
                <w:kern w:val="0"/>
                <w:sz w:val="22"/>
                <w:bdr w:val="none" w:sz="0" w:space="0" w:color="auto" w:frame="1"/>
              </w:rPr>
              <w:t>资金来源</w:t>
            </w:r>
          </w:p>
        </w:tc>
      </w:tr>
      <w:tr w:rsidR="007B36A1" w:rsidRPr="007B36A1" w14:paraId="40298300" w14:textId="77777777" w:rsidTr="007B36A1">
        <w:trPr>
          <w:trHeight w:val="432"/>
        </w:trPr>
        <w:tc>
          <w:tcPr>
            <w:tcW w:w="2130" w:type="dxa"/>
            <w:tcBorders>
              <w:top w:val="nil"/>
              <w:left w:val="single" w:sz="8" w:space="0" w:color="000000"/>
              <w:bottom w:val="single" w:sz="8" w:space="0" w:color="000000"/>
              <w:right w:val="single" w:sz="8" w:space="0" w:color="000000"/>
            </w:tcBorders>
            <w:shd w:val="clear" w:color="auto" w:fill="FFFFFF"/>
            <w:vAlign w:val="center"/>
            <w:hideMark/>
          </w:tcPr>
          <w:p w14:paraId="717EBDD5" w14:textId="77777777" w:rsidR="007B36A1" w:rsidRPr="007B36A1" w:rsidRDefault="007B36A1" w:rsidP="007B36A1">
            <w:pPr>
              <w:widowControl/>
              <w:spacing w:line="240" w:lineRule="atLeast"/>
              <w:jc w:val="center"/>
              <w:rPr>
                <w:rFonts w:ascii="微软雅黑" w:eastAsia="微软雅黑" w:hAnsi="微软雅黑" w:cs="宋体"/>
                <w:color w:val="535353"/>
                <w:kern w:val="0"/>
                <w:sz w:val="30"/>
                <w:szCs w:val="30"/>
              </w:rPr>
            </w:pPr>
            <w:r w:rsidRPr="007B36A1">
              <w:rPr>
                <w:rFonts w:ascii="微软雅黑" w:eastAsia="微软雅黑" w:hAnsi="微软雅黑" w:cs="宋体" w:hint="eastAsia"/>
                <w:color w:val="535353"/>
                <w:kern w:val="0"/>
                <w:sz w:val="22"/>
                <w:bdr w:val="none" w:sz="0" w:space="0" w:color="auto" w:frame="1"/>
              </w:rPr>
              <w:t>取得正高级职称</w:t>
            </w:r>
          </w:p>
        </w:tc>
        <w:tc>
          <w:tcPr>
            <w:tcW w:w="2130" w:type="dxa"/>
            <w:tcBorders>
              <w:top w:val="nil"/>
              <w:left w:val="nil"/>
              <w:bottom w:val="single" w:sz="8" w:space="0" w:color="000000"/>
              <w:right w:val="single" w:sz="8" w:space="0" w:color="000000"/>
            </w:tcBorders>
            <w:shd w:val="clear" w:color="auto" w:fill="FFFFFF"/>
            <w:vAlign w:val="center"/>
            <w:hideMark/>
          </w:tcPr>
          <w:p w14:paraId="264599FA" w14:textId="77777777" w:rsidR="007B36A1" w:rsidRPr="007B36A1" w:rsidRDefault="007B36A1" w:rsidP="007B36A1">
            <w:pPr>
              <w:widowControl/>
              <w:spacing w:line="24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5万元/人</w:t>
            </w:r>
          </w:p>
        </w:tc>
        <w:tc>
          <w:tcPr>
            <w:tcW w:w="2131" w:type="dxa"/>
            <w:vMerge w:val="restart"/>
            <w:tcBorders>
              <w:top w:val="nil"/>
              <w:left w:val="nil"/>
              <w:bottom w:val="single" w:sz="8" w:space="0" w:color="000000"/>
              <w:right w:val="single" w:sz="8" w:space="0" w:color="000000"/>
            </w:tcBorders>
            <w:shd w:val="clear" w:color="auto" w:fill="FFFFFF"/>
            <w:vAlign w:val="center"/>
            <w:hideMark/>
          </w:tcPr>
          <w:p w14:paraId="5730E090" w14:textId="77777777" w:rsidR="007B36A1" w:rsidRPr="007B36A1" w:rsidRDefault="007B36A1" w:rsidP="007B36A1">
            <w:pPr>
              <w:widowControl/>
              <w:spacing w:line="24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一次性发放</w:t>
            </w:r>
          </w:p>
        </w:tc>
        <w:tc>
          <w:tcPr>
            <w:tcW w:w="2256" w:type="dxa"/>
            <w:vMerge w:val="restart"/>
            <w:tcBorders>
              <w:top w:val="nil"/>
              <w:left w:val="nil"/>
              <w:bottom w:val="single" w:sz="8" w:space="0" w:color="000000"/>
              <w:right w:val="single" w:sz="8" w:space="0" w:color="000000"/>
            </w:tcBorders>
            <w:shd w:val="clear" w:color="auto" w:fill="FFFFFF"/>
            <w:vAlign w:val="center"/>
            <w:hideMark/>
          </w:tcPr>
          <w:p w14:paraId="0923DEDD" w14:textId="77777777" w:rsidR="007B36A1" w:rsidRPr="007B36A1" w:rsidRDefault="007B36A1" w:rsidP="007B36A1">
            <w:pPr>
              <w:widowControl/>
              <w:spacing w:line="24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市财政承担</w:t>
            </w:r>
          </w:p>
        </w:tc>
      </w:tr>
      <w:tr w:rsidR="007B36A1" w:rsidRPr="007B36A1" w14:paraId="0D283C80" w14:textId="77777777" w:rsidTr="007B36A1">
        <w:trPr>
          <w:trHeight w:val="1261"/>
        </w:trPr>
        <w:tc>
          <w:tcPr>
            <w:tcW w:w="2130" w:type="dxa"/>
            <w:tcBorders>
              <w:top w:val="nil"/>
              <w:left w:val="single" w:sz="8" w:space="0" w:color="000000"/>
              <w:bottom w:val="single" w:sz="8" w:space="0" w:color="000000"/>
              <w:right w:val="single" w:sz="8" w:space="0" w:color="000000"/>
            </w:tcBorders>
            <w:shd w:val="clear" w:color="auto" w:fill="FFFFFF"/>
            <w:vAlign w:val="center"/>
            <w:hideMark/>
          </w:tcPr>
          <w:p w14:paraId="1393721E" w14:textId="77777777" w:rsidR="007B36A1" w:rsidRPr="007B36A1" w:rsidRDefault="007B36A1" w:rsidP="007B36A1">
            <w:pPr>
              <w:widowControl/>
              <w:spacing w:line="240" w:lineRule="atLeast"/>
              <w:jc w:val="left"/>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取得副高级职称或博士学位</w:t>
            </w:r>
            <w:r w:rsidRPr="007B36A1">
              <w:rPr>
                <w:rFonts w:ascii="微软雅黑" w:eastAsia="微软雅黑" w:hAnsi="微软雅黑" w:cs="宋体" w:hint="eastAsia"/>
                <w:b/>
                <w:bCs/>
                <w:color w:val="535353"/>
                <w:kern w:val="0"/>
                <w:sz w:val="22"/>
                <w:bdr w:val="none" w:sz="0" w:space="0" w:color="auto" w:frame="1"/>
              </w:rPr>
              <w:t>（取得不分正副高级的高级职称，按取得副高级职称标准扶持）</w:t>
            </w:r>
          </w:p>
        </w:tc>
        <w:tc>
          <w:tcPr>
            <w:tcW w:w="2130" w:type="dxa"/>
            <w:tcBorders>
              <w:top w:val="nil"/>
              <w:left w:val="nil"/>
              <w:bottom w:val="single" w:sz="8" w:space="0" w:color="000000"/>
              <w:right w:val="single" w:sz="8" w:space="0" w:color="000000"/>
            </w:tcBorders>
            <w:shd w:val="clear" w:color="auto" w:fill="FFFFFF"/>
            <w:vAlign w:val="center"/>
            <w:hideMark/>
          </w:tcPr>
          <w:p w14:paraId="1A8D9795" w14:textId="77777777" w:rsidR="007B36A1" w:rsidRPr="007B36A1" w:rsidRDefault="007B36A1" w:rsidP="007B36A1">
            <w:pPr>
              <w:widowControl/>
              <w:spacing w:line="24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4万元/人</w:t>
            </w:r>
          </w:p>
        </w:tc>
        <w:tc>
          <w:tcPr>
            <w:tcW w:w="0" w:type="auto"/>
            <w:vMerge/>
            <w:tcBorders>
              <w:top w:val="nil"/>
              <w:left w:val="nil"/>
              <w:bottom w:val="single" w:sz="8" w:space="0" w:color="000000"/>
              <w:right w:val="single" w:sz="8" w:space="0" w:color="000000"/>
            </w:tcBorders>
            <w:shd w:val="clear" w:color="auto" w:fill="FFFFFF"/>
            <w:vAlign w:val="center"/>
            <w:hideMark/>
          </w:tcPr>
          <w:p w14:paraId="44FCE8D3" w14:textId="77777777" w:rsidR="007B36A1" w:rsidRPr="007B36A1" w:rsidRDefault="007B36A1" w:rsidP="007B36A1">
            <w:pPr>
              <w:widowControl/>
              <w:jc w:val="left"/>
              <w:rPr>
                <w:rFonts w:ascii="微软雅黑" w:eastAsia="微软雅黑" w:hAnsi="微软雅黑" w:cs="宋体"/>
                <w:color w:val="535353"/>
                <w:kern w:val="0"/>
                <w:sz w:val="30"/>
                <w:szCs w:val="30"/>
              </w:rPr>
            </w:pPr>
          </w:p>
        </w:tc>
        <w:tc>
          <w:tcPr>
            <w:tcW w:w="0" w:type="auto"/>
            <w:vMerge/>
            <w:tcBorders>
              <w:top w:val="nil"/>
              <w:left w:val="nil"/>
              <w:bottom w:val="single" w:sz="8" w:space="0" w:color="000000"/>
              <w:right w:val="single" w:sz="8" w:space="0" w:color="000000"/>
            </w:tcBorders>
            <w:shd w:val="clear" w:color="auto" w:fill="FFFFFF"/>
            <w:vAlign w:val="center"/>
            <w:hideMark/>
          </w:tcPr>
          <w:p w14:paraId="357CBB3F" w14:textId="77777777" w:rsidR="007B36A1" w:rsidRPr="007B36A1" w:rsidRDefault="007B36A1" w:rsidP="007B36A1">
            <w:pPr>
              <w:widowControl/>
              <w:jc w:val="left"/>
              <w:rPr>
                <w:rFonts w:ascii="微软雅黑" w:eastAsia="微软雅黑" w:hAnsi="微软雅黑" w:cs="宋体"/>
                <w:color w:val="535353"/>
                <w:kern w:val="0"/>
                <w:sz w:val="30"/>
                <w:szCs w:val="30"/>
              </w:rPr>
            </w:pPr>
          </w:p>
        </w:tc>
      </w:tr>
      <w:tr w:rsidR="007B36A1" w:rsidRPr="007B36A1" w14:paraId="0331B535" w14:textId="77777777" w:rsidTr="007B36A1">
        <w:trPr>
          <w:trHeight w:val="567"/>
        </w:trPr>
        <w:tc>
          <w:tcPr>
            <w:tcW w:w="2130" w:type="dxa"/>
            <w:tcBorders>
              <w:top w:val="nil"/>
              <w:left w:val="single" w:sz="8" w:space="0" w:color="000000"/>
              <w:bottom w:val="single" w:sz="8" w:space="0" w:color="000000"/>
              <w:right w:val="single" w:sz="8" w:space="0" w:color="000000"/>
            </w:tcBorders>
            <w:shd w:val="clear" w:color="auto" w:fill="FFFFFF"/>
            <w:vAlign w:val="center"/>
            <w:hideMark/>
          </w:tcPr>
          <w:p w14:paraId="5BA5C175" w14:textId="77777777" w:rsidR="007B36A1" w:rsidRPr="007B36A1" w:rsidRDefault="007B36A1" w:rsidP="007B36A1">
            <w:pPr>
              <w:widowControl/>
              <w:spacing w:line="24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取得硕士学位</w:t>
            </w:r>
          </w:p>
        </w:tc>
        <w:tc>
          <w:tcPr>
            <w:tcW w:w="2130" w:type="dxa"/>
            <w:tcBorders>
              <w:top w:val="nil"/>
              <w:left w:val="nil"/>
              <w:bottom w:val="single" w:sz="8" w:space="0" w:color="000000"/>
              <w:right w:val="single" w:sz="8" w:space="0" w:color="000000"/>
            </w:tcBorders>
            <w:shd w:val="clear" w:color="auto" w:fill="FFFFFF"/>
            <w:vAlign w:val="center"/>
            <w:hideMark/>
          </w:tcPr>
          <w:p w14:paraId="00FB7FDF" w14:textId="77777777" w:rsidR="007B36A1" w:rsidRPr="007B36A1" w:rsidRDefault="007B36A1" w:rsidP="007B36A1">
            <w:pPr>
              <w:widowControl/>
              <w:spacing w:line="240" w:lineRule="atLeast"/>
              <w:jc w:val="center"/>
              <w:rPr>
                <w:rFonts w:ascii="微软雅黑" w:eastAsia="微软雅黑" w:hAnsi="微软雅黑" w:cs="宋体" w:hint="eastAsia"/>
                <w:color w:val="535353"/>
                <w:kern w:val="0"/>
                <w:sz w:val="30"/>
                <w:szCs w:val="30"/>
              </w:rPr>
            </w:pPr>
            <w:r w:rsidRPr="007B36A1">
              <w:rPr>
                <w:rFonts w:ascii="微软雅黑" w:eastAsia="微软雅黑" w:hAnsi="微软雅黑" w:cs="宋体" w:hint="eastAsia"/>
                <w:color w:val="535353"/>
                <w:kern w:val="0"/>
                <w:sz w:val="22"/>
                <w:bdr w:val="none" w:sz="0" w:space="0" w:color="auto" w:frame="1"/>
              </w:rPr>
              <w:t>2万元/人</w:t>
            </w:r>
          </w:p>
        </w:tc>
        <w:tc>
          <w:tcPr>
            <w:tcW w:w="0" w:type="auto"/>
            <w:vMerge/>
            <w:tcBorders>
              <w:top w:val="nil"/>
              <w:left w:val="nil"/>
              <w:bottom w:val="single" w:sz="8" w:space="0" w:color="000000"/>
              <w:right w:val="single" w:sz="8" w:space="0" w:color="000000"/>
            </w:tcBorders>
            <w:shd w:val="clear" w:color="auto" w:fill="FFFFFF"/>
            <w:vAlign w:val="center"/>
            <w:hideMark/>
          </w:tcPr>
          <w:p w14:paraId="4B6543BC" w14:textId="77777777" w:rsidR="007B36A1" w:rsidRPr="007B36A1" w:rsidRDefault="007B36A1" w:rsidP="007B36A1">
            <w:pPr>
              <w:widowControl/>
              <w:jc w:val="left"/>
              <w:rPr>
                <w:rFonts w:ascii="微软雅黑" w:eastAsia="微软雅黑" w:hAnsi="微软雅黑" w:cs="宋体"/>
                <w:color w:val="535353"/>
                <w:kern w:val="0"/>
                <w:sz w:val="30"/>
                <w:szCs w:val="30"/>
              </w:rPr>
            </w:pPr>
          </w:p>
        </w:tc>
        <w:tc>
          <w:tcPr>
            <w:tcW w:w="0" w:type="auto"/>
            <w:vMerge/>
            <w:tcBorders>
              <w:top w:val="nil"/>
              <w:left w:val="nil"/>
              <w:bottom w:val="single" w:sz="8" w:space="0" w:color="000000"/>
              <w:right w:val="single" w:sz="8" w:space="0" w:color="000000"/>
            </w:tcBorders>
            <w:shd w:val="clear" w:color="auto" w:fill="FFFFFF"/>
            <w:vAlign w:val="center"/>
            <w:hideMark/>
          </w:tcPr>
          <w:p w14:paraId="06E46635" w14:textId="77777777" w:rsidR="007B36A1" w:rsidRPr="007B36A1" w:rsidRDefault="007B36A1" w:rsidP="007B36A1">
            <w:pPr>
              <w:widowControl/>
              <w:jc w:val="left"/>
              <w:rPr>
                <w:rFonts w:ascii="微软雅黑" w:eastAsia="微软雅黑" w:hAnsi="微软雅黑" w:cs="宋体"/>
                <w:color w:val="535353"/>
                <w:kern w:val="0"/>
                <w:sz w:val="30"/>
                <w:szCs w:val="30"/>
              </w:rPr>
            </w:pPr>
          </w:p>
        </w:tc>
      </w:tr>
    </w:tbl>
    <w:p w14:paraId="25015D57" w14:textId="77777777" w:rsidR="007B36A1" w:rsidRPr="007B36A1" w:rsidRDefault="007B36A1" w:rsidP="007B36A1">
      <w:pPr>
        <w:widowControl/>
        <w:spacing w:line="450" w:lineRule="atLeast"/>
        <w:jc w:val="left"/>
        <w:rPr>
          <w:rFonts w:ascii="微软雅黑" w:eastAsia="微软雅黑" w:hAnsi="微软雅黑" w:cs="宋体"/>
          <w:vanish/>
          <w:color w:val="535353"/>
          <w:kern w:val="0"/>
          <w:sz w:val="23"/>
          <w:szCs w:val="23"/>
        </w:rPr>
      </w:pPr>
    </w:p>
    <w:tbl>
      <w:tblPr>
        <w:tblW w:w="0" w:type="auto"/>
        <w:tblBorders>
          <w:top w:val="outset" w:sz="6" w:space="0" w:color="000000"/>
          <w:left w:val="outset" w:sz="6" w:space="0" w:color="000000"/>
          <w:bottom w:val="outset" w:sz="6" w:space="0" w:color="000000"/>
          <w:right w:val="outset" w:sz="6" w:space="0" w:color="000000"/>
        </w:tblBorders>
        <w:shd w:val="clear" w:color="auto" w:fill="FFFFFF"/>
        <w:tblCellMar>
          <w:top w:w="30" w:type="dxa"/>
          <w:left w:w="30" w:type="dxa"/>
          <w:bottom w:w="30" w:type="dxa"/>
          <w:right w:w="30" w:type="dxa"/>
        </w:tblCellMar>
        <w:tblLook w:val="04A0" w:firstRow="1" w:lastRow="0" w:firstColumn="1" w:lastColumn="0" w:noHBand="0" w:noVBand="1"/>
      </w:tblPr>
      <w:tblGrid>
        <w:gridCol w:w="66"/>
      </w:tblGrid>
      <w:tr w:rsidR="007B36A1" w:rsidRPr="007B36A1" w14:paraId="3ABF3EF3" w14:textId="77777777" w:rsidTr="007B36A1">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40669718" w14:textId="77777777" w:rsidR="007B36A1" w:rsidRPr="007B36A1" w:rsidRDefault="007B36A1" w:rsidP="007B36A1">
            <w:pPr>
              <w:widowControl/>
              <w:jc w:val="left"/>
              <w:rPr>
                <w:rFonts w:ascii="微软雅黑" w:eastAsia="微软雅黑" w:hAnsi="微软雅黑" w:cs="宋体" w:hint="eastAsia"/>
                <w:color w:val="535353"/>
                <w:kern w:val="0"/>
                <w:sz w:val="23"/>
                <w:szCs w:val="23"/>
              </w:rPr>
            </w:pPr>
          </w:p>
        </w:tc>
      </w:tr>
    </w:tbl>
    <w:p w14:paraId="55DEB1D7"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三）实施新时代博士人才培养项目。在高等院校、科研机构、三甲医院创建博士工作站；支持主营业务收入5亿元以上大型工业企业、建有研发机构的规模以上企业、成长性高新企业创建博士工作站。支持高等院校、科研机构、三甲医院的</w:t>
      </w:r>
      <w:r w:rsidRPr="007B36A1">
        <w:rPr>
          <w:rFonts w:ascii="微软雅黑" w:eastAsia="微软雅黑" w:hAnsi="微软雅黑" w:cs="宋体" w:hint="eastAsia"/>
          <w:color w:val="535353"/>
          <w:kern w:val="0"/>
          <w:sz w:val="23"/>
          <w:szCs w:val="23"/>
          <w:bdr w:val="none" w:sz="0" w:space="0" w:color="auto" w:frame="1"/>
        </w:rPr>
        <w:lastRenderedPageBreak/>
        <w:t>博士工作站与我市中小型科技企业开展产学研合作、成果转化、人才培养。对新建博士工作站和进站博士人才提供保障。</w:t>
      </w:r>
    </w:p>
    <w:p w14:paraId="5B595C78"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1.建站保障。对经批准设立的博士工作站，由市财政给予50万元的一次性建站资助。</w:t>
      </w:r>
    </w:p>
    <w:p w14:paraId="0E3D5FDB"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2.编制保障。按照省部署，建立博士事业编制统筹使用机制，预留一定数量的事业编制，专门用于保障博士毕业生的引进、培养、流动所需编制。此类编制专项用于有关事业单位及其博士工作站的博士，</w:t>
      </w:r>
      <w:proofErr w:type="gramStart"/>
      <w:r w:rsidRPr="007B36A1">
        <w:rPr>
          <w:rFonts w:ascii="微软雅黑" w:eastAsia="微软雅黑" w:hAnsi="微软雅黑" w:cs="宋体" w:hint="eastAsia"/>
          <w:color w:val="535353"/>
          <w:kern w:val="0"/>
          <w:sz w:val="23"/>
          <w:szCs w:val="23"/>
          <w:bdr w:val="none" w:sz="0" w:space="0" w:color="auto" w:frame="1"/>
        </w:rPr>
        <w:t>经机构</w:t>
      </w:r>
      <w:proofErr w:type="gramEnd"/>
      <w:r w:rsidRPr="007B36A1">
        <w:rPr>
          <w:rFonts w:ascii="微软雅黑" w:eastAsia="微软雅黑" w:hAnsi="微软雅黑" w:cs="宋体" w:hint="eastAsia"/>
          <w:color w:val="535353"/>
          <w:kern w:val="0"/>
          <w:sz w:val="23"/>
          <w:szCs w:val="23"/>
          <w:bdr w:val="none" w:sz="0" w:space="0" w:color="auto" w:frame="1"/>
        </w:rPr>
        <w:t>编制、组织和人力资源部门审核后，实行实名制管理。有条件的事业单位可探索实行员额制管理。在站博士由设站的高等院校、科研机构、三甲医院统一纳入事业编制保障管理，5年内保留事业编制人员身份。</w:t>
      </w:r>
    </w:p>
    <w:p w14:paraId="63931C7D"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3.待遇保障。在站博士的工资待遇、社会保险缴纳由设站单位予以保障。</w:t>
      </w:r>
    </w:p>
    <w:p w14:paraId="1DB8CFA3"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（四）打造招才引智工作平台</w:t>
      </w:r>
    </w:p>
    <w:p w14:paraId="56026D17"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1.扩大海外人才工作站建站数量规模。实施固定建站和灵活合作相结合的模式，争取到2021年海外人才工作站固定建站数量达到8个，灵活建站数量达到30个，构建覆盖世界主要发达国家（地区）的招才引智网络。对采取固定建站模式的海外人才工作站，给予每年8万元的基本运作经费、交通补贴和绩效奖励；对采取灵活合作模式的海外人才工作站，给予交通补贴和绩效奖励。绩效奖励根据推荐人才的数量、层次和对我市的贡献给予不同标准的奖励：</w:t>
      </w:r>
    </w:p>
    <w:p w14:paraId="361FF322"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lastRenderedPageBreak/>
        <w:t>（1）协助我市举办高层次人才交流活动，成功组织符合活动条件的海外人才实际参会的，按2000元/人标准给予奖励；</w:t>
      </w:r>
    </w:p>
    <w:p w14:paraId="02BF28C9"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（2）推荐硕士学位海外人才，成功签订1年以上劳动合同或合作协议，且在</w:t>
      </w:r>
      <w:proofErr w:type="gramStart"/>
      <w:r w:rsidRPr="007B36A1">
        <w:rPr>
          <w:rFonts w:ascii="微软雅黑" w:eastAsia="微软雅黑" w:hAnsi="微软雅黑" w:cs="宋体" w:hint="eastAsia"/>
          <w:color w:val="535353"/>
          <w:kern w:val="0"/>
          <w:sz w:val="23"/>
          <w:szCs w:val="23"/>
          <w:bdr w:val="none" w:sz="0" w:space="0" w:color="auto" w:frame="1"/>
        </w:rPr>
        <w:t>莞</w:t>
      </w:r>
      <w:proofErr w:type="gramEnd"/>
      <w:r w:rsidRPr="007B36A1">
        <w:rPr>
          <w:rFonts w:ascii="微软雅黑" w:eastAsia="微软雅黑" w:hAnsi="微软雅黑" w:cs="宋体" w:hint="eastAsia"/>
          <w:color w:val="535353"/>
          <w:kern w:val="0"/>
          <w:sz w:val="23"/>
          <w:szCs w:val="23"/>
          <w:bdr w:val="none" w:sz="0" w:space="0" w:color="auto" w:frame="1"/>
        </w:rPr>
        <w:t>工作满3个月的，按5000元/人标准给予奖励；</w:t>
      </w:r>
    </w:p>
    <w:p w14:paraId="7A8C5ACB"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（3）推荐博士学位或副教授以上职务海外人才，成功签订1年以上劳动合同或合作协议，且在</w:t>
      </w:r>
      <w:proofErr w:type="gramStart"/>
      <w:r w:rsidRPr="007B36A1">
        <w:rPr>
          <w:rFonts w:ascii="微软雅黑" w:eastAsia="微软雅黑" w:hAnsi="微软雅黑" w:cs="宋体" w:hint="eastAsia"/>
          <w:color w:val="535353"/>
          <w:kern w:val="0"/>
          <w:sz w:val="23"/>
          <w:szCs w:val="23"/>
          <w:bdr w:val="none" w:sz="0" w:space="0" w:color="auto" w:frame="1"/>
        </w:rPr>
        <w:t>莞</w:t>
      </w:r>
      <w:proofErr w:type="gramEnd"/>
      <w:r w:rsidRPr="007B36A1">
        <w:rPr>
          <w:rFonts w:ascii="微软雅黑" w:eastAsia="微软雅黑" w:hAnsi="微软雅黑" w:cs="宋体" w:hint="eastAsia"/>
          <w:color w:val="535353"/>
          <w:kern w:val="0"/>
          <w:sz w:val="23"/>
          <w:szCs w:val="23"/>
          <w:bdr w:val="none" w:sz="0" w:space="0" w:color="auto" w:frame="1"/>
        </w:rPr>
        <w:t>工作满3个月的，按1万元/人标准给予奖励；</w:t>
      </w:r>
    </w:p>
    <w:p w14:paraId="75840B4A"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（4）推荐海外硕士或以上学位人才创业项目落户东莞，创业企业注册后实缴资本不少于300万元且所推荐人才持股不少于30%的，按3万元/</w:t>
      </w:r>
      <w:proofErr w:type="gramStart"/>
      <w:r w:rsidRPr="007B36A1">
        <w:rPr>
          <w:rFonts w:ascii="微软雅黑" w:eastAsia="微软雅黑" w:hAnsi="微软雅黑" w:cs="宋体" w:hint="eastAsia"/>
          <w:color w:val="535353"/>
          <w:kern w:val="0"/>
          <w:sz w:val="23"/>
          <w:szCs w:val="23"/>
          <w:bdr w:val="none" w:sz="0" w:space="0" w:color="auto" w:frame="1"/>
        </w:rPr>
        <w:t>个</w:t>
      </w:r>
      <w:proofErr w:type="gramEnd"/>
      <w:r w:rsidRPr="007B36A1">
        <w:rPr>
          <w:rFonts w:ascii="微软雅黑" w:eastAsia="微软雅黑" w:hAnsi="微软雅黑" w:cs="宋体" w:hint="eastAsia"/>
          <w:color w:val="535353"/>
          <w:kern w:val="0"/>
          <w:sz w:val="23"/>
          <w:szCs w:val="23"/>
          <w:bdr w:val="none" w:sz="0" w:space="0" w:color="auto" w:frame="1"/>
        </w:rPr>
        <w:t>标准给予奖励；</w:t>
      </w:r>
    </w:p>
    <w:p w14:paraId="65B21C3A"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（5）推荐的海外人才获得特色人才资格的，根据特色人才特殊政策相关标准，按“就高从优不重复”的原则给予奖励。</w:t>
      </w:r>
    </w:p>
    <w:p w14:paraId="7CF1D121"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2.组建国内人才工作站。通过政府购买服务方式，依托第三</w:t>
      </w:r>
      <w:proofErr w:type="gramStart"/>
      <w:r w:rsidRPr="007B36A1">
        <w:rPr>
          <w:rFonts w:ascii="微软雅黑" w:eastAsia="微软雅黑" w:hAnsi="微软雅黑" w:cs="宋体" w:hint="eastAsia"/>
          <w:color w:val="535353"/>
          <w:kern w:val="0"/>
          <w:sz w:val="23"/>
          <w:szCs w:val="23"/>
          <w:bdr w:val="none" w:sz="0" w:space="0" w:color="auto" w:frame="1"/>
        </w:rPr>
        <w:t>方专业</w:t>
      </w:r>
      <w:proofErr w:type="gramEnd"/>
      <w:r w:rsidRPr="007B36A1">
        <w:rPr>
          <w:rFonts w:ascii="微软雅黑" w:eastAsia="微软雅黑" w:hAnsi="微软雅黑" w:cs="宋体" w:hint="eastAsia"/>
          <w:color w:val="535353"/>
          <w:kern w:val="0"/>
          <w:sz w:val="23"/>
          <w:szCs w:val="23"/>
          <w:bdr w:val="none" w:sz="0" w:space="0" w:color="auto" w:frame="1"/>
        </w:rPr>
        <w:t>人才服务机构，在国内重点高校和科研院所集聚城市组建一批国内人才工作站。争取到2021年国内人才工作站建站数量达到10个左右，协助我市在外举办人才政策推广专场、重点企事业单位人才招聘活动等。给予每个国内人才工作站每年5万元的基本运作经费和绩效奖励；其中绩效奖励根据推荐人才的数量、层次和对我市的贡献给予不同标准的奖励：</w:t>
      </w:r>
    </w:p>
    <w:p w14:paraId="63F0ED0D"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（1）推荐具有博士学位或高级职称的人才，成功签订1年以上劳动合同或合作协议，且在</w:t>
      </w:r>
      <w:proofErr w:type="gramStart"/>
      <w:r w:rsidRPr="007B36A1">
        <w:rPr>
          <w:rFonts w:ascii="微软雅黑" w:eastAsia="微软雅黑" w:hAnsi="微软雅黑" w:cs="宋体" w:hint="eastAsia"/>
          <w:color w:val="535353"/>
          <w:kern w:val="0"/>
          <w:sz w:val="23"/>
          <w:szCs w:val="23"/>
          <w:bdr w:val="none" w:sz="0" w:space="0" w:color="auto" w:frame="1"/>
        </w:rPr>
        <w:t>莞</w:t>
      </w:r>
      <w:proofErr w:type="gramEnd"/>
      <w:r w:rsidRPr="007B36A1">
        <w:rPr>
          <w:rFonts w:ascii="微软雅黑" w:eastAsia="微软雅黑" w:hAnsi="微软雅黑" w:cs="宋体" w:hint="eastAsia"/>
          <w:color w:val="535353"/>
          <w:kern w:val="0"/>
          <w:sz w:val="23"/>
          <w:szCs w:val="23"/>
          <w:bdr w:val="none" w:sz="0" w:space="0" w:color="auto" w:frame="1"/>
        </w:rPr>
        <w:t>工作满3个月的，按5000元/人标准给予奖励；</w:t>
      </w:r>
    </w:p>
    <w:p w14:paraId="2CC2F48D"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lastRenderedPageBreak/>
        <w:t>（2）推荐硕士或以上学位人才创业项目落户东莞，创业企业注册后实缴资本不少于300万元且所推荐人才持股不少于30%的，按2万元/</w:t>
      </w:r>
      <w:proofErr w:type="gramStart"/>
      <w:r w:rsidRPr="007B36A1">
        <w:rPr>
          <w:rFonts w:ascii="微软雅黑" w:eastAsia="微软雅黑" w:hAnsi="微软雅黑" w:cs="宋体" w:hint="eastAsia"/>
          <w:color w:val="535353"/>
          <w:kern w:val="0"/>
          <w:sz w:val="23"/>
          <w:szCs w:val="23"/>
          <w:bdr w:val="none" w:sz="0" w:space="0" w:color="auto" w:frame="1"/>
        </w:rPr>
        <w:t>个</w:t>
      </w:r>
      <w:proofErr w:type="gramEnd"/>
      <w:r w:rsidRPr="007B36A1">
        <w:rPr>
          <w:rFonts w:ascii="微软雅黑" w:eastAsia="微软雅黑" w:hAnsi="微软雅黑" w:cs="宋体" w:hint="eastAsia"/>
          <w:color w:val="535353"/>
          <w:kern w:val="0"/>
          <w:sz w:val="23"/>
          <w:szCs w:val="23"/>
          <w:bdr w:val="none" w:sz="0" w:space="0" w:color="auto" w:frame="1"/>
        </w:rPr>
        <w:t>标准给予奖励；</w:t>
      </w:r>
    </w:p>
    <w:p w14:paraId="4E2C7D1E"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（3）推荐的人才获得特色人才资格的，根据特色人才特殊政策相关标准，按“就高从优不重复”的原则给予奖励。</w:t>
      </w:r>
    </w:p>
    <w:p w14:paraId="1BC8D512"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3.每年举办或参加3场次左右人才交流及高新技术项目科研成果推介活动，宣传推介我市创新创业环境；组织5场次左右外出人才招聘及项目对接活动，推动我市企事业单位与海内外高层次人才和项目对接，大力延揽各类人才来</w:t>
      </w:r>
      <w:proofErr w:type="gramStart"/>
      <w:r w:rsidRPr="007B36A1">
        <w:rPr>
          <w:rFonts w:ascii="微软雅黑" w:eastAsia="微软雅黑" w:hAnsi="微软雅黑" w:cs="宋体" w:hint="eastAsia"/>
          <w:color w:val="535353"/>
          <w:kern w:val="0"/>
          <w:sz w:val="23"/>
          <w:szCs w:val="23"/>
          <w:bdr w:val="none" w:sz="0" w:space="0" w:color="auto" w:frame="1"/>
        </w:rPr>
        <w:t>莞</w:t>
      </w:r>
      <w:proofErr w:type="gramEnd"/>
      <w:r w:rsidRPr="007B36A1">
        <w:rPr>
          <w:rFonts w:ascii="微软雅黑" w:eastAsia="微软雅黑" w:hAnsi="微软雅黑" w:cs="宋体" w:hint="eastAsia"/>
          <w:color w:val="535353"/>
          <w:kern w:val="0"/>
          <w:sz w:val="23"/>
          <w:szCs w:val="23"/>
          <w:bdr w:val="none" w:sz="0" w:space="0" w:color="auto" w:frame="1"/>
        </w:rPr>
        <w:t>创新创业。</w:t>
      </w:r>
    </w:p>
    <w:p w14:paraId="02A2DFF8"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（五）打造市内人才交流提升平台</w:t>
      </w:r>
    </w:p>
    <w:p w14:paraId="3D76EB0F"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1.每年在我市组织举办一系列的高层次人才交流、论坛或项目对接活动，推动人才、技术、项目交流合作，促进各</w:t>
      </w:r>
      <w:proofErr w:type="gramStart"/>
      <w:r w:rsidRPr="007B36A1">
        <w:rPr>
          <w:rFonts w:ascii="微软雅黑" w:eastAsia="微软雅黑" w:hAnsi="微软雅黑" w:cs="宋体" w:hint="eastAsia"/>
          <w:color w:val="535353"/>
          <w:kern w:val="0"/>
          <w:sz w:val="23"/>
          <w:szCs w:val="23"/>
          <w:bdr w:val="none" w:sz="0" w:space="0" w:color="auto" w:frame="1"/>
        </w:rPr>
        <w:t>类创新</w:t>
      </w:r>
      <w:proofErr w:type="gramEnd"/>
      <w:r w:rsidRPr="007B36A1">
        <w:rPr>
          <w:rFonts w:ascii="微软雅黑" w:eastAsia="微软雅黑" w:hAnsi="微软雅黑" w:cs="宋体" w:hint="eastAsia"/>
          <w:color w:val="535353"/>
          <w:kern w:val="0"/>
          <w:sz w:val="23"/>
          <w:szCs w:val="23"/>
          <w:bdr w:val="none" w:sz="0" w:space="0" w:color="auto" w:frame="1"/>
        </w:rPr>
        <w:t>要素集聚我市。</w:t>
      </w:r>
    </w:p>
    <w:p w14:paraId="1624809C"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2.加强人才驻点服务工作，每年选派50名左右高层次人才到我市企事业单位开展驻点服务，协助技术攻关，承担研发课题，举办讲座培训等，推动企事业单位科研、生产技术和经营管理水平提升，并争取实质性引进人才。</w:t>
      </w:r>
    </w:p>
    <w:p w14:paraId="1166A935"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3.每年组织一定场次的创新人才培训活动，支持和鼓励各类组织开展相关的人才培训或专业技术人才继续教育活动，着力提升人才创新意识和创新能力，促进优秀人才脱颖而出。</w:t>
      </w:r>
    </w:p>
    <w:p w14:paraId="2A760323"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（六）打造专业人才服务平台</w:t>
      </w:r>
    </w:p>
    <w:p w14:paraId="0C6327FD"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lastRenderedPageBreak/>
        <w:t>1.加快人力资源服务产业园建设。支持松山湖人力资源服务产业园建设，制定人力资源服务业扶持政策，引进国际化、高水平人力资源服务机构，培育发展专业化、产业化的人力资源服务业龙头、骨干企业。</w:t>
      </w:r>
    </w:p>
    <w:p w14:paraId="5301D952"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2.优化创新创业人才服务中心建设。充分发挥“服务、交流、展示、成果转化、创新、创业”六大功能，促进人才、科技、金融与产业融合发展。</w:t>
      </w:r>
    </w:p>
    <w:p w14:paraId="08FAF26A"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3.完善高层次人才服务专区建设。进一步整合政府公共服务职能，丰富服务内容，优化服务流程，为高层次人才提供高效便捷的一站式服务。</w:t>
      </w:r>
    </w:p>
    <w:p w14:paraId="1E3274E6"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4.强化人才信息管理服务。建立覆盖全市人才的人才信息管理服务系统，加快实现信息互通和数据衔接。健全人事档案管理机制，各镇街和市直各单位按照有关规定推进档案管理规范化和精细化，加强人事信息录入和更新工作，切实增强人才信息完整性和有效性。</w:t>
      </w:r>
    </w:p>
    <w:p w14:paraId="10BB4B5D"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5.加强社会化人才服务平台建设。以政府购买服务方式，引导第三</w:t>
      </w:r>
      <w:proofErr w:type="gramStart"/>
      <w:r w:rsidRPr="007B36A1">
        <w:rPr>
          <w:rFonts w:ascii="微软雅黑" w:eastAsia="微软雅黑" w:hAnsi="微软雅黑" w:cs="宋体" w:hint="eastAsia"/>
          <w:color w:val="535353"/>
          <w:kern w:val="0"/>
          <w:sz w:val="23"/>
          <w:szCs w:val="23"/>
          <w:bdr w:val="none" w:sz="0" w:space="0" w:color="auto" w:frame="1"/>
        </w:rPr>
        <w:t>方专业</w:t>
      </w:r>
      <w:proofErr w:type="gramEnd"/>
      <w:r w:rsidRPr="007B36A1">
        <w:rPr>
          <w:rFonts w:ascii="微软雅黑" w:eastAsia="微软雅黑" w:hAnsi="微软雅黑" w:cs="宋体" w:hint="eastAsia"/>
          <w:color w:val="535353"/>
          <w:kern w:val="0"/>
          <w:sz w:val="23"/>
          <w:szCs w:val="23"/>
          <w:bdr w:val="none" w:sz="0" w:space="0" w:color="auto" w:frame="1"/>
        </w:rPr>
        <w:t>机构有序参与和承接人才信息收集、人才课题调研、人才项目评审等人才服务工作，着力提升人才服务水平。在人力资源服务机构、第三</w:t>
      </w:r>
      <w:proofErr w:type="gramStart"/>
      <w:r w:rsidRPr="007B36A1">
        <w:rPr>
          <w:rFonts w:ascii="微软雅黑" w:eastAsia="微软雅黑" w:hAnsi="微软雅黑" w:cs="宋体" w:hint="eastAsia"/>
          <w:color w:val="535353"/>
          <w:kern w:val="0"/>
          <w:sz w:val="23"/>
          <w:szCs w:val="23"/>
          <w:bdr w:val="none" w:sz="0" w:space="0" w:color="auto" w:frame="1"/>
        </w:rPr>
        <w:t>方行业协</w:t>
      </w:r>
      <w:proofErr w:type="gramEnd"/>
      <w:r w:rsidRPr="007B36A1">
        <w:rPr>
          <w:rFonts w:ascii="微软雅黑" w:eastAsia="微软雅黑" w:hAnsi="微软雅黑" w:cs="宋体" w:hint="eastAsia"/>
          <w:color w:val="535353"/>
          <w:kern w:val="0"/>
          <w:sz w:val="23"/>
          <w:szCs w:val="23"/>
          <w:bdr w:val="none" w:sz="0" w:space="0" w:color="auto" w:frame="1"/>
        </w:rPr>
        <w:t>（学）会等社会组织设立人才服务联络点，搭建政府与人才联系桥梁。对承接相关人才业务并提供材料初审或代送服务的联络点，由市财政按最高300元/人标准给予补贴。</w:t>
      </w:r>
    </w:p>
    <w:p w14:paraId="7C46DDE9"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8"/>
          <w:szCs w:val="28"/>
          <w:bdr w:val="none" w:sz="0" w:space="0" w:color="auto" w:frame="1"/>
        </w:rPr>
        <w:t>三、组织保障</w:t>
      </w:r>
    </w:p>
    <w:p w14:paraId="45BC3D83"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市人才工作领导小组办公室负责统筹指导新时代创新人才引进培养工作的实施，协调解决工作中的重大问题。</w:t>
      </w:r>
    </w:p>
    <w:p w14:paraId="6190ACD2"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lastRenderedPageBreak/>
        <w:t>市人力资源局负责具体执行本方案有关招才引智、交流提升等人才发展平台建设，牵头实施新引进人才综合补贴、人才能力提升培养扶持等人才资助资金申领和其他人才引进培养工作。</w:t>
      </w:r>
    </w:p>
    <w:p w14:paraId="0642D327"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各镇人民政府（街道办事处、园区管委会）负责落实镇（街道、园区）承担的新引进人才综合补贴资金预算安排，协助实施本方案有关新引进人才综合补贴、人才能力提升培养扶持等人才资助资金申领和其他人才引进培养工作。</w:t>
      </w:r>
    </w:p>
    <w:p w14:paraId="4CAB30FF"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市财政局负责落实有关市财政资金预算安排，对资金使用情况进行监督检查和绩效评价。</w:t>
      </w:r>
    </w:p>
    <w:p w14:paraId="5E837875"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市公安局负责协助核实有关申请人户籍信息。</w:t>
      </w:r>
    </w:p>
    <w:p w14:paraId="74B107D4"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市社会保障局负责协助核实有关申请人社会保险信息。</w:t>
      </w:r>
    </w:p>
    <w:p w14:paraId="46863C5D"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市税务局负责协助核实有关申请人纳税信息。</w:t>
      </w:r>
    </w:p>
    <w:p w14:paraId="26C68870"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各镇人民政府（街道办事处）及市直各单位根据人事档案管理权限，负责协助核实有关申请人人事档案关系信息。</w:t>
      </w:r>
    </w:p>
    <w:p w14:paraId="296D038F"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8"/>
          <w:szCs w:val="28"/>
          <w:bdr w:val="none" w:sz="0" w:space="0" w:color="auto" w:frame="1"/>
        </w:rPr>
        <w:t>四、其他事项</w:t>
      </w:r>
    </w:p>
    <w:p w14:paraId="562E5ABE"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（一）本方案由市人力资源局负责解释。</w:t>
      </w:r>
    </w:p>
    <w:p w14:paraId="4B5C040A"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（二）本方案自颁布之日起实施，有效期至2021年12月31日。</w:t>
      </w:r>
    </w:p>
    <w:p w14:paraId="2413C562"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p>
    <w:p w14:paraId="2587FA99"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lastRenderedPageBreak/>
        <w:t> </w:t>
      </w:r>
    </w:p>
    <w:p w14:paraId="6CA589AF"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附件：《东莞市新时代创新人才引进培养实施方案》限定用人单位范围</w:t>
      </w:r>
    </w:p>
    <w:p w14:paraId="259FF111"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p>
    <w:p w14:paraId="5EDB6BA3" w14:textId="40291B22"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bookmarkStart w:id="0" w:name="_GoBack"/>
      <w:bookmarkEnd w:id="0"/>
      <w:r w:rsidRPr="007B36A1">
        <w:rPr>
          <w:rFonts w:ascii="微软雅黑" w:eastAsia="微软雅黑" w:hAnsi="微软雅黑" w:cs="宋体" w:hint="eastAsia"/>
          <w:color w:val="535353"/>
          <w:kern w:val="0"/>
          <w:sz w:val="23"/>
          <w:szCs w:val="23"/>
          <w:bdr w:val="none" w:sz="0" w:space="0" w:color="auto" w:frame="1"/>
        </w:rPr>
        <w:t> </w:t>
      </w:r>
    </w:p>
    <w:p w14:paraId="22BD235C"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附件：</w:t>
      </w:r>
    </w:p>
    <w:p w14:paraId="4D023D6A"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p>
    <w:p w14:paraId="69FADFCD" w14:textId="77777777" w:rsidR="007B36A1" w:rsidRPr="007B36A1" w:rsidRDefault="007B36A1" w:rsidP="007B36A1">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proofErr w:type="gramStart"/>
      <w:r w:rsidRPr="007B36A1">
        <w:rPr>
          <w:rFonts w:ascii="微软雅黑" w:eastAsia="微软雅黑" w:hAnsi="微软雅黑" w:cs="宋体" w:hint="eastAsia"/>
          <w:color w:val="535353"/>
          <w:kern w:val="0"/>
          <w:sz w:val="32"/>
          <w:szCs w:val="32"/>
          <w:bdr w:val="none" w:sz="0" w:space="0" w:color="auto" w:frame="1"/>
        </w:rPr>
        <w:t>《</w:t>
      </w:r>
      <w:proofErr w:type="gramEnd"/>
      <w:r w:rsidRPr="007B36A1">
        <w:rPr>
          <w:rFonts w:ascii="微软雅黑" w:eastAsia="微软雅黑" w:hAnsi="微软雅黑" w:cs="宋体" w:hint="eastAsia"/>
          <w:color w:val="535353"/>
          <w:kern w:val="0"/>
          <w:sz w:val="32"/>
          <w:szCs w:val="32"/>
          <w:bdr w:val="none" w:sz="0" w:space="0" w:color="auto" w:frame="1"/>
        </w:rPr>
        <w:t>东莞市新时代创新人才引进培养</w:t>
      </w:r>
    </w:p>
    <w:p w14:paraId="5868A293" w14:textId="77777777" w:rsidR="007B36A1" w:rsidRPr="007B36A1" w:rsidRDefault="007B36A1" w:rsidP="007B36A1">
      <w:pPr>
        <w:widowControl/>
        <w:shd w:val="clear" w:color="auto" w:fill="FFFFFF"/>
        <w:spacing w:beforeAutospacing="1" w:line="480" w:lineRule="auto"/>
        <w:ind w:firstLine="480"/>
        <w:jc w:val="center"/>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32"/>
          <w:szCs w:val="32"/>
          <w:bdr w:val="none" w:sz="0" w:space="0" w:color="auto" w:frame="1"/>
        </w:rPr>
        <w:t>实施方案</w:t>
      </w:r>
      <w:proofErr w:type="gramStart"/>
      <w:r w:rsidRPr="007B36A1">
        <w:rPr>
          <w:rFonts w:ascii="微软雅黑" w:eastAsia="微软雅黑" w:hAnsi="微软雅黑" w:cs="宋体" w:hint="eastAsia"/>
          <w:color w:val="535353"/>
          <w:kern w:val="0"/>
          <w:sz w:val="32"/>
          <w:szCs w:val="32"/>
          <w:bdr w:val="none" w:sz="0" w:space="0" w:color="auto" w:frame="1"/>
        </w:rPr>
        <w:t>》</w:t>
      </w:r>
      <w:proofErr w:type="gramEnd"/>
      <w:r w:rsidRPr="007B36A1">
        <w:rPr>
          <w:rFonts w:ascii="微软雅黑" w:eastAsia="微软雅黑" w:hAnsi="微软雅黑" w:cs="宋体" w:hint="eastAsia"/>
          <w:color w:val="535353"/>
          <w:kern w:val="0"/>
          <w:sz w:val="32"/>
          <w:szCs w:val="32"/>
          <w:bdr w:val="none" w:sz="0" w:space="0" w:color="auto" w:frame="1"/>
        </w:rPr>
        <w:t>限定用人单位范围</w:t>
      </w:r>
    </w:p>
    <w:p w14:paraId="4131B8D8"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 </w:t>
      </w:r>
    </w:p>
    <w:p w14:paraId="2B8D0F56"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《东莞市新时代创新人才引进培养实施方案》限定用人单位范围包括：</w:t>
      </w:r>
    </w:p>
    <w:p w14:paraId="5D921A0D"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一、非财政全额供养的事业单位。</w:t>
      </w:r>
    </w:p>
    <w:p w14:paraId="48FE4D53"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二、符合《东莞市产业发展与科技创新人才经济贡献奖励实施办法》（东府〔2018〕75号）奖励范围的单位。</w:t>
      </w:r>
    </w:p>
    <w:p w14:paraId="5EE93281"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三、国家高新技术企业。</w:t>
      </w:r>
    </w:p>
    <w:p w14:paraId="33437866"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四、经各级主管部门认定的工程技术研究中心、重点实验室、企业技术中心、院士工作站、博士后科研工作站（分站）、博士后创新实践基地企业。</w:t>
      </w:r>
    </w:p>
    <w:p w14:paraId="3E6EAC5C"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lastRenderedPageBreak/>
        <w:t>五、国家重大人才工程、省市创新科研团队、省高层次人才、市引进创新创业领军人才入选者创办或领办的企业。</w:t>
      </w:r>
    </w:p>
    <w:p w14:paraId="36D70DF4"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六、经认定的大型骨干企业。</w:t>
      </w:r>
    </w:p>
    <w:p w14:paraId="733F1CE2"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七、经认定的成长型中小企业。</w:t>
      </w:r>
    </w:p>
    <w:p w14:paraId="574402BC" w14:textId="77777777" w:rsidR="007B36A1" w:rsidRPr="007B36A1" w:rsidRDefault="007B36A1" w:rsidP="007B36A1">
      <w:pPr>
        <w:widowControl/>
        <w:shd w:val="clear" w:color="auto" w:fill="FFFFFF"/>
        <w:spacing w:beforeAutospacing="1" w:line="480" w:lineRule="auto"/>
        <w:ind w:firstLine="480"/>
        <w:jc w:val="left"/>
        <w:rPr>
          <w:rFonts w:ascii="微软雅黑" w:eastAsia="微软雅黑" w:hAnsi="微软雅黑" w:cs="宋体" w:hint="eastAsia"/>
          <w:color w:val="535353"/>
          <w:kern w:val="0"/>
          <w:sz w:val="23"/>
          <w:szCs w:val="23"/>
        </w:rPr>
      </w:pPr>
      <w:r w:rsidRPr="007B36A1">
        <w:rPr>
          <w:rFonts w:ascii="微软雅黑" w:eastAsia="微软雅黑" w:hAnsi="微软雅黑" w:cs="宋体" w:hint="eastAsia"/>
          <w:color w:val="535353"/>
          <w:kern w:val="0"/>
          <w:sz w:val="23"/>
          <w:szCs w:val="23"/>
          <w:bdr w:val="none" w:sz="0" w:space="0" w:color="auto" w:frame="1"/>
        </w:rPr>
        <w:t>八、获得国家或省级科技主管部门认定的具有国家或省级资质的科技服务机构。</w:t>
      </w:r>
    </w:p>
    <w:p w14:paraId="37E9FDFD" w14:textId="77777777" w:rsidR="002424AE" w:rsidRPr="007B36A1" w:rsidRDefault="002424AE"/>
    <w:sectPr w:rsidR="002424AE" w:rsidRPr="007B36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876E3" w14:textId="77777777" w:rsidR="00356EE1" w:rsidRDefault="00356EE1" w:rsidP="007B36A1">
      <w:r>
        <w:separator/>
      </w:r>
    </w:p>
  </w:endnote>
  <w:endnote w:type="continuationSeparator" w:id="0">
    <w:p w14:paraId="43CFC7CD" w14:textId="77777777" w:rsidR="00356EE1" w:rsidRDefault="00356EE1" w:rsidP="007B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8E3A4" w14:textId="77777777" w:rsidR="00356EE1" w:rsidRDefault="00356EE1" w:rsidP="007B36A1">
      <w:r>
        <w:separator/>
      </w:r>
    </w:p>
  </w:footnote>
  <w:footnote w:type="continuationSeparator" w:id="0">
    <w:p w14:paraId="56F38C2C" w14:textId="77777777" w:rsidR="00356EE1" w:rsidRDefault="00356EE1" w:rsidP="007B3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5276"/>
    <w:multiLevelType w:val="multilevel"/>
    <w:tmpl w:val="8A8A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FDB"/>
    <w:rsid w:val="002424AE"/>
    <w:rsid w:val="00356EE1"/>
    <w:rsid w:val="007B36A1"/>
    <w:rsid w:val="00C16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159607-4FBF-47F5-B44A-AE480340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B36A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36A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36A1"/>
    <w:rPr>
      <w:sz w:val="18"/>
      <w:szCs w:val="18"/>
    </w:rPr>
  </w:style>
  <w:style w:type="paragraph" w:styleId="a5">
    <w:name w:val="footer"/>
    <w:basedOn w:val="a"/>
    <w:link w:val="a6"/>
    <w:uiPriority w:val="99"/>
    <w:unhideWhenUsed/>
    <w:rsid w:val="007B36A1"/>
    <w:pPr>
      <w:tabs>
        <w:tab w:val="center" w:pos="4153"/>
        <w:tab w:val="right" w:pos="8306"/>
      </w:tabs>
      <w:snapToGrid w:val="0"/>
      <w:jc w:val="left"/>
    </w:pPr>
    <w:rPr>
      <w:sz w:val="18"/>
      <w:szCs w:val="18"/>
    </w:rPr>
  </w:style>
  <w:style w:type="character" w:customStyle="1" w:styleId="a6">
    <w:name w:val="页脚 字符"/>
    <w:basedOn w:val="a0"/>
    <w:link w:val="a5"/>
    <w:uiPriority w:val="99"/>
    <w:rsid w:val="007B36A1"/>
    <w:rPr>
      <w:sz w:val="18"/>
      <w:szCs w:val="18"/>
    </w:rPr>
  </w:style>
  <w:style w:type="character" w:customStyle="1" w:styleId="20">
    <w:name w:val="标题 2 字符"/>
    <w:basedOn w:val="a0"/>
    <w:link w:val="2"/>
    <w:uiPriority w:val="9"/>
    <w:rsid w:val="007B36A1"/>
    <w:rPr>
      <w:rFonts w:ascii="宋体" w:eastAsia="宋体" w:hAnsi="宋体" w:cs="宋体"/>
      <w:b/>
      <w:bCs/>
      <w:kern w:val="0"/>
      <w:sz w:val="36"/>
      <w:szCs w:val="36"/>
    </w:rPr>
  </w:style>
  <w:style w:type="character" w:styleId="a7">
    <w:name w:val="Strong"/>
    <w:basedOn w:val="a0"/>
    <w:uiPriority w:val="22"/>
    <w:qFormat/>
    <w:rsid w:val="007B36A1"/>
    <w:rPr>
      <w:b/>
      <w:bCs/>
    </w:rPr>
  </w:style>
  <w:style w:type="character" w:customStyle="1" w:styleId="xxname">
    <w:name w:val="xx_name"/>
    <w:basedOn w:val="a0"/>
    <w:rsid w:val="007B36A1"/>
  </w:style>
  <w:style w:type="paragraph" w:styleId="a8">
    <w:name w:val="Normal (Web)"/>
    <w:basedOn w:val="a"/>
    <w:uiPriority w:val="99"/>
    <w:semiHidden/>
    <w:unhideWhenUsed/>
    <w:rsid w:val="007B36A1"/>
    <w:pPr>
      <w:widowControl/>
      <w:spacing w:before="100" w:beforeAutospacing="1" w:after="100" w:afterAutospacing="1"/>
      <w:jc w:val="left"/>
    </w:pPr>
    <w:rPr>
      <w:rFonts w:ascii="宋体" w:eastAsia="宋体" w:hAnsi="宋体" w:cs="宋体"/>
      <w:kern w:val="0"/>
      <w:sz w:val="24"/>
      <w:szCs w:val="24"/>
    </w:rPr>
  </w:style>
  <w:style w:type="character" w:customStyle="1" w:styleId="leaidx">
    <w:name w:val="leaidx"/>
    <w:basedOn w:val="a0"/>
    <w:rsid w:val="007B3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104116">
      <w:bodyDiv w:val="1"/>
      <w:marLeft w:val="0"/>
      <w:marRight w:val="0"/>
      <w:marTop w:val="0"/>
      <w:marBottom w:val="0"/>
      <w:divBdr>
        <w:top w:val="none" w:sz="0" w:space="0" w:color="auto"/>
        <w:left w:val="none" w:sz="0" w:space="0" w:color="auto"/>
        <w:bottom w:val="none" w:sz="0" w:space="0" w:color="auto"/>
        <w:right w:val="none" w:sz="0" w:space="0" w:color="auto"/>
      </w:divBdr>
      <w:divsChild>
        <w:div w:id="931739962">
          <w:marLeft w:val="0"/>
          <w:marRight w:val="0"/>
          <w:marTop w:val="100"/>
          <w:marBottom w:val="100"/>
          <w:divBdr>
            <w:top w:val="single" w:sz="6" w:space="4" w:color="CCCCCC"/>
            <w:left w:val="single" w:sz="6" w:space="0" w:color="CCCCCC"/>
            <w:bottom w:val="single" w:sz="6" w:space="4" w:color="CCCCCC"/>
            <w:right w:val="single" w:sz="6" w:space="0" w:color="CCCCCC"/>
          </w:divBdr>
        </w:div>
        <w:div w:id="2144496044">
          <w:marLeft w:val="0"/>
          <w:marRight w:val="0"/>
          <w:marTop w:val="300"/>
          <w:marBottom w:val="300"/>
          <w:divBdr>
            <w:top w:val="none" w:sz="0" w:space="0" w:color="auto"/>
            <w:left w:val="none" w:sz="0" w:space="0" w:color="auto"/>
            <w:bottom w:val="none" w:sz="0" w:space="0" w:color="auto"/>
            <w:right w:val="none" w:sz="0" w:space="0" w:color="auto"/>
          </w:divBdr>
        </w:div>
        <w:div w:id="1311442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2018-12-03T05:49:00Z</dcterms:created>
  <dcterms:modified xsi:type="dcterms:W3CDTF">2018-12-03T05:54:00Z</dcterms:modified>
</cp:coreProperties>
</file>