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14" w:rsidRDefault="00A70014" w:rsidP="00A70014">
      <w:pPr>
        <w:shd w:val="clear" w:color="auto" w:fill="FFFFFF"/>
        <w:spacing w:line="384" w:lineRule="atLeast"/>
        <w:jc w:val="center"/>
        <w:rPr>
          <w:rFonts w:ascii="微软雅黑" w:eastAsia="微软雅黑" w:hAnsi="微软雅黑"/>
          <w:color w:val="535353"/>
          <w:sz w:val="18"/>
          <w:szCs w:val="18"/>
        </w:rPr>
      </w:pPr>
      <w:r>
        <w:rPr>
          <w:rStyle w:val="a6"/>
          <w:rFonts w:ascii="微软雅黑" w:eastAsia="微软雅黑" w:hAnsi="微软雅黑" w:hint="eastAsia"/>
          <w:color w:val="535353"/>
          <w:sz w:val="18"/>
          <w:szCs w:val="18"/>
        </w:rPr>
        <w:t>惠城区工程技术研究开发中心管理办法</w:t>
      </w:r>
    </w:p>
    <w:p w:rsidR="00A70014" w:rsidRDefault="00A70014" w:rsidP="00A70014">
      <w:pPr>
        <w:pStyle w:val="a5"/>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第一章  总  则</w:t>
      </w:r>
    </w:p>
    <w:p w:rsidR="00A70014" w:rsidRDefault="00A70014" w:rsidP="00A70014">
      <w:pPr>
        <w:pStyle w:val="a5"/>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xml:space="preserve">       第一条  为加快推进企业研发机构建设，建立健全以企业为主体、市场为导向、产学研相结合的技术创新体系，充分发挥区工程技术研究开发中心（以下简称“工程中心”）在促进技术创新、推动科技成果转化及产业化的引导和示范作用，并为组建市级工程中心做好储备工作，根据省、市、区有关文件精神，结合实际，制订本办法。 </w:t>
      </w:r>
      <w:r>
        <w:rPr>
          <w:rFonts w:ascii="微软雅黑" w:eastAsia="微软雅黑" w:hAnsi="微软雅黑" w:hint="eastAsia"/>
          <w:color w:val="535353"/>
          <w:sz w:val="18"/>
          <w:szCs w:val="18"/>
        </w:rPr>
        <w:br/>
        <w:t>       第二条  组建工程中心应符合我区国民经济与社会发展总体规划以及科技发展规划，涉及的产业领域应符合国家产业政策。</w:t>
      </w:r>
      <w:r>
        <w:rPr>
          <w:rFonts w:ascii="微软雅黑" w:eastAsia="微软雅黑" w:hAnsi="微软雅黑" w:hint="eastAsia"/>
          <w:color w:val="535353"/>
          <w:sz w:val="18"/>
          <w:szCs w:val="18"/>
        </w:rPr>
        <w:br/>
        <w:t>       第三条  工程中心主要依托本区内创新型企业、高新技术企业等综合实力和创新能力较强的科技型企业建设。</w:t>
      </w:r>
      <w:r>
        <w:rPr>
          <w:rFonts w:ascii="微软雅黑" w:eastAsia="微软雅黑" w:hAnsi="微软雅黑" w:hint="eastAsia"/>
          <w:color w:val="535353"/>
          <w:sz w:val="18"/>
          <w:szCs w:val="18"/>
        </w:rPr>
        <w:br/>
        <w:t xml:space="preserve">       第四条  工程中心的主要任务： </w:t>
      </w:r>
      <w:r>
        <w:rPr>
          <w:rFonts w:ascii="微软雅黑" w:eastAsia="微软雅黑" w:hAnsi="微软雅黑" w:hint="eastAsia"/>
          <w:color w:val="535353"/>
          <w:sz w:val="18"/>
          <w:szCs w:val="18"/>
        </w:rPr>
        <w:br/>
        <w:t>       （一）参与制订和执行本单位技术发展战略和技术创新、技术引进、技术开发规划和计划，建立完善研究开发和知识产权制度；</w:t>
      </w:r>
      <w:r>
        <w:rPr>
          <w:rFonts w:ascii="微软雅黑" w:eastAsia="微软雅黑" w:hAnsi="微软雅黑" w:hint="eastAsia"/>
          <w:color w:val="535353"/>
          <w:sz w:val="18"/>
          <w:szCs w:val="18"/>
        </w:rPr>
        <w:br/>
        <w:t>        （二）对具有广阔应用前景的科研成果进行系统化、配套化和工程化研究开发，为适合企业规模生产提供成熟配套的技术工艺、技术装备和技术标准，不断地推出技术含量高、经济效益好的系列新产品，为企业发展提供技术支撑。</w:t>
      </w:r>
      <w:r>
        <w:rPr>
          <w:rFonts w:ascii="微软雅黑" w:eastAsia="微软雅黑" w:hAnsi="微软雅黑" w:hint="eastAsia"/>
          <w:color w:val="535353"/>
          <w:sz w:val="18"/>
          <w:szCs w:val="18"/>
        </w:rPr>
        <w:br/>
        <w:t>        （三）综合运用国内外创新资源，开展多层次、多形式、多领域的技术交流与合作。注重产学研相结合，与高校和科研机构建立长期、稳定的合作关系，提高承接国家及省市区科技项目的能力；</w:t>
      </w:r>
      <w:r>
        <w:rPr>
          <w:rFonts w:ascii="微软雅黑" w:eastAsia="微软雅黑" w:hAnsi="微软雅黑" w:hint="eastAsia"/>
          <w:color w:val="535353"/>
          <w:sz w:val="18"/>
          <w:szCs w:val="18"/>
        </w:rPr>
        <w:br/>
        <w:t>      （四）组织工程技术人才培训，创造良好的工作条件，建立有效的人才激励机制和分配机制，吸引人才以各种形式为本单位服务。</w:t>
      </w:r>
      <w:r>
        <w:rPr>
          <w:rFonts w:ascii="微软雅黑" w:eastAsia="微软雅黑" w:hAnsi="微软雅黑" w:hint="eastAsia"/>
          <w:color w:val="535353"/>
          <w:sz w:val="18"/>
          <w:szCs w:val="18"/>
        </w:rPr>
        <w:br/>
        <w:t>        第五条  区科工信局负责推进工程中心的建设、验收、运行管理等工作。</w:t>
      </w:r>
    </w:p>
    <w:p w:rsidR="00A70014" w:rsidRDefault="00A70014" w:rsidP="00A70014">
      <w:pPr>
        <w:pStyle w:val="a5"/>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第二章  申报与组建</w:t>
      </w:r>
    </w:p>
    <w:p w:rsidR="00A70014" w:rsidRDefault="00A70014" w:rsidP="00A70014">
      <w:pPr>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第六条  申请建立工程中心的依托单位应具备下列条件：</w:t>
      </w:r>
      <w:r>
        <w:rPr>
          <w:rFonts w:ascii="微软雅黑" w:eastAsia="微软雅黑" w:hAnsi="微软雅黑" w:hint="eastAsia"/>
          <w:color w:val="535353"/>
          <w:sz w:val="18"/>
          <w:szCs w:val="18"/>
        </w:rPr>
        <w:br/>
        <w:t>        （一）在惠城区辖区内注册登记的具有独立法人资格的企事业单位，且研究开发机构设在惠城区辖区内；</w:t>
      </w:r>
      <w:r>
        <w:rPr>
          <w:rFonts w:ascii="微软雅黑" w:eastAsia="微软雅黑" w:hAnsi="微软雅黑" w:hint="eastAsia"/>
          <w:color w:val="535353"/>
          <w:sz w:val="18"/>
          <w:szCs w:val="18"/>
        </w:rPr>
        <w:br/>
        <w:t>        （二）企业经营和运行状况良好，具有较强的盈利能力和较高的管理水平，上一年度销售额不低于1000万元，能够提供组建工程中心需要的主要建设资金和日常研究开发经费；</w:t>
      </w:r>
      <w:r>
        <w:rPr>
          <w:rFonts w:ascii="微软雅黑" w:eastAsia="微软雅黑" w:hAnsi="微软雅黑" w:hint="eastAsia"/>
          <w:color w:val="535353"/>
          <w:sz w:val="18"/>
          <w:szCs w:val="18"/>
        </w:rPr>
        <w:br/>
        <w:t>       （三）企业已建有研究开发机构并正常运行一年以上，上年研究开发经费占年销售收入的比例不低于4%，或不少于80万元。组建后每年研究开发经费占销售收入的比例不低于5%,或不少于100万元；</w:t>
      </w:r>
      <w:r>
        <w:rPr>
          <w:rFonts w:ascii="微软雅黑" w:eastAsia="微软雅黑" w:hAnsi="微软雅黑" w:hint="eastAsia"/>
          <w:color w:val="535353"/>
          <w:sz w:val="18"/>
          <w:szCs w:val="18"/>
        </w:rPr>
        <w:br/>
        <w:t>       （四）企业科研技术水平在全区同行业或本领域内具有领先优势，拥有研究开发水平高、管理能力强的技术带头人和工程化实践经验丰富的研究开发团队，其中研发人员不少于10人，至少拥有1名硕士（或中级职称研发人员）；</w:t>
      </w:r>
      <w:r>
        <w:rPr>
          <w:rFonts w:ascii="微软雅黑" w:eastAsia="微软雅黑" w:hAnsi="微软雅黑" w:hint="eastAsia"/>
          <w:color w:val="535353"/>
          <w:sz w:val="18"/>
          <w:szCs w:val="18"/>
        </w:rPr>
        <w:br/>
        <w:t>       （五）企业具备工程技术试验条件和基础设施，有必要的检测、分析、测试手段和工艺设备（不包括</w:t>
      </w:r>
      <w:r>
        <w:rPr>
          <w:rFonts w:ascii="微软雅黑" w:eastAsia="微软雅黑" w:hAnsi="微软雅黑" w:hint="eastAsia"/>
          <w:color w:val="535353"/>
          <w:sz w:val="18"/>
          <w:szCs w:val="18"/>
        </w:rPr>
        <w:lastRenderedPageBreak/>
        <w:t>生产用设备），且设备原值应当不低于80万元；</w:t>
      </w:r>
      <w:r>
        <w:rPr>
          <w:rFonts w:ascii="微软雅黑" w:eastAsia="微软雅黑" w:hAnsi="微软雅黑" w:hint="eastAsia"/>
          <w:color w:val="535353"/>
          <w:sz w:val="18"/>
          <w:szCs w:val="18"/>
        </w:rPr>
        <w:br/>
        <w:t>       （六）企业获得国家高新技术企业或近三年拥有1件发明专利（或5件实用新型、软件著作权等）自主知识产权；</w:t>
      </w:r>
      <w:r>
        <w:rPr>
          <w:rFonts w:ascii="微软雅黑" w:eastAsia="微软雅黑" w:hAnsi="微软雅黑" w:hint="eastAsia"/>
          <w:color w:val="535353"/>
          <w:sz w:val="18"/>
          <w:szCs w:val="18"/>
        </w:rPr>
        <w:br/>
        <w:t>       （七）有良好的产学研合作基础，重视科技人员和高技能人才的培养、引进和使用；</w:t>
      </w:r>
      <w:r>
        <w:rPr>
          <w:rFonts w:ascii="微软雅黑" w:eastAsia="微软雅黑" w:hAnsi="微软雅黑" w:hint="eastAsia"/>
          <w:color w:val="535353"/>
          <w:sz w:val="18"/>
          <w:szCs w:val="18"/>
        </w:rPr>
        <w:br/>
        <w:t>       （八）组建工程中心目标明确，研究开发任务具体，方案可行，措施得力；</w:t>
      </w:r>
      <w:r>
        <w:rPr>
          <w:rFonts w:ascii="微软雅黑" w:eastAsia="微软雅黑" w:hAnsi="微软雅黑" w:hint="eastAsia"/>
          <w:color w:val="535353"/>
          <w:sz w:val="18"/>
          <w:szCs w:val="18"/>
        </w:rPr>
        <w:br/>
        <w:t>        第七条  区科工信局负责受理申报和组建工作，其组建程序如下：</w:t>
      </w:r>
      <w:r>
        <w:rPr>
          <w:rFonts w:ascii="微软雅黑" w:eastAsia="微软雅黑" w:hAnsi="微软雅黑" w:hint="eastAsia"/>
          <w:color w:val="535353"/>
          <w:sz w:val="18"/>
          <w:szCs w:val="18"/>
        </w:rPr>
        <w:br/>
        <w:t>       （一）申请单位填写《惠城区工程技术研究开发中心组建申报书》，并附《惠城区工程技术研究开发中心组建方案》,区科工信局初审通过后，组织专家对新组建的工程中心进行评审；</w:t>
      </w:r>
      <w:r>
        <w:rPr>
          <w:rFonts w:ascii="微软雅黑" w:eastAsia="微软雅黑" w:hAnsi="微软雅黑" w:hint="eastAsia"/>
          <w:color w:val="535353"/>
          <w:sz w:val="18"/>
          <w:szCs w:val="18"/>
        </w:rPr>
        <w:br/>
        <w:t>       （二）通过专家评审的，根据专家评审意见修改《惠城区工程技术研究中心组建方案》，报区科工信局备案，作为工程中心验收的依据；</w:t>
      </w:r>
      <w:r>
        <w:rPr>
          <w:rFonts w:ascii="微软雅黑" w:eastAsia="微软雅黑" w:hAnsi="微软雅黑" w:hint="eastAsia"/>
          <w:color w:val="535353"/>
          <w:sz w:val="18"/>
          <w:szCs w:val="18"/>
        </w:rPr>
        <w:br/>
        <w:t>       （三）区科工信局根据专家评审意见发文批复是否同意组建。</w:t>
      </w:r>
    </w:p>
    <w:p w:rsidR="00A70014" w:rsidRDefault="00A70014" w:rsidP="00A70014">
      <w:pPr>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br/>
        <w:t>第三章  验收与认定</w:t>
      </w:r>
    </w:p>
    <w:p w:rsidR="00A70014" w:rsidRDefault="00A70014" w:rsidP="00A70014">
      <w:pPr>
        <w:pStyle w:val="a5"/>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第八条  工程中心组建周期一般为1年，工程中心完成组建任务后，应及时提出验收申请。区科工信局组织专家按《惠城区工程技术研究开发中心组建方案》进行验收。</w:t>
      </w:r>
      <w:r>
        <w:rPr>
          <w:rFonts w:ascii="微软雅黑" w:eastAsia="微软雅黑" w:hAnsi="微软雅黑" w:hint="eastAsia"/>
          <w:color w:val="535353"/>
          <w:sz w:val="18"/>
          <w:szCs w:val="18"/>
        </w:rPr>
        <w:br/>
        <w:t>       第九条  区科工信局根据专家验收意见并报区政府同意，发文认定为区级工程中心的，授予工程中心铭牌，区财政根据年初预算安排或区政府批复意见及给予一次性事后补助20万元。</w:t>
      </w:r>
      <w:r>
        <w:rPr>
          <w:rFonts w:ascii="微软雅黑" w:eastAsia="微软雅黑" w:hAnsi="微软雅黑" w:hint="eastAsia"/>
          <w:color w:val="535353"/>
          <w:sz w:val="18"/>
          <w:szCs w:val="18"/>
        </w:rPr>
        <w:br/>
        <w:t>       第十条  对不能按期完成组建任务的工程中心，经申请同意，可给予不超过1年的组建延长期，期满后仍不能通过验收的，取消其工程中心组建资格。</w:t>
      </w:r>
    </w:p>
    <w:p w:rsidR="00A70014" w:rsidRDefault="00A70014" w:rsidP="00A70014">
      <w:pPr>
        <w:pStyle w:val="a5"/>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第四章  运行管理</w:t>
      </w:r>
    </w:p>
    <w:p w:rsidR="00A70014" w:rsidRDefault="00A70014" w:rsidP="00A70014">
      <w:pPr>
        <w:pStyle w:val="a5"/>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第十一条  工程中心分立、合并、更名、撤销等重大事项须报请区科工信局批准。</w:t>
      </w:r>
      <w:r>
        <w:rPr>
          <w:rFonts w:ascii="微软雅黑" w:eastAsia="微软雅黑" w:hAnsi="微软雅黑" w:hint="eastAsia"/>
          <w:color w:val="535353"/>
          <w:sz w:val="18"/>
          <w:szCs w:val="18"/>
        </w:rPr>
        <w:br/>
        <w:t>       第十二条  工程中心实行管委会或董事会领导下的主任负责制。工程中心需设立由本领域专家、依托单位技术骨干组成的工程技术委员会或专家咨询委员会。</w:t>
      </w:r>
      <w:r>
        <w:rPr>
          <w:rFonts w:ascii="微软雅黑" w:eastAsia="微软雅黑" w:hAnsi="微软雅黑" w:hint="eastAsia"/>
          <w:color w:val="535353"/>
          <w:sz w:val="18"/>
          <w:szCs w:val="18"/>
        </w:rPr>
        <w:br/>
        <w:t>        第十三条  工程中心的建设，原则上要充分利用依托单位现有基础和条件。凡列入组建计划的工程中心，依托单位应当落实申报时所承诺的建设经费投入，确保组建工作顺利进行。</w:t>
      </w:r>
      <w:r>
        <w:rPr>
          <w:rFonts w:ascii="微软雅黑" w:eastAsia="微软雅黑" w:hAnsi="微软雅黑" w:hint="eastAsia"/>
          <w:color w:val="535353"/>
          <w:sz w:val="18"/>
          <w:szCs w:val="18"/>
        </w:rPr>
        <w:br/>
        <w:t>       第十四条  鼓励工程中心建立健全创新激励机制和分配机制，采用科技成果入股、科技成果收益分成、科技成果折股等激励方式，对做出突出贡献的科技人员和主要经营管理人员进行奖励。</w:t>
      </w:r>
      <w:r>
        <w:rPr>
          <w:rFonts w:ascii="微软雅黑" w:eastAsia="微软雅黑" w:hAnsi="微软雅黑" w:hint="eastAsia"/>
          <w:color w:val="535353"/>
          <w:sz w:val="18"/>
          <w:szCs w:val="18"/>
        </w:rPr>
        <w:br/>
        <w:t>        第十五条  工程中心应加强知识产权管理，建立和完善知识产权保护制度，合法使用知识产权。</w:t>
      </w:r>
      <w:r>
        <w:rPr>
          <w:rFonts w:ascii="微软雅黑" w:eastAsia="微软雅黑" w:hAnsi="微软雅黑" w:hint="eastAsia"/>
          <w:color w:val="535353"/>
          <w:sz w:val="18"/>
          <w:szCs w:val="18"/>
        </w:rPr>
        <w:br/>
        <w:t>       第十六条  工程中心每年须按要求履行有关统计义务，每年1月底前向区科工信局提交上一年度工作总结，对连续两年未提交年度工作总结的，取消其工程中心资格。</w:t>
      </w:r>
    </w:p>
    <w:p w:rsidR="00A70014" w:rsidRDefault="00A70014" w:rsidP="00A70014">
      <w:pPr>
        <w:pStyle w:val="a5"/>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第五章  附  则</w:t>
      </w:r>
    </w:p>
    <w:p w:rsidR="00A70014" w:rsidRDefault="00A70014" w:rsidP="00A70014">
      <w:pPr>
        <w:pStyle w:val="a5"/>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lastRenderedPageBreak/>
        <w:t>        第十七条  本办法由惠城区科技工业和信息化局负责解释。</w:t>
      </w:r>
      <w:r>
        <w:rPr>
          <w:rFonts w:ascii="微软雅黑" w:eastAsia="微软雅黑" w:hAnsi="微软雅黑" w:hint="eastAsia"/>
          <w:color w:val="535353"/>
          <w:sz w:val="18"/>
          <w:szCs w:val="18"/>
        </w:rPr>
        <w:br/>
        <w:t>        第十八条  本办法自颁布之日起执行，有效期3年。原《惠城区工程技术研究开发中心管理办法》（惠城科字〔2010〕15号）同时废止。</w:t>
      </w:r>
    </w:p>
    <w:p w:rsidR="00F762A9" w:rsidRPr="00A70014" w:rsidRDefault="00F762A9">
      <w:bookmarkStart w:id="0" w:name="_GoBack"/>
      <w:bookmarkEnd w:id="0"/>
    </w:p>
    <w:sectPr w:rsidR="00F762A9" w:rsidRPr="00A70014">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C3C" w:rsidRDefault="009D0C3C" w:rsidP="00A70014">
      <w:r>
        <w:separator/>
      </w:r>
    </w:p>
  </w:endnote>
  <w:endnote w:type="continuationSeparator" w:id="0">
    <w:p w:rsidR="009D0C3C" w:rsidRDefault="009D0C3C" w:rsidP="00A7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C3C" w:rsidRDefault="009D0C3C" w:rsidP="00A70014">
      <w:r>
        <w:separator/>
      </w:r>
    </w:p>
  </w:footnote>
  <w:footnote w:type="continuationSeparator" w:id="0">
    <w:p w:rsidR="009D0C3C" w:rsidRDefault="009D0C3C" w:rsidP="00A70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5D"/>
    <w:rsid w:val="008C575D"/>
    <w:rsid w:val="009D0C3C"/>
    <w:rsid w:val="00A70014"/>
    <w:rsid w:val="00F7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CA6DFB-CE90-44AD-8624-AF394188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014"/>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001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A70014"/>
    <w:rPr>
      <w:sz w:val="18"/>
      <w:szCs w:val="18"/>
    </w:rPr>
  </w:style>
  <w:style w:type="paragraph" w:styleId="a4">
    <w:name w:val="footer"/>
    <w:basedOn w:val="a"/>
    <w:link w:val="Char0"/>
    <w:uiPriority w:val="99"/>
    <w:unhideWhenUsed/>
    <w:rsid w:val="00A70014"/>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A70014"/>
    <w:rPr>
      <w:sz w:val="18"/>
      <w:szCs w:val="18"/>
    </w:rPr>
  </w:style>
  <w:style w:type="paragraph" w:styleId="a5">
    <w:name w:val="Normal (Web)"/>
    <w:basedOn w:val="a"/>
    <w:uiPriority w:val="99"/>
    <w:semiHidden/>
    <w:unhideWhenUsed/>
    <w:rsid w:val="00A70014"/>
    <w:pPr>
      <w:spacing w:before="100" w:beforeAutospacing="1" w:after="100" w:afterAutospacing="1"/>
    </w:pPr>
  </w:style>
  <w:style w:type="character" w:styleId="a6">
    <w:name w:val="Strong"/>
    <w:basedOn w:val="a0"/>
    <w:uiPriority w:val="22"/>
    <w:qFormat/>
    <w:rsid w:val="00A70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2023</Characters>
  <Application>Microsoft Office Word</Application>
  <DocSecurity>0</DocSecurity>
  <Lines>16</Lines>
  <Paragraphs>4</Paragraphs>
  <ScaleCrop>false</ScaleCrop>
  <Company>微软中国</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2019-02-22T08:47:00Z</dcterms:created>
  <dcterms:modified xsi:type="dcterms:W3CDTF">2019-02-22T08:47:00Z</dcterms:modified>
</cp:coreProperties>
</file>