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9B" w:rsidRPr="009A639B" w:rsidRDefault="009A639B" w:rsidP="009A639B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9"/>
          <w:szCs w:val="39"/>
        </w:rPr>
      </w:pPr>
      <w:bookmarkStart w:id="0" w:name="_GoBack"/>
      <w:r w:rsidRPr="009A639B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9"/>
          <w:szCs w:val="39"/>
        </w:rPr>
        <w:t>鄱阳县外商投资优惠政策及奖励办法</w:t>
      </w:r>
    </w:p>
    <w:bookmarkEnd w:id="0"/>
    <w:p w:rsidR="009A639B" w:rsidRPr="009A639B" w:rsidRDefault="009A639B" w:rsidP="009A639B">
      <w:pPr>
        <w:widowControl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r w:rsidRPr="009A639B">
        <w:rPr>
          <w:rFonts w:ascii="Microsoft YaHei UI" w:eastAsia="Microsoft YaHei UI" w:hAnsi="Microsoft YaHei UI" w:cs="宋体" w:hint="eastAsia"/>
          <w:color w:val="888888"/>
          <w:spacing w:val="8"/>
          <w:kern w:val="0"/>
          <w:szCs w:val="21"/>
        </w:rPr>
        <w:t>2017-03-28</w:t>
      </w:r>
      <w:r w:rsidRPr="009A639B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hyperlink r:id="rId4" w:anchor="wechat_redirect" w:history="1">
        <w:r w:rsidRPr="009A639B">
          <w:rPr>
            <w:rFonts w:ascii="Microsoft YaHei UI" w:eastAsia="Microsoft YaHei UI" w:hAnsi="Microsoft YaHei UI" w:cs="宋体" w:hint="eastAsia"/>
            <w:color w:val="607FA6"/>
            <w:spacing w:val="8"/>
            <w:kern w:val="0"/>
            <w:szCs w:val="21"/>
          </w:rPr>
          <w:t>鄱阳招商</w:t>
        </w:r>
      </w:hyperlink>
    </w:p>
    <w:p w:rsidR="009A639B" w:rsidRPr="009A639B" w:rsidRDefault="009A639B" w:rsidP="009A639B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 </w:t>
      </w:r>
    </w:p>
    <w:p w:rsidR="009A639B" w:rsidRPr="009A639B" w:rsidRDefault="009A639B" w:rsidP="009A639B">
      <w:pPr>
        <w:widowControl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://mmbiz.qpic.cn/mmbiz_jpg/eoWLQkaZXsysvVn9ySqBWB5SoFvtFosEmTStPRcUsRst0icEnFChR1m0Ch2vtiaPQa0wYGCYgm0oHrATwVk65CDA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208C5" id="矩形 1" o:spid="_x0000_s1026" alt="http://mmbiz.qpic.cn/mmbiz_jpg/eoWLQkaZXsysvVn9ySqBWB5SoFvtFosEmTStPRcUsRst0icEnFChR1m0Ch2vtiaPQa0wYGCYgm0oHrATwVk65CDA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m7UgMAAGsGAAAOAAAAZHJzL2Uyb0RvYy54bWysVc1u4zYQvhfoOxA69CZL8sqO5UYJHNna&#10;Fshus3H2r5eAliiJG/EnJGPZKfosBXrrQ/Rxir7GDinb62R7assDweFQM9/MfDM6Pd+wFq2J0lTw&#10;1IsGoYcIL0RJeZ16b29yf+IhbTAvcSs4Sb0t0d752bffnHZySoaiEW1JFAIjXE87mXqNMXIaBLpo&#10;CMN6ICThoKyEYtiAqOqgVLgD66wNhmE4DjqhSqlEQbSG23mv9M6c/aoihfmpqjQxqE09wGbcrty+&#10;sntwdoqntcKyocUOBv4XKBimHJweTM2xwehB0a9MMVoooUVlBoVggagqWhAXA0QThc+iWTZYEhcL&#10;JEfLQ5r0/2e2eL2+UoiWUDsPccygRH//9sdff/6OQC6JLiBXu5owtqKPg3tJi0HBAyfdfpJ1QMT7&#10;yzd3+OcPeqvX73iyXd5fvL8YLUW+NrnQC3azNFfXxVt9rU1IiwXPs+Y6YmHWDNeG4qs3OOw+vsw+&#10;1iwUP6jZTffubjzK5rNgHIfn3ea2Yib9JEn9HWbyeyPTjqykO3ebSgmWjnbCbYsft2lkS9pJPYXI&#10;lvJK2aJoeSmKO424yBrMazLTEojRh7y/Ukp0DcEl5NaZCJ7YsIIGa2jVvRIlJAk/GOEKDhiY9QGl&#10;RBvHq+2BV2RjUAGXL8J4EgL7ClDtzgAywNP9x1Jp85IIhuwh9RSgc8bx+lKb/un+ifXFRU7b1lG3&#10;5U8uwGZ/A67hU6uzIBwTf0nCZDFZTGI/Ho4XfhzO5/4sz2J/nEcno/mLeZbNo1+t3yieNrQsCbdu&#10;9l0RxQcm7LvzH8m868+ez4e+0KKlpTVnIWlVr7JWoTWGrszdslUD8EfPgqcwnBpieRZSNIzDi2Hi&#10;5+PJiR/n8chPTsKJH0bJRTIO4ySe509DuqSc/PeQUJd6yWg4clU6Av0sttCtr2PDU0YNzL2WstQD&#10;asDqJ5Fl4IKXrrQG07Y/H6XCwv+SCsjYvtCOr5aiPftXotwCXZUAOgHzYELDoRHq0UMdTLvU0/cP&#10;WBEPtT9yoHwSxbEdj06IRydDENSxZnWswbwAU6lnPNQfM9OP1AepaN2Ap8glhosZtElFHYVtC/Wo&#10;AL8VYKK5SHbT147MY9m9+vKPOPsM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tZpu1IDAABr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为认真贯彻落实县委第十四次党代会提出的“决战工业600亿”的工作总目标，进一步强化招商引资，最大程度地吸引和鼓励外商（包括港、澳、台商）和县内外企业（个人） 到鄱阳投资兴业，根据国家和省市有关政策规定，结合鄱阳县发展实际，特制定本优惠政策及奖励办法。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楷体_GB2312" w:eastAsia="楷体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一、土地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新落户我县的工业企业用地，在其投资项目符合国家、省、市、县产业发展方向的前提下，按不低于国家统一制定的第十四类工业用地最低价格5.8万元/亩出让，出让方式实行“招标、拍卖、挂牌”。工业用地每亩投资强度在260万元以上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楷体_GB2312" w:eastAsia="楷体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二、税费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2.落户鄱阳工业园区的新办工业企业（含租赁、购买厂房从事工业的企业），从合同约定的企业纳税年度起，前3年其缴纳企业所得税地方留成部分由受益财政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给予等额扶持，后5年其缴纳企业所得税按地方留成部分的50%由受益财政给予等额扶持。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3.落户鄱阳工业园区的新办工业企业（不含出口全额退税类企业、福利企业、资源性企业），前3年其缴纳增值税由受益财政按以下比例予以等额扶持，用于鼓励企业发展生产和完善基础设施建设。即：年纳税50万元以下的，按企业实际缴纳增值税总净额的5%给予等额扶持；年纳税50（含）-200万元以下的，按企业实际缴纳增值税总净额的10%给予等额扶持；年纳税200（含）—400万元以下的，按企业实际缴纳增值税总净额的20%给予等额扶持；年纳税400（含）—800万元以下的，按企业实际缴纳增值税总净额的30%给予等额扶持；年纳税800（含）-1000万元以下的，按企业实际缴纳增值税总净额的35%给予等额扶持；年纳税1000万元（含）以上的，采取“一事一议”方法给予扶持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对现有入园工业企业，凡已享受税收优惠政策到期的，再给三年时间进行税收增量奖，奖励额度以该企业最高年度缴纳的增值税为基数，按新增实际缴纳的增值税净额10%比例进行奖励。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各乡（镇）街道招商引资项目落户工业园区投产后，其生产经营过程中所产生的税收实行“谁招商、谁受益”的税收收入归属办法。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4.凡落户鄱阳工业园区的工业企业，需办理的各种证照涉及县有关部门收取的县本级行政性事业收费（不含工本费和向上级部门上缴部分）一律免收，其他服务性收费一律减半收取。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楷体_GB2312" w:eastAsia="楷体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三、奖励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5.工业企业上台阶奖：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经相关部门认定，对年主营业务收入首次超过亿元且实际缴纳增值税净额达到200万元的，奖励5万元；首次超过2亿元且实际缴纳增值税净额达到400万元的，奖励10万元；首次超过3亿元且实际缴纳增值税净额达到600万元的，奖励15万元；首次超过5亿元且实际缴纳增值税净额达到1000万元的，奖励25万元；首次超过10亿元且实际缴纳增值税净额达到2000万元的，奖励50万元；首次超过15亿元且实际缴纳增值税净额达到3000万元的，奖励75万元；首次超过20亿元且实际缴纳增值税净额达到4000万元的，奖励100万元；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6.技术创新奖：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对国家高新技术企业，减按15%的税率征收企业所得税，支持符合条件的企业参加高新技术企业认定，对处于培育阶段的科技型企业，符合条件的予以优先认定，经省相关行政管理部门认定的高新技术企业，由县财政给予10万元奖励。获得省级科学技术一、二、三等奖的分别一次性奖励20万元、12万元、4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万元。企业建成国家级或省级重点实验室、工程技术研究中心、质检中心（站、所）、企业技术中心的分别一次性奖励40万元和8万元。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7.外贸出口奖：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凡在鄱阳县境内设立关联外贸出口公司，生产企业自营出口，本县外贸公司代理企业出口创汇的每美元奖励0.02人民币，具体奖励金额按当时行情调整。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8.工业企业创品牌奖：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对新获江西省著名商标、江西名牌产品的工业企业，分别给予一次性奖励2万元，对新获得中国驰名商标、国家名牌产品的工业企业，分别给予一次性奖励20万元。对新获</w:t>
      </w:r>
      <w:proofErr w:type="gramStart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评国家</w:t>
      </w:r>
      <w:proofErr w:type="gramEnd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地理标志保护产品的工业企业，给予一次性奖励10万元。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9.新增入统</w:t>
      </w:r>
      <w:proofErr w:type="gramStart"/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规</w:t>
      </w:r>
      <w:proofErr w:type="gramEnd"/>
      <w:r w:rsidRPr="009A639B">
        <w:rPr>
          <w:rFonts w:ascii="仿宋_GB2312" w:eastAsia="仿宋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上工业企业奖：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对新增入统</w:t>
      </w:r>
      <w:proofErr w:type="gramStart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规</w:t>
      </w:r>
      <w:proofErr w:type="gramEnd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上工业企业，除按照省、市两级的奖励外，县财政按规定配套奖励企业。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楷体_GB2312" w:eastAsia="楷体_GB2312" w:hAnsi="Microsoft YaHei UI" w:cs="宋体" w:hint="eastAsia"/>
          <w:b/>
          <w:bCs/>
          <w:color w:val="333333"/>
          <w:spacing w:val="8"/>
          <w:kern w:val="0"/>
          <w:sz w:val="32"/>
          <w:szCs w:val="32"/>
        </w:rPr>
        <w:t>四、其他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10.对外商投资企业，实行县领导挂点和乡（镇）部门服务代办制，由项目引进单位为落户企业办理投入营运前的一切相关证照及手续；县行政服务中心对外商投资项目的办证、注册、登记、审批、年审、年检实行一站式服务。凡符合产业政策、材料齐全直接进入“办证</w:t>
      </w: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绿色通道”，5个工作日内（国家法律法规另有规定的除外）办结县内有关手续。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11.对鄱阳县经济发展有特殊贡献的外商，可授予本县荣誉市民称号，也可以优先推荐人大代表（常委）或政协委员（常委）。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12.本办法所涉及的奖励和补助，除已明确列支资金来源外，均由受益财政兑现。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13.本优惠政策及奖励办法未尽事宜，由县发展开放型经济领导小组负责解释。</w:t>
      </w:r>
    </w:p>
    <w:p w:rsidR="009A639B" w:rsidRPr="009A639B" w:rsidRDefault="009A639B" w:rsidP="009A639B">
      <w:pPr>
        <w:widowControl/>
        <w:spacing w:line="480" w:lineRule="atLeast"/>
        <w:ind w:firstLine="645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14.本优惠政策及奖励办法出台以前引进的项目依照原合同执行；本优惠政策及奖励办法自发布之日起施行，之后引进的项目适用本办法，原《鄱阳县外商投资优惠办法》（</w:t>
      </w:r>
      <w:proofErr w:type="gramStart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鄱</w:t>
      </w:r>
      <w:proofErr w:type="gramEnd"/>
      <w:r w:rsidRPr="009A639B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府发〔2008〕2号）终止。</w:t>
      </w:r>
    </w:p>
    <w:p w:rsidR="009A639B" w:rsidRPr="009A639B" w:rsidRDefault="009A639B" w:rsidP="009A639B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9A639B" w:rsidRPr="009A639B" w:rsidRDefault="009A639B" w:rsidP="009A639B">
      <w:pPr>
        <w:widowControl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C13C4E" w:rsidRPr="009A639B" w:rsidRDefault="00C13C4E"/>
    <w:sectPr w:rsidR="00C13C4E" w:rsidRPr="009A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9B"/>
    <w:rsid w:val="009A639B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8CCE0-8AD8-4602-A2BF-E63AE38E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A63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639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9A639B"/>
    <w:rPr>
      <w:i/>
      <w:iCs/>
    </w:rPr>
  </w:style>
  <w:style w:type="character" w:customStyle="1" w:styleId="apple-converted-space">
    <w:name w:val="apple-converted-space"/>
    <w:basedOn w:val="a0"/>
    <w:rsid w:val="009A639B"/>
  </w:style>
  <w:style w:type="character" w:styleId="a4">
    <w:name w:val="Hyperlink"/>
    <w:basedOn w:val="a0"/>
    <w:uiPriority w:val="99"/>
    <w:semiHidden/>
    <w:unhideWhenUsed/>
    <w:rsid w:val="009A639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A6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A6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1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.weixin.qq.com/mp/profile_ext?action=home&amp;__biz=MzI0MDY4MjAzMg==&amp;scene=1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2018-05-15T07:20:00Z</dcterms:created>
  <dcterms:modified xsi:type="dcterms:W3CDTF">2018-05-15T07:20:00Z</dcterms:modified>
</cp:coreProperties>
</file>