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60" w:rsidRPr="00164D60" w:rsidRDefault="00164D60" w:rsidP="00164D60">
      <w:pPr>
        <w:widowControl/>
        <w:spacing w:line="450" w:lineRule="atLeast"/>
        <w:ind w:left="300" w:right="300"/>
        <w:jc w:val="center"/>
        <w:outlineLvl w:val="1"/>
        <w:rPr>
          <w:rFonts w:ascii="微软雅黑" w:eastAsia="微软雅黑" w:hAnsi="微软雅黑" w:cs="宋体"/>
          <w:color w:val="1F638A"/>
          <w:spacing w:val="15"/>
          <w:kern w:val="0"/>
          <w:sz w:val="42"/>
          <w:szCs w:val="42"/>
        </w:rPr>
      </w:pPr>
      <w:r w:rsidRPr="00164D60">
        <w:rPr>
          <w:rFonts w:ascii="微软雅黑" w:eastAsia="微软雅黑" w:hAnsi="微软雅黑" w:cs="宋体" w:hint="eastAsia"/>
          <w:color w:val="1F638A"/>
          <w:spacing w:val="15"/>
          <w:kern w:val="0"/>
          <w:sz w:val="42"/>
          <w:szCs w:val="42"/>
        </w:rPr>
        <w:t>崇政发（2017）12号：崇左市人民政府关于印发崇左</w:t>
      </w:r>
      <w:proofErr w:type="gramStart"/>
      <w:r w:rsidRPr="00164D60">
        <w:rPr>
          <w:rFonts w:ascii="微软雅黑" w:eastAsia="微软雅黑" w:hAnsi="微软雅黑" w:cs="宋体" w:hint="eastAsia"/>
          <w:color w:val="1F638A"/>
          <w:spacing w:val="15"/>
          <w:kern w:val="0"/>
          <w:sz w:val="42"/>
          <w:szCs w:val="42"/>
        </w:rPr>
        <w:t>市促进</w:t>
      </w:r>
      <w:proofErr w:type="gramEnd"/>
      <w:r w:rsidRPr="00164D60">
        <w:rPr>
          <w:rFonts w:ascii="微软雅黑" w:eastAsia="微软雅黑" w:hAnsi="微软雅黑" w:cs="宋体" w:hint="eastAsia"/>
          <w:color w:val="1F638A"/>
          <w:spacing w:val="15"/>
          <w:kern w:val="0"/>
          <w:sz w:val="42"/>
          <w:szCs w:val="42"/>
        </w:rPr>
        <w:t>实体经济</w:t>
      </w:r>
      <w:proofErr w:type="gramStart"/>
      <w:r w:rsidRPr="00164D60">
        <w:rPr>
          <w:rFonts w:ascii="微软雅黑" w:eastAsia="微软雅黑" w:hAnsi="微软雅黑" w:cs="宋体" w:hint="eastAsia"/>
          <w:color w:val="1F638A"/>
          <w:spacing w:val="15"/>
          <w:kern w:val="0"/>
          <w:sz w:val="42"/>
          <w:szCs w:val="42"/>
        </w:rPr>
        <w:t>稳增长</w:t>
      </w:r>
      <w:proofErr w:type="gramEnd"/>
      <w:r w:rsidRPr="00164D60">
        <w:rPr>
          <w:rFonts w:ascii="微软雅黑" w:eastAsia="微软雅黑" w:hAnsi="微软雅黑" w:cs="宋体" w:hint="eastAsia"/>
          <w:color w:val="1F638A"/>
          <w:spacing w:val="15"/>
          <w:kern w:val="0"/>
          <w:sz w:val="42"/>
          <w:szCs w:val="42"/>
        </w:rPr>
        <w:t>若干措施的通知</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6"/>
          <w:kern w:val="0"/>
          <w:sz w:val="32"/>
          <w:szCs w:val="32"/>
          <w:shd w:val="clear" w:color="auto" w:fill="FFFFFF"/>
        </w:rPr>
        <w:t>各县（市、区）人民政府、中</w:t>
      </w:r>
      <w:proofErr w:type="gramStart"/>
      <w:r w:rsidRPr="00164D60">
        <w:rPr>
          <w:rFonts w:ascii="仿宋_GB2312" w:eastAsia="仿宋_GB2312" w:hAnsi="宋体" w:cs="宋体" w:hint="eastAsia"/>
          <w:color w:val="000000"/>
          <w:spacing w:val="-6"/>
          <w:kern w:val="0"/>
          <w:sz w:val="32"/>
          <w:szCs w:val="32"/>
          <w:shd w:val="clear" w:color="auto" w:fill="FFFFFF"/>
        </w:rPr>
        <w:t>泰产业</w:t>
      </w:r>
      <w:proofErr w:type="gramEnd"/>
      <w:r w:rsidRPr="00164D60">
        <w:rPr>
          <w:rFonts w:ascii="仿宋_GB2312" w:eastAsia="仿宋_GB2312" w:hAnsi="宋体" w:cs="宋体" w:hint="eastAsia"/>
          <w:color w:val="000000"/>
          <w:spacing w:val="-6"/>
          <w:kern w:val="0"/>
          <w:sz w:val="32"/>
          <w:szCs w:val="32"/>
          <w:shd w:val="clear" w:color="auto" w:fill="FFFFFF"/>
        </w:rPr>
        <w:t>园（市城市工业区）管委会，市人民政府各工作部门、各直属机构：</w:t>
      </w:r>
      <w:bookmarkStart w:id="0" w:name="_GoBack"/>
      <w:bookmarkEnd w:id="0"/>
    </w:p>
    <w:p w:rsidR="00164D60" w:rsidRPr="00164D60" w:rsidRDefault="00164D60" w:rsidP="00164D60">
      <w:pPr>
        <w:widowControl/>
        <w:shd w:val="clear" w:color="auto" w:fill="FFFFFF"/>
        <w:wordWrap w:val="0"/>
        <w:spacing w:line="420" w:lineRule="atLeast"/>
        <w:ind w:firstLine="645"/>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现将《崇左市促进实体经济稳增长若干措施》印发给你们，请认真贯彻实施。</w:t>
      </w:r>
    </w:p>
    <w:p w:rsidR="00164D60" w:rsidRPr="00164D60" w:rsidRDefault="00164D60" w:rsidP="00164D60">
      <w:pPr>
        <w:widowControl/>
        <w:shd w:val="clear" w:color="auto" w:fill="FFFFFF"/>
        <w:wordWrap w:val="0"/>
        <w:spacing w:line="54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54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540" w:lineRule="atLeast"/>
        <w:ind w:right="1340"/>
        <w:jc w:val="righ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崇左市人民政府</w:t>
      </w:r>
    </w:p>
    <w:p w:rsidR="00164D60" w:rsidRPr="00164D60" w:rsidRDefault="00164D60" w:rsidP="00164D60">
      <w:pPr>
        <w:widowControl/>
        <w:shd w:val="clear" w:color="auto" w:fill="FFFFFF"/>
        <w:wordWrap w:val="0"/>
        <w:spacing w:line="540" w:lineRule="atLeast"/>
        <w:ind w:right="1313"/>
        <w:jc w:val="righ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2017年6月27日</w:t>
      </w:r>
    </w:p>
    <w:p w:rsidR="00164D60" w:rsidRPr="00164D60" w:rsidRDefault="00164D60" w:rsidP="00164D60">
      <w:pPr>
        <w:widowControl/>
        <w:shd w:val="clear" w:color="auto" w:fill="FFFFFF"/>
        <w:wordWrap w:val="0"/>
        <w:spacing w:line="600" w:lineRule="atLeast"/>
        <w:jc w:val="center"/>
        <w:rPr>
          <w:rFonts w:ascii="宋体" w:eastAsia="宋体" w:hAnsi="宋体" w:cs="宋体" w:hint="eastAsia"/>
          <w:color w:val="000000"/>
          <w:spacing w:val="15"/>
          <w:kern w:val="0"/>
          <w:sz w:val="24"/>
          <w:szCs w:val="24"/>
        </w:rPr>
      </w:pPr>
      <w:r w:rsidRPr="00164D60">
        <w:rPr>
          <w:rFonts w:ascii="方正小标宋简体" w:eastAsia="方正小标宋简体" w:hAnsi="宋体" w:cs="宋体" w:hint="eastAsia"/>
          <w:color w:val="000000"/>
          <w:spacing w:val="15"/>
          <w:kern w:val="0"/>
          <w:sz w:val="44"/>
          <w:szCs w:val="44"/>
          <w:shd w:val="clear" w:color="auto" w:fill="FFFFFF"/>
        </w:rPr>
        <w:t>崇左</w:t>
      </w:r>
      <w:proofErr w:type="gramStart"/>
      <w:r w:rsidRPr="00164D60">
        <w:rPr>
          <w:rFonts w:ascii="方正小标宋简体" w:eastAsia="方正小标宋简体" w:hAnsi="宋体" w:cs="宋体" w:hint="eastAsia"/>
          <w:color w:val="000000"/>
          <w:spacing w:val="15"/>
          <w:kern w:val="0"/>
          <w:sz w:val="44"/>
          <w:szCs w:val="44"/>
          <w:shd w:val="clear" w:color="auto" w:fill="FFFFFF"/>
        </w:rPr>
        <w:t>市促进</w:t>
      </w:r>
      <w:proofErr w:type="gramEnd"/>
      <w:r w:rsidRPr="00164D60">
        <w:rPr>
          <w:rFonts w:ascii="方正小标宋简体" w:eastAsia="方正小标宋简体" w:hAnsi="宋体" w:cs="宋体" w:hint="eastAsia"/>
          <w:color w:val="000000"/>
          <w:spacing w:val="15"/>
          <w:kern w:val="0"/>
          <w:sz w:val="44"/>
          <w:szCs w:val="44"/>
          <w:shd w:val="clear" w:color="auto" w:fill="FFFFFF"/>
        </w:rPr>
        <w:t>实体经济</w:t>
      </w:r>
      <w:proofErr w:type="gramStart"/>
      <w:r w:rsidRPr="00164D60">
        <w:rPr>
          <w:rFonts w:ascii="方正小标宋简体" w:eastAsia="方正小标宋简体" w:hAnsi="宋体" w:cs="宋体" w:hint="eastAsia"/>
          <w:color w:val="000000"/>
          <w:spacing w:val="15"/>
          <w:kern w:val="0"/>
          <w:sz w:val="44"/>
          <w:szCs w:val="44"/>
          <w:shd w:val="clear" w:color="auto" w:fill="FFFFFF"/>
        </w:rPr>
        <w:t>稳增长</w:t>
      </w:r>
      <w:proofErr w:type="gramEnd"/>
      <w:r w:rsidRPr="00164D60">
        <w:rPr>
          <w:rFonts w:ascii="方正小标宋简体" w:eastAsia="方正小标宋简体" w:hAnsi="宋体" w:cs="宋体" w:hint="eastAsia"/>
          <w:color w:val="000000"/>
          <w:spacing w:val="15"/>
          <w:kern w:val="0"/>
          <w:sz w:val="44"/>
          <w:szCs w:val="44"/>
          <w:shd w:val="clear" w:color="auto" w:fill="FFFFFF"/>
        </w:rPr>
        <w:t>若干措施</w:t>
      </w:r>
    </w:p>
    <w:p w:rsidR="00164D60" w:rsidRPr="00164D60" w:rsidRDefault="00164D60" w:rsidP="00164D60">
      <w:pPr>
        <w:widowControl/>
        <w:shd w:val="clear" w:color="auto" w:fill="FFFFFF"/>
        <w:wordWrap w:val="0"/>
        <w:spacing w:line="600" w:lineRule="atLeast"/>
        <w:jc w:val="center"/>
        <w:rPr>
          <w:rFonts w:ascii="宋体" w:eastAsia="宋体" w:hAnsi="宋体" w:cs="宋体" w:hint="eastAsia"/>
          <w:color w:val="000000"/>
          <w:spacing w:val="15"/>
          <w:kern w:val="0"/>
          <w:sz w:val="24"/>
          <w:szCs w:val="24"/>
        </w:rPr>
      </w:pPr>
      <w:r w:rsidRPr="00164D60">
        <w:rPr>
          <w:rFonts w:ascii="宋体" w:eastAsia="宋体"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为全面贯彻落</w:t>
      </w:r>
      <w:proofErr w:type="gramStart"/>
      <w:r w:rsidRPr="00164D60">
        <w:rPr>
          <w:rFonts w:ascii="仿宋_GB2312" w:eastAsia="仿宋_GB2312" w:hAnsi="宋体" w:cs="宋体" w:hint="eastAsia"/>
          <w:color w:val="000000"/>
          <w:spacing w:val="15"/>
          <w:kern w:val="0"/>
          <w:sz w:val="32"/>
          <w:szCs w:val="32"/>
          <w:shd w:val="clear" w:color="auto" w:fill="FFFFFF"/>
        </w:rPr>
        <w:t>实习近</w:t>
      </w:r>
      <w:proofErr w:type="gramEnd"/>
      <w:r w:rsidRPr="00164D60">
        <w:rPr>
          <w:rFonts w:ascii="仿宋_GB2312" w:eastAsia="仿宋_GB2312" w:hAnsi="宋体" w:cs="宋体" w:hint="eastAsia"/>
          <w:color w:val="000000"/>
          <w:spacing w:val="15"/>
          <w:kern w:val="0"/>
          <w:sz w:val="32"/>
          <w:szCs w:val="32"/>
          <w:shd w:val="clear" w:color="auto" w:fill="FFFFFF"/>
        </w:rPr>
        <w:t>平总书记视察广西时的重要讲话精神，加快实施市委、市政府做好“两篇大文章”和打好“四大攻坚战”的决策部署，促进实体经济稳增长，结合我市实际，制定本措施。</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黑体" w:eastAsia="黑体" w:hAnsi="黑体" w:cs="宋体" w:hint="eastAsia"/>
          <w:color w:val="000000"/>
          <w:spacing w:val="15"/>
          <w:kern w:val="0"/>
          <w:sz w:val="32"/>
          <w:szCs w:val="32"/>
          <w:shd w:val="clear" w:color="auto" w:fill="FFFFFF"/>
        </w:rPr>
        <w:t>一、目标要求</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通过采取更加有利于实体经济发展的政策措施，推动生产要素、政策资源、政府服务向实体经济集</w:t>
      </w:r>
      <w:r w:rsidRPr="00164D60">
        <w:rPr>
          <w:rFonts w:ascii="仿宋_GB2312" w:eastAsia="仿宋_GB2312" w:hAnsi="宋体" w:cs="宋体" w:hint="eastAsia"/>
          <w:color w:val="000000"/>
          <w:spacing w:val="15"/>
          <w:kern w:val="0"/>
          <w:sz w:val="32"/>
          <w:szCs w:val="32"/>
          <w:shd w:val="clear" w:color="auto" w:fill="FFFFFF"/>
        </w:rPr>
        <w:lastRenderedPageBreak/>
        <w:t>聚，帮助企业解决实际问题，充分利用经济下行挑战带来的</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倒逼机制</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，努力调结构、降成本、增产量、提质量、强服务，为实体经济发展营造宽松的发展环境，提升实体经济质量，增强实体经济竞争力，夯实实体经济根基。</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黑体" w:eastAsia="黑体" w:hAnsi="黑体" w:cs="宋体" w:hint="eastAsia"/>
          <w:color w:val="000000"/>
          <w:spacing w:val="15"/>
          <w:kern w:val="0"/>
          <w:sz w:val="32"/>
          <w:szCs w:val="32"/>
          <w:shd w:val="clear" w:color="auto" w:fill="FFFFFF"/>
        </w:rPr>
        <w:t>二、政策措施</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（一）强化企业联系服务。</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1．建立规模以上工业企业协调服务机制。加强对规模以上工业企业的协调服务，按照</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一个企业、一个领导、一个责任单位、一个工作班子、一个倒排计划表、一揽子抓到底</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的工作模式，采取</w:t>
      </w:r>
      <w:r w:rsidRPr="00164D60">
        <w:rPr>
          <w:rFonts w:ascii="宋体" w:eastAsia="宋体" w:hAnsi="宋体" w:cs="宋体" w:hint="eastAsia"/>
          <w:color w:val="000000"/>
          <w:spacing w:val="15"/>
          <w:kern w:val="0"/>
          <w:sz w:val="32"/>
          <w:szCs w:val="32"/>
          <w:shd w:val="clear" w:color="auto" w:fill="FFFFFF"/>
        </w:rPr>
        <w:t>“</w:t>
      </w:r>
      <w:proofErr w:type="gramStart"/>
      <w:r w:rsidRPr="00164D60">
        <w:rPr>
          <w:rFonts w:ascii="仿宋_GB2312" w:eastAsia="仿宋_GB2312" w:hAnsi="宋体" w:cs="宋体" w:hint="eastAsia"/>
          <w:color w:val="000000"/>
          <w:spacing w:val="15"/>
          <w:kern w:val="0"/>
          <w:sz w:val="32"/>
          <w:szCs w:val="32"/>
          <w:shd w:val="clear" w:color="auto" w:fill="FFFFFF"/>
        </w:rPr>
        <w:t>一</w:t>
      </w:r>
      <w:proofErr w:type="gramEnd"/>
      <w:r w:rsidRPr="00164D60">
        <w:rPr>
          <w:rFonts w:ascii="仿宋_GB2312" w:eastAsia="仿宋_GB2312" w:hAnsi="宋体" w:cs="宋体" w:hint="eastAsia"/>
          <w:color w:val="000000"/>
          <w:spacing w:val="15"/>
          <w:kern w:val="0"/>
          <w:sz w:val="32"/>
          <w:szCs w:val="32"/>
          <w:shd w:val="clear" w:color="auto" w:fill="FFFFFF"/>
        </w:rPr>
        <w:t>行业</w:t>
      </w:r>
      <w:proofErr w:type="gramStart"/>
      <w:r w:rsidRPr="00164D60">
        <w:rPr>
          <w:rFonts w:ascii="仿宋_GB2312" w:eastAsia="仿宋_GB2312" w:hAnsi="宋体" w:cs="宋体" w:hint="eastAsia"/>
          <w:color w:val="000000"/>
          <w:spacing w:val="15"/>
          <w:kern w:val="0"/>
          <w:sz w:val="32"/>
          <w:szCs w:val="32"/>
          <w:shd w:val="clear" w:color="auto" w:fill="FFFFFF"/>
        </w:rPr>
        <w:t>一</w:t>
      </w:r>
      <w:proofErr w:type="gramEnd"/>
      <w:r w:rsidRPr="00164D60">
        <w:rPr>
          <w:rFonts w:ascii="仿宋_GB2312" w:eastAsia="仿宋_GB2312" w:hAnsi="宋体" w:cs="宋体" w:hint="eastAsia"/>
          <w:color w:val="000000"/>
          <w:spacing w:val="15"/>
          <w:kern w:val="0"/>
          <w:sz w:val="32"/>
          <w:szCs w:val="32"/>
          <w:shd w:val="clear" w:color="auto" w:fill="FFFFFF"/>
        </w:rPr>
        <w:t>方案</w:t>
      </w:r>
      <w:r w:rsidRPr="00164D60">
        <w:rPr>
          <w:rFonts w:ascii="宋体" w:eastAsia="宋体" w:hAnsi="宋体" w:cs="宋体" w:hint="eastAsia"/>
          <w:color w:val="000000"/>
          <w:spacing w:val="15"/>
          <w:kern w:val="0"/>
          <w:sz w:val="32"/>
          <w:szCs w:val="32"/>
          <w:shd w:val="clear" w:color="auto" w:fill="FFFFFF"/>
        </w:rPr>
        <w:t>”“</w:t>
      </w:r>
      <w:proofErr w:type="gramStart"/>
      <w:r w:rsidRPr="00164D60">
        <w:rPr>
          <w:rFonts w:ascii="仿宋_GB2312" w:eastAsia="仿宋_GB2312" w:hAnsi="宋体" w:cs="宋体" w:hint="eastAsia"/>
          <w:color w:val="000000"/>
          <w:spacing w:val="15"/>
          <w:kern w:val="0"/>
          <w:sz w:val="32"/>
          <w:szCs w:val="32"/>
          <w:shd w:val="clear" w:color="auto" w:fill="FFFFFF"/>
        </w:rPr>
        <w:t>一</w:t>
      </w:r>
      <w:proofErr w:type="gramEnd"/>
      <w:r w:rsidRPr="00164D60">
        <w:rPr>
          <w:rFonts w:ascii="仿宋_GB2312" w:eastAsia="仿宋_GB2312" w:hAnsi="宋体" w:cs="宋体" w:hint="eastAsia"/>
          <w:color w:val="000000"/>
          <w:spacing w:val="15"/>
          <w:kern w:val="0"/>
          <w:sz w:val="32"/>
          <w:szCs w:val="32"/>
          <w:shd w:val="clear" w:color="auto" w:fill="FFFFFF"/>
        </w:rPr>
        <w:t>企</w:t>
      </w:r>
      <w:proofErr w:type="gramStart"/>
      <w:r w:rsidRPr="00164D60">
        <w:rPr>
          <w:rFonts w:ascii="仿宋_GB2312" w:eastAsia="仿宋_GB2312" w:hAnsi="宋体" w:cs="宋体" w:hint="eastAsia"/>
          <w:color w:val="000000"/>
          <w:spacing w:val="15"/>
          <w:kern w:val="0"/>
          <w:sz w:val="32"/>
          <w:szCs w:val="32"/>
          <w:shd w:val="clear" w:color="auto" w:fill="FFFFFF"/>
        </w:rPr>
        <w:t>一</w:t>
      </w:r>
      <w:proofErr w:type="gramEnd"/>
      <w:r w:rsidRPr="00164D60">
        <w:rPr>
          <w:rFonts w:ascii="仿宋_GB2312" w:eastAsia="仿宋_GB2312" w:hAnsi="宋体" w:cs="宋体" w:hint="eastAsia"/>
          <w:color w:val="000000"/>
          <w:spacing w:val="15"/>
          <w:kern w:val="0"/>
          <w:sz w:val="32"/>
          <w:szCs w:val="32"/>
          <w:shd w:val="clear" w:color="auto" w:fill="FFFFFF"/>
        </w:rPr>
        <w:t>策</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等应对措施，确保生产需求，努力实现工业生产提质增效，确保每年完成年度规模以上工业增加值增长目标任务。（责任单位：市工业和信息化委、统计局及各相关部门，各县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2．建立市四家班子领导联系服务制度。全市四家班子领导分别挂点联系服务</w:t>
      </w:r>
      <w:r w:rsidRPr="00164D60">
        <w:rPr>
          <w:rFonts w:ascii="宋体" w:eastAsia="宋体" w:hAnsi="宋体" w:cs="宋体" w:hint="eastAsia"/>
          <w:color w:val="000000"/>
          <w:spacing w:val="15"/>
          <w:kern w:val="0"/>
          <w:sz w:val="24"/>
          <w:szCs w:val="24"/>
          <w:shd w:val="clear" w:color="auto" w:fill="FFFFFF"/>
        </w:rPr>
        <w:t>5-7</w:t>
      </w:r>
      <w:r w:rsidRPr="00164D60">
        <w:rPr>
          <w:rFonts w:ascii="仿宋_GB2312" w:eastAsia="仿宋_GB2312" w:hAnsi="宋体" w:cs="宋体" w:hint="eastAsia"/>
          <w:color w:val="000000"/>
          <w:spacing w:val="15"/>
          <w:kern w:val="0"/>
          <w:sz w:val="32"/>
          <w:szCs w:val="32"/>
          <w:shd w:val="clear" w:color="auto" w:fill="FFFFFF"/>
        </w:rPr>
        <w:t>家工业企业，包括全市现有规模以上工业企业、拟新入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的工业企业以及已出库但具备条件重新入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的工业企业，每位领导每季度到企业现场服务</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次以上。（责任单位：市工业和</w:t>
      </w:r>
      <w:r w:rsidRPr="00164D60">
        <w:rPr>
          <w:rFonts w:ascii="仿宋_GB2312" w:eastAsia="仿宋_GB2312" w:hAnsi="宋体" w:cs="宋体" w:hint="eastAsia"/>
          <w:color w:val="000000"/>
          <w:spacing w:val="15"/>
          <w:kern w:val="0"/>
          <w:sz w:val="32"/>
          <w:szCs w:val="32"/>
          <w:shd w:val="clear" w:color="auto" w:fill="FFFFFF"/>
        </w:rPr>
        <w:lastRenderedPageBreak/>
        <w:t>信息化委，各县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建立服务企业绿色通道。对现有和新增规模以上工业企业、重点规模以下工业企业开设办理行政许可业务绿色通道，实行一次性告知、一站式服务，一律给予“优先、优惠”双优政策；实行上门服务、预约服务、专人服务，推行代办制，为企业上门办理递交材料、行政审核等事项。（责任单位：市工业和信息化委及各相关部门，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（二）加快项目前期工作。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4．实施重大项目前期工作总承包制。在不违反法律法规的前提下，从项目规划开始，将政府性投资项目的设计、勘察、可行性研究、环境影响评价、节能评估、社会稳定风险评估、水土保持方案设计、初步设计、施工图设计等前期工作统一承包给符合条件的设计单位或者以设计单位为牵头单位的联合体。有条件的政府性投资项目前期工作可</w:t>
      </w:r>
      <w:proofErr w:type="gramStart"/>
      <w:r w:rsidRPr="00164D60">
        <w:rPr>
          <w:rFonts w:ascii="仿宋_GB2312" w:eastAsia="仿宋_GB2312" w:hAnsi="宋体" w:cs="宋体" w:hint="eastAsia"/>
          <w:color w:val="000000"/>
          <w:spacing w:val="15"/>
          <w:kern w:val="0"/>
          <w:sz w:val="32"/>
          <w:szCs w:val="32"/>
          <w:shd w:val="clear" w:color="auto" w:fill="FFFFFF"/>
        </w:rPr>
        <w:t>采用总</w:t>
      </w:r>
      <w:proofErr w:type="gramEnd"/>
      <w:r w:rsidRPr="00164D60">
        <w:rPr>
          <w:rFonts w:ascii="仿宋_GB2312" w:eastAsia="仿宋_GB2312" w:hAnsi="宋体" w:cs="宋体" w:hint="eastAsia"/>
          <w:color w:val="000000"/>
          <w:spacing w:val="15"/>
          <w:kern w:val="0"/>
          <w:sz w:val="32"/>
          <w:szCs w:val="32"/>
          <w:shd w:val="clear" w:color="auto" w:fill="FFFFFF"/>
        </w:rPr>
        <w:t>承包管理。具体按照收集项目、建立项目储备库、确定总承包项目、开展招投标、签订合同、开展总承包服务、成果审查、评价考核的工作流程开展。（责任单位：市发展改革委、交通运输局、水利局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lastRenderedPageBreak/>
        <w:t>5．实施重大项目联合攻关工作机制。市直各审批部门对各自负责的审批事项，要提前介入，加强服务，指导各县（市、区）、园区、各部门及项目业主做好项目审批材料的准备工作。要按照</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集中汇总、联合攻关、督促推进</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的模式运行，具体按照收集审批事项、指定办理、督查销号的工作流程开展。（责任单位：市发展改革委、工业和信息化委、国土资源局、环境保护局、住房城乡建设委、交通运输局、林业局、水利局、规划局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6．实施重大项目前期疑难问题</w:t>
      </w:r>
      <w:proofErr w:type="gramStart"/>
      <w:r w:rsidRPr="00164D60">
        <w:rPr>
          <w:rFonts w:ascii="仿宋_GB2312" w:eastAsia="仿宋_GB2312" w:hAnsi="宋体" w:cs="宋体" w:hint="eastAsia"/>
          <w:color w:val="000000"/>
          <w:spacing w:val="15"/>
          <w:kern w:val="0"/>
          <w:sz w:val="32"/>
          <w:szCs w:val="32"/>
          <w:shd w:val="clear" w:color="auto" w:fill="FFFFFF"/>
        </w:rPr>
        <w:t>联审联批制度</w:t>
      </w:r>
      <w:proofErr w:type="gramEnd"/>
      <w:r w:rsidRPr="00164D60">
        <w:rPr>
          <w:rFonts w:ascii="仿宋_GB2312" w:eastAsia="仿宋_GB2312" w:hAnsi="宋体" w:cs="宋体" w:hint="eastAsia"/>
          <w:color w:val="000000"/>
          <w:spacing w:val="15"/>
          <w:kern w:val="0"/>
          <w:sz w:val="32"/>
          <w:szCs w:val="32"/>
          <w:shd w:val="clear" w:color="auto" w:fill="FFFFFF"/>
        </w:rPr>
        <w:t>。审批工作采用</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同步办理、限时办结、统一反馈</w:t>
      </w:r>
      <w:r w:rsidRPr="00164D60">
        <w:rPr>
          <w:rFonts w:ascii="宋体" w:eastAsia="宋体"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的运行模式，按照审批权限和审批的关联性，在项目审批（核准）、建设用地审批（审查）、建设工程规划许可审批三个阶段，同步推进审批事项的关联工作。（责任单位：市发展改革委、国土资源局、住房城乡建设委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7．创新项目前期工作规程。认真贯彻落实国家和自治区简政放权工作要求，进一步转变政府职能，简化部分招投标审查手续，改革财政评审制度，简化压覆矿和地灾评估，改革环评审批方式，建立项目联合选址制度，加快项目前期工作，推进项目落地。（责</w:t>
      </w:r>
      <w:r w:rsidRPr="00164D60">
        <w:rPr>
          <w:rFonts w:ascii="仿宋_GB2312" w:eastAsia="仿宋_GB2312" w:hAnsi="宋体" w:cs="宋体" w:hint="eastAsia"/>
          <w:color w:val="000000"/>
          <w:spacing w:val="15"/>
          <w:kern w:val="0"/>
          <w:sz w:val="32"/>
          <w:szCs w:val="32"/>
          <w:shd w:val="clear" w:color="auto" w:fill="FFFFFF"/>
        </w:rPr>
        <w:lastRenderedPageBreak/>
        <w:t>任单位：市财政局、国土资源局、环境保护局、林业局、规划局及各相关部门）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（三）降低企业生产成本。</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8．降低企业用电成本。推动已被纳入全区电力直接交易的企业积极落实政策，通过年度长期协议交易和月度集中竞价交易，享受输配电价核定和电厂让利优惠，降低企业用电成本。加快崇左市内售电公司组建工作，引导企业通过崇左市新成立售电公司开展电力直接交易。继续推动崇左市矿业用电纳入百色区域电网。（责任单位：市工业和信息化委，崇左供电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9．降低企业融资成本。用好用足国家民族贸易和民族特需商品贷款优惠利率政策，进一步完善《崇左市信贷引导资金实施细则》和《崇左市“惠企贷”合作协议》，降低“惠企贷”准入门槛，加快贷款审批进度，实行“减费让利”，减少金融服务收费，让更多有需要的企业获得“惠企贷”。积极与自治区相关部门对接，争取企业项目列入自治区政府投资引导基金直接股权投资等支持范围。（责任单位：市工业和信息化委、金融办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lastRenderedPageBreak/>
        <w:t>10．降低园区企业运行成本。营造企业良好的经营环境，建设企业发展所需的水、电、路等生产生活配套设施；加快开通或增设全市各工业园区内的公交线路，逐步取代企业通勤车，降低企业员工上下班所形成的通勤成本。（责任单位：市工业和信息化委、财政局、住房城乡建设委、交通运输局、各园区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11．提高企业证照办理效率。转变政府职能，加快企业办理规划、建设、土地、房产、消防、卫生等各类证照的速度，降低企业的时间成本。公开政府部门权力清单和责任清单，加大行政审批事项的“接、放、管、服”工作，进一步优化投资发展环境。（责任单位：市编办、政管办、规划局、住房城乡建设委、国土资源局、卫生计生委、食品药品监管局，武警崇左市消防支队及各相关部门，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12．推进“多证合一”企业登记改革。在全面实施企业、农民专业合作社工商营业执照、组织机构代码证、税务登记证、社会保险登记证、统计登记证、公安刻章“六证合一、一照一码”登记制度改革的基础上，将信息采集、记载公示、管理备查类的一般经营项目涉企证照事项，以及企业登记信息能够满足政</w:t>
      </w:r>
      <w:r w:rsidRPr="00164D60">
        <w:rPr>
          <w:rFonts w:ascii="仿宋_GB2312" w:eastAsia="仿宋_GB2312" w:hAnsi="宋体" w:cs="宋体" w:hint="eastAsia"/>
          <w:color w:val="000000"/>
          <w:spacing w:val="15"/>
          <w:kern w:val="0"/>
          <w:sz w:val="32"/>
          <w:szCs w:val="32"/>
          <w:shd w:val="clear" w:color="auto" w:fill="FFFFFF"/>
        </w:rPr>
        <w:lastRenderedPageBreak/>
        <w:t>府部门管理需要的涉企证照事项，整合到营业执照上，实施“多证合一、一照一码”企业“身份证”登记制度改革。（责任单位：市工商局、编办、政管办、财政局及各相关部门）</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13．降低企业办税费成本。简并征期，对增值税小规模纳税人，实行按月或者按季申报纳税。简并发票领用次数。纳税信用</w:t>
      </w:r>
      <w:r w:rsidRPr="00164D60">
        <w:rPr>
          <w:rFonts w:ascii="宋体" w:eastAsia="宋体" w:hAnsi="宋体" w:cs="宋体" w:hint="eastAsia"/>
          <w:color w:val="000000"/>
          <w:spacing w:val="15"/>
          <w:kern w:val="0"/>
          <w:sz w:val="24"/>
          <w:szCs w:val="24"/>
          <w:shd w:val="clear" w:color="auto" w:fill="FFFFFF"/>
        </w:rPr>
        <w:t>A</w:t>
      </w:r>
      <w:r w:rsidRPr="00164D60">
        <w:rPr>
          <w:rFonts w:ascii="仿宋_GB2312" w:eastAsia="仿宋_GB2312" w:hAnsi="宋体" w:cs="宋体" w:hint="eastAsia"/>
          <w:color w:val="000000"/>
          <w:spacing w:val="15"/>
          <w:kern w:val="0"/>
          <w:sz w:val="32"/>
          <w:szCs w:val="32"/>
          <w:shd w:val="clear" w:color="auto" w:fill="FFFFFF"/>
        </w:rPr>
        <w:t>级的纳税人可一次性领取不超过</w:t>
      </w:r>
      <w:r w:rsidRPr="00164D60">
        <w:rPr>
          <w:rFonts w:ascii="宋体" w:eastAsia="宋体" w:hAnsi="宋体" w:cs="宋体" w:hint="eastAsia"/>
          <w:color w:val="000000"/>
          <w:spacing w:val="15"/>
          <w:kern w:val="0"/>
          <w:sz w:val="24"/>
          <w:szCs w:val="24"/>
          <w:shd w:val="clear" w:color="auto" w:fill="FFFFFF"/>
        </w:rPr>
        <w:t>3</w:t>
      </w:r>
      <w:r w:rsidRPr="00164D60">
        <w:rPr>
          <w:rFonts w:ascii="仿宋_GB2312" w:eastAsia="仿宋_GB2312" w:hAnsi="宋体" w:cs="宋体" w:hint="eastAsia"/>
          <w:color w:val="000000"/>
          <w:spacing w:val="15"/>
          <w:kern w:val="0"/>
          <w:sz w:val="32"/>
          <w:szCs w:val="32"/>
          <w:shd w:val="clear" w:color="auto" w:fill="FFFFFF"/>
        </w:rPr>
        <w:t>个月的增值税发票用量，纳税信用</w:t>
      </w:r>
      <w:r w:rsidRPr="00164D60">
        <w:rPr>
          <w:rFonts w:ascii="宋体" w:eastAsia="宋体" w:hAnsi="宋体" w:cs="宋体" w:hint="eastAsia"/>
          <w:color w:val="000000"/>
          <w:spacing w:val="15"/>
          <w:kern w:val="0"/>
          <w:sz w:val="24"/>
          <w:szCs w:val="24"/>
          <w:shd w:val="clear" w:color="auto" w:fill="FFFFFF"/>
        </w:rPr>
        <w:t>B</w:t>
      </w:r>
      <w:r w:rsidRPr="00164D60">
        <w:rPr>
          <w:rFonts w:ascii="仿宋_GB2312" w:eastAsia="仿宋_GB2312" w:hAnsi="宋体" w:cs="宋体" w:hint="eastAsia"/>
          <w:color w:val="000000"/>
          <w:spacing w:val="15"/>
          <w:kern w:val="0"/>
          <w:sz w:val="32"/>
          <w:szCs w:val="32"/>
          <w:shd w:val="clear" w:color="auto" w:fill="FFFFFF"/>
        </w:rPr>
        <w:t>级的纳税人可一次性领取不超过</w:t>
      </w:r>
      <w:r w:rsidRPr="00164D60">
        <w:rPr>
          <w:rFonts w:ascii="宋体" w:eastAsia="宋体" w:hAnsi="宋体" w:cs="宋体" w:hint="eastAsia"/>
          <w:color w:val="000000"/>
          <w:spacing w:val="15"/>
          <w:kern w:val="0"/>
          <w:sz w:val="24"/>
          <w:szCs w:val="24"/>
          <w:shd w:val="clear" w:color="auto" w:fill="FFFFFF"/>
        </w:rPr>
        <w:t>2</w:t>
      </w:r>
      <w:r w:rsidRPr="00164D60">
        <w:rPr>
          <w:rFonts w:ascii="仿宋_GB2312" w:eastAsia="仿宋_GB2312" w:hAnsi="宋体" w:cs="宋体" w:hint="eastAsia"/>
          <w:color w:val="000000"/>
          <w:spacing w:val="15"/>
          <w:kern w:val="0"/>
          <w:sz w:val="32"/>
          <w:szCs w:val="32"/>
          <w:shd w:val="clear" w:color="auto" w:fill="FFFFFF"/>
        </w:rPr>
        <w:t>个月的增值税发票用量。以上两类纳税人生产经营情况发生变化，需要调整增值税发票用量、手续齐全的，按照规定即时办理。扩大取消增值税发票认证的纳税人范围。将取消增值税发票认证的纳税人范围由纳税信用</w:t>
      </w:r>
      <w:r w:rsidRPr="00164D60">
        <w:rPr>
          <w:rFonts w:ascii="宋体" w:eastAsia="宋体" w:hAnsi="宋体" w:cs="宋体" w:hint="eastAsia"/>
          <w:color w:val="000000"/>
          <w:spacing w:val="15"/>
          <w:kern w:val="0"/>
          <w:sz w:val="24"/>
          <w:szCs w:val="24"/>
          <w:shd w:val="clear" w:color="auto" w:fill="FFFFFF"/>
        </w:rPr>
        <w:t>A</w:t>
      </w:r>
      <w:r w:rsidRPr="00164D60">
        <w:rPr>
          <w:rFonts w:ascii="仿宋_GB2312" w:eastAsia="仿宋_GB2312" w:hAnsi="宋体" w:cs="宋体" w:hint="eastAsia"/>
          <w:color w:val="000000"/>
          <w:spacing w:val="15"/>
          <w:kern w:val="0"/>
          <w:sz w:val="32"/>
          <w:szCs w:val="32"/>
          <w:shd w:val="clear" w:color="auto" w:fill="FFFFFF"/>
        </w:rPr>
        <w:t>级、</w:t>
      </w:r>
      <w:r w:rsidRPr="00164D60">
        <w:rPr>
          <w:rFonts w:ascii="宋体" w:eastAsia="宋体" w:hAnsi="宋体" w:cs="宋体" w:hint="eastAsia"/>
          <w:color w:val="000000"/>
          <w:spacing w:val="15"/>
          <w:kern w:val="0"/>
          <w:sz w:val="24"/>
          <w:szCs w:val="24"/>
          <w:shd w:val="clear" w:color="auto" w:fill="FFFFFF"/>
        </w:rPr>
        <w:t>B</w:t>
      </w:r>
      <w:r w:rsidRPr="00164D60">
        <w:rPr>
          <w:rFonts w:ascii="仿宋_GB2312" w:eastAsia="仿宋_GB2312" w:hAnsi="宋体" w:cs="宋体" w:hint="eastAsia"/>
          <w:color w:val="000000"/>
          <w:spacing w:val="15"/>
          <w:kern w:val="0"/>
          <w:sz w:val="32"/>
          <w:szCs w:val="32"/>
          <w:shd w:val="clear" w:color="auto" w:fill="FFFFFF"/>
        </w:rPr>
        <w:t>级的增值税一般纳税人扩大到纳税信用</w:t>
      </w:r>
      <w:r w:rsidRPr="00164D60">
        <w:rPr>
          <w:rFonts w:ascii="宋体" w:eastAsia="宋体" w:hAnsi="宋体" w:cs="宋体" w:hint="eastAsia"/>
          <w:color w:val="000000"/>
          <w:spacing w:val="15"/>
          <w:kern w:val="0"/>
          <w:sz w:val="24"/>
          <w:szCs w:val="24"/>
          <w:shd w:val="clear" w:color="auto" w:fill="FFFFFF"/>
        </w:rPr>
        <w:t>C</w:t>
      </w:r>
      <w:r w:rsidRPr="00164D60">
        <w:rPr>
          <w:rFonts w:ascii="仿宋_GB2312" w:eastAsia="仿宋_GB2312" w:hAnsi="宋体" w:cs="宋体" w:hint="eastAsia"/>
          <w:color w:val="000000"/>
          <w:spacing w:val="15"/>
          <w:kern w:val="0"/>
          <w:sz w:val="32"/>
          <w:szCs w:val="32"/>
          <w:shd w:val="clear" w:color="auto" w:fill="FFFFFF"/>
        </w:rPr>
        <w:t>级的增值税一般纳税人。（责任单位：市国税局、地税局）</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14．降低企业用工成本。实施主导产业企业新增就业岗位社会保险补贴，对认定的崇左市主导产业企业，依法参加社会保险并按时足额缴纳</w:t>
      </w:r>
      <w:proofErr w:type="gramStart"/>
      <w:r w:rsidRPr="00164D60">
        <w:rPr>
          <w:rFonts w:ascii="仿宋_GB2312" w:eastAsia="仿宋_GB2312" w:hAnsi="宋体" w:cs="宋体" w:hint="eastAsia"/>
          <w:color w:val="000000"/>
          <w:spacing w:val="15"/>
          <w:kern w:val="0"/>
          <w:sz w:val="32"/>
          <w:szCs w:val="32"/>
          <w:shd w:val="clear" w:color="auto" w:fill="FFFFFF"/>
        </w:rPr>
        <w:t>社会保险费满</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年</w:t>
      </w:r>
      <w:proofErr w:type="gramEnd"/>
      <w:r w:rsidRPr="00164D60">
        <w:rPr>
          <w:rFonts w:ascii="仿宋_GB2312" w:eastAsia="仿宋_GB2312" w:hAnsi="宋体" w:cs="宋体" w:hint="eastAsia"/>
          <w:color w:val="000000"/>
          <w:spacing w:val="15"/>
          <w:kern w:val="0"/>
          <w:sz w:val="32"/>
          <w:szCs w:val="32"/>
          <w:shd w:val="clear" w:color="auto" w:fill="FFFFFF"/>
        </w:rPr>
        <w:t>，与新增就业人员签订</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年以上劳动合同的企业，按企业为其新招用人员实际缴纳基本养老保险费、基本医疗保险费和失业保险费的月人均额度为基数进行最长不超过</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年的补贴，所需资金从就业专项资金中</w:t>
      </w:r>
      <w:r w:rsidRPr="00164D60">
        <w:rPr>
          <w:rFonts w:ascii="仿宋_GB2312" w:eastAsia="仿宋_GB2312" w:hAnsi="宋体" w:cs="宋体" w:hint="eastAsia"/>
          <w:color w:val="000000"/>
          <w:spacing w:val="15"/>
          <w:kern w:val="0"/>
          <w:sz w:val="32"/>
          <w:szCs w:val="32"/>
          <w:shd w:val="clear" w:color="auto" w:fill="FFFFFF"/>
        </w:rPr>
        <w:lastRenderedPageBreak/>
        <w:t>支出。适当降低企业职工基本养老保险缴费比例、失业保险费率等社保费用，降低社保费率标准按自治区人民政府有关规定执行，对生产经营困难、暂时无能力缴纳的企业，可申请暂缓缴纳。（责任单位：市人力资源社会保障局、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15．加强建筑及房地产行业税收管理。遵循“政府牵头、税务主管、部门配合、信息共享、源泉管控、过错追究”原则，对建筑及房地产行业税收实行联控联管，确保税款不流失。（责任单位：市国税局、地税局、国土资源局、住房城乡建设委、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（四）做好企业劳务和智力服务。</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宋体" w:eastAsia="宋体" w:hAnsi="宋体" w:cs="宋体" w:hint="eastAsia"/>
          <w:color w:val="000000"/>
          <w:spacing w:val="15"/>
          <w:kern w:val="0"/>
          <w:sz w:val="32"/>
          <w:szCs w:val="32"/>
          <w:shd w:val="clear" w:color="auto" w:fill="FFFFFF"/>
        </w:rPr>
        <w:t>16</w:t>
      </w:r>
      <w:r w:rsidRPr="00164D60">
        <w:rPr>
          <w:rFonts w:ascii="仿宋_GB2312" w:eastAsia="仿宋_GB2312" w:hAnsi="宋体" w:cs="宋体" w:hint="eastAsia"/>
          <w:color w:val="000000"/>
          <w:spacing w:val="15"/>
          <w:kern w:val="0"/>
          <w:sz w:val="32"/>
          <w:szCs w:val="32"/>
          <w:shd w:val="clear" w:color="auto" w:fill="FFFFFF"/>
        </w:rPr>
        <w:t>．推进中越跨境劳务合作。落实《崇左市中越跨境劳务合作试点工作方案》（崇政办发〔</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w:t>
      </w:r>
      <w:r w:rsidRPr="00164D60">
        <w:rPr>
          <w:rFonts w:ascii="宋体" w:eastAsia="宋体" w:hAnsi="宋体" w:cs="宋体" w:hint="eastAsia"/>
          <w:color w:val="000000"/>
          <w:spacing w:val="15"/>
          <w:kern w:val="0"/>
          <w:sz w:val="24"/>
          <w:szCs w:val="24"/>
          <w:shd w:val="clear" w:color="auto" w:fill="FFFFFF"/>
        </w:rPr>
        <w:t>16</w:t>
      </w:r>
      <w:r w:rsidRPr="00164D60">
        <w:rPr>
          <w:rFonts w:ascii="仿宋_GB2312" w:eastAsia="仿宋_GB2312" w:hAnsi="宋体" w:cs="宋体" w:hint="eastAsia"/>
          <w:color w:val="000000"/>
          <w:spacing w:val="15"/>
          <w:kern w:val="0"/>
          <w:sz w:val="32"/>
          <w:szCs w:val="32"/>
          <w:shd w:val="clear" w:color="auto" w:fill="FFFFFF"/>
        </w:rPr>
        <w:t>号），</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w:t>
      </w:r>
      <w:r w:rsidRPr="00164D60">
        <w:rPr>
          <w:rFonts w:ascii="宋体" w:eastAsia="宋体" w:hAnsi="宋体" w:cs="宋体" w:hint="eastAsia"/>
          <w:color w:val="000000"/>
          <w:spacing w:val="15"/>
          <w:kern w:val="0"/>
          <w:sz w:val="24"/>
          <w:szCs w:val="24"/>
          <w:shd w:val="clear" w:color="auto" w:fill="FFFFFF"/>
        </w:rPr>
        <w:t>6</w:t>
      </w:r>
      <w:r w:rsidRPr="00164D60">
        <w:rPr>
          <w:rFonts w:ascii="仿宋_GB2312" w:eastAsia="仿宋_GB2312" w:hAnsi="宋体" w:cs="宋体" w:hint="eastAsia"/>
          <w:color w:val="000000"/>
          <w:spacing w:val="15"/>
          <w:kern w:val="0"/>
          <w:sz w:val="32"/>
          <w:szCs w:val="32"/>
          <w:shd w:val="clear" w:color="auto" w:fill="FFFFFF"/>
        </w:rPr>
        <w:t>月底前，崇左市本级和凭祥市、江州区设立境外边民管理服务中心，</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w:t>
      </w:r>
      <w:r w:rsidRPr="00164D60">
        <w:rPr>
          <w:rFonts w:ascii="宋体" w:eastAsia="宋体" w:hAnsi="宋体" w:cs="宋体" w:hint="eastAsia"/>
          <w:color w:val="000000"/>
          <w:spacing w:val="15"/>
          <w:kern w:val="0"/>
          <w:sz w:val="24"/>
          <w:szCs w:val="24"/>
          <w:shd w:val="clear" w:color="auto" w:fill="FFFFFF"/>
        </w:rPr>
        <w:t>12</w:t>
      </w:r>
      <w:r w:rsidRPr="00164D60">
        <w:rPr>
          <w:rFonts w:ascii="仿宋_GB2312" w:eastAsia="仿宋_GB2312" w:hAnsi="宋体" w:cs="宋体" w:hint="eastAsia"/>
          <w:color w:val="000000"/>
          <w:spacing w:val="15"/>
          <w:kern w:val="0"/>
          <w:sz w:val="32"/>
          <w:szCs w:val="32"/>
          <w:shd w:val="clear" w:color="auto" w:fill="FFFFFF"/>
        </w:rPr>
        <w:t>月底前，其他县设立境外边民管理服务中心，同时，凭祥市配合自治区公安厅尽快建立签证处，试运行自治区人力资源社会保障</w:t>
      </w:r>
      <w:proofErr w:type="gramStart"/>
      <w:r w:rsidRPr="00164D60">
        <w:rPr>
          <w:rFonts w:ascii="仿宋_GB2312" w:eastAsia="仿宋_GB2312" w:hAnsi="宋体" w:cs="宋体" w:hint="eastAsia"/>
          <w:color w:val="000000"/>
          <w:spacing w:val="15"/>
          <w:kern w:val="0"/>
          <w:sz w:val="32"/>
          <w:szCs w:val="32"/>
          <w:shd w:val="clear" w:color="auto" w:fill="FFFFFF"/>
        </w:rPr>
        <w:t>厅外国</w:t>
      </w:r>
      <w:proofErr w:type="gramEnd"/>
      <w:r w:rsidRPr="00164D60">
        <w:rPr>
          <w:rFonts w:ascii="仿宋_GB2312" w:eastAsia="仿宋_GB2312" w:hAnsi="宋体" w:cs="宋体" w:hint="eastAsia"/>
          <w:color w:val="000000"/>
          <w:spacing w:val="15"/>
          <w:kern w:val="0"/>
          <w:sz w:val="32"/>
          <w:szCs w:val="32"/>
          <w:shd w:val="clear" w:color="auto" w:fill="FFFFFF"/>
        </w:rPr>
        <w:t>专家局开发的境外边民入境务工管理系统，为跨境务工人员提供周到、便捷、高效的“一站式”服务。对出入中越边境的境外劳务人员减免居</w:t>
      </w:r>
      <w:r w:rsidRPr="00164D60">
        <w:rPr>
          <w:rFonts w:ascii="仿宋_GB2312" w:eastAsia="仿宋_GB2312" w:hAnsi="宋体" w:cs="宋体" w:hint="eastAsia"/>
          <w:color w:val="000000"/>
          <w:spacing w:val="15"/>
          <w:kern w:val="0"/>
          <w:sz w:val="32"/>
          <w:szCs w:val="32"/>
          <w:shd w:val="clear" w:color="auto" w:fill="FFFFFF"/>
        </w:rPr>
        <w:lastRenderedPageBreak/>
        <w:t>留证、健康证等办证费用，并合法延长其在我国境内的停留时间。组织开展境外务工人员培训班，帮助境外边民提高职业技能水平，熟悉掌握我国法律法规，提高安全生产意识，确保境外务工人员在我市稳定务工。（责任单位：市人力资源社会保障局、公安局、外侨办，武警崇左市边防支队，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17．协助企业做好招工。根据企业用工需求，举办春风行动企业用工现场招聘会、民营企业专场招聘会，开展企业与崇左市高校、职业院校毕业生面对面人才交流会。</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年底前，按照“宜居乡村、服务惠民”专项活动的要求，建立村级就业社保服务窗口，完善市、县、乡、村四级用工协调解决机制，解决企业用工需求等问题。（责任单位：市人力资源社会保障局、财政局，各县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18．开展职业技术培训。对企业新招聘到岗</w:t>
      </w:r>
      <w:proofErr w:type="gramStart"/>
      <w:r w:rsidRPr="00164D60">
        <w:rPr>
          <w:rFonts w:ascii="仿宋_GB2312" w:eastAsia="仿宋_GB2312" w:hAnsi="宋体" w:cs="宋体" w:hint="eastAsia"/>
          <w:color w:val="000000"/>
          <w:spacing w:val="15"/>
          <w:kern w:val="0"/>
          <w:sz w:val="32"/>
          <w:szCs w:val="32"/>
          <w:shd w:val="clear" w:color="auto" w:fill="FFFFFF"/>
        </w:rPr>
        <w:t>且签订</w:t>
      </w:r>
      <w:proofErr w:type="gramEnd"/>
      <w:r w:rsidRPr="00164D60">
        <w:rPr>
          <w:rFonts w:ascii="宋体" w:eastAsia="宋体" w:hAnsi="宋体" w:cs="宋体" w:hint="eastAsia"/>
          <w:color w:val="000000"/>
          <w:spacing w:val="15"/>
          <w:kern w:val="0"/>
          <w:sz w:val="24"/>
          <w:szCs w:val="24"/>
          <w:shd w:val="clear" w:color="auto" w:fill="FFFFFF"/>
        </w:rPr>
        <w:t>6</w:t>
      </w:r>
      <w:r w:rsidRPr="00164D60">
        <w:rPr>
          <w:rFonts w:ascii="仿宋_GB2312" w:eastAsia="仿宋_GB2312" w:hAnsi="宋体" w:cs="宋体" w:hint="eastAsia"/>
          <w:color w:val="000000"/>
          <w:spacing w:val="15"/>
          <w:kern w:val="0"/>
          <w:sz w:val="32"/>
          <w:szCs w:val="32"/>
          <w:shd w:val="clear" w:color="auto" w:fill="FFFFFF"/>
        </w:rPr>
        <w:t>个月以上期限劳动合同（协议）的企业工人开展在岗技能提升培训，重点围绕木业、坚果、红木、机电等本地支柱产业开展企业在岗工人技能提升培训，符合条件的按规定给予企业培训补贴，所需资金从就业专项资金中支出。（责任单位：市人力资源社会保障局、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lastRenderedPageBreak/>
        <w:t>19．大力引进高层次智力。依托重大科技专项、重点企业、人才小高地等平台，以咨询、兼职、课题攻关、委托开发等柔性形式，大力引进能够突破关键技术、引领产业发展方向、有重大发明和重大技术创新的高层次创新创业型领军人才。贯彻落实《崇左市高层次人才引进和管理办法（试行）》，对所引进的高层次人才，除正常待遇外，还可享受现行人才优惠政策中的住房、安家费、生活补贴等。（责任单位：市委组织部，市编办、人力资源社会保障局、科技局、工业和信息化委、财政局）</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（五）金融支持实体经济。</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20．鼓励企业上市直接融资。鼓励崇左市辖区内的工业企业到上海股权托管交易中心、深圳前海股权交易中心、广西北部湾股权交易所等国内交易场所、全国股份转让系统挂牌（上市），在资本市场直接融资，我市给予每家企业</w:t>
      </w:r>
      <w:r w:rsidRPr="00164D60">
        <w:rPr>
          <w:rFonts w:ascii="宋体" w:eastAsia="宋体" w:hAnsi="宋体" w:cs="宋体" w:hint="eastAsia"/>
          <w:color w:val="000000"/>
          <w:spacing w:val="15"/>
          <w:kern w:val="0"/>
          <w:sz w:val="24"/>
          <w:szCs w:val="24"/>
          <w:shd w:val="clear" w:color="auto" w:fill="FFFFFF"/>
        </w:rPr>
        <w:t>20</w:t>
      </w:r>
      <w:r w:rsidRPr="00164D60">
        <w:rPr>
          <w:rFonts w:ascii="仿宋_GB2312" w:eastAsia="仿宋_GB2312" w:hAnsi="宋体" w:cs="宋体" w:hint="eastAsia"/>
          <w:color w:val="000000"/>
          <w:spacing w:val="15"/>
          <w:kern w:val="0"/>
          <w:sz w:val="32"/>
          <w:szCs w:val="32"/>
          <w:shd w:val="clear" w:color="auto" w:fill="FFFFFF"/>
        </w:rPr>
        <w:t>万元奖励，首发</w:t>
      </w:r>
      <w:r w:rsidRPr="00164D60">
        <w:rPr>
          <w:rFonts w:ascii="宋体" w:eastAsia="宋体" w:hAnsi="宋体" w:cs="宋体" w:hint="eastAsia"/>
          <w:color w:val="000000"/>
          <w:spacing w:val="15"/>
          <w:kern w:val="0"/>
          <w:sz w:val="24"/>
          <w:szCs w:val="24"/>
          <w:shd w:val="clear" w:color="auto" w:fill="FFFFFF"/>
        </w:rPr>
        <w:t>IPO</w:t>
      </w:r>
      <w:r w:rsidRPr="00164D60">
        <w:rPr>
          <w:rFonts w:ascii="仿宋_GB2312" w:eastAsia="仿宋_GB2312" w:hAnsi="宋体" w:cs="宋体" w:hint="eastAsia"/>
          <w:color w:val="000000"/>
          <w:spacing w:val="15"/>
          <w:kern w:val="0"/>
          <w:sz w:val="32"/>
          <w:szCs w:val="32"/>
          <w:shd w:val="clear" w:color="auto" w:fill="FFFFFF"/>
        </w:rPr>
        <w:t>上市的给予每家企业</w:t>
      </w:r>
      <w:r w:rsidRPr="00164D60">
        <w:rPr>
          <w:rFonts w:ascii="宋体" w:eastAsia="宋体" w:hAnsi="宋体" w:cs="宋体" w:hint="eastAsia"/>
          <w:color w:val="000000"/>
          <w:spacing w:val="15"/>
          <w:kern w:val="0"/>
          <w:sz w:val="24"/>
          <w:szCs w:val="24"/>
          <w:shd w:val="clear" w:color="auto" w:fill="FFFFFF"/>
        </w:rPr>
        <w:t>50</w:t>
      </w:r>
      <w:r w:rsidRPr="00164D60">
        <w:rPr>
          <w:rFonts w:ascii="仿宋_GB2312" w:eastAsia="仿宋_GB2312" w:hAnsi="宋体" w:cs="宋体" w:hint="eastAsia"/>
          <w:color w:val="000000"/>
          <w:spacing w:val="15"/>
          <w:kern w:val="0"/>
          <w:sz w:val="32"/>
          <w:szCs w:val="32"/>
          <w:shd w:val="clear" w:color="auto" w:fill="FFFFFF"/>
        </w:rPr>
        <w:t>万元奖励。（责任单位：市工业和信息化委、财政局、金融办，人民银行崇左市中心支行、崇左银监分局，各县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21．</w:t>
      </w:r>
      <w:proofErr w:type="gramStart"/>
      <w:r w:rsidRPr="00164D60">
        <w:rPr>
          <w:rFonts w:ascii="仿宋_GB2312" w:eastAsia="仿宋_GB2312" w:hAnsi="宋体" w:cs="宋体" w:hint="eastAsia"/>
          <w:color w:val="000000"/>
          <w:spacing w:val="15"/>
          <w:kern w:val="0"/>
          <w:sz w:val="32"/>
          <w:szCs w:val="32"/>
          <w:shd w:val="clear" w:color="auto" w:fill="FFFFFF"/>
        </w:rPr>
        <w:t>搭建政银企</w:t>
      </w:r>
      <w:proofErr w:type="gramEnd"/>
      <w:r w:rsidRPr="00164D60">
        <w:rPr>
          <w:rFonts w:ascii="仿宋_GB2312" w:eastAsia="仿宋_GB2312" w:hAnsi="宋体" w:cs="宋体" w:hint="eastAsia"/>
          <w:color w:val="000000"/>
          <w:spacing w:val="15"/>
          <w:kern w:val="0"/>
          <w:sz w:val="32"/>
          <w:szCs w:val="32"/>
          <w:shd w:val="clear" w:color="auto" w:fill="FFFFFF"/>
        </w:rPr>
        <w:t>服务平台。每季度组织召开一次</w:t>
      </w:r>
      <w:proofErr w:type="gramStart"/>
      <w:r w:rsidRPr="00164D60">
        <w:rPr>
          <w:rFonts w:ascii="仿宋_GB2312" w:eastAsia="仿宋_GB2312" w:hAnsi="宋体" w:cs="宋体" w:hint="eastAsia"/>
          <w:color w:val="000000"/>
          <w:spacing w:val="15"/>
          <w:kern w:val="0"/>
          <w:sz w:val="32"/>
          <w:szCs w:val="32"/>
          <w:shd w:val="clear" w:color="auto" w:fill="FFFFFF"/>
        </w:rPr>
        <w:t>政银企工作</w:t>
      </w:r>
      <w:proofErr w:type="gramEnd"/>
      <w:r w:rsidRPr="00164D60">
        <w:rPr>
          <w:rFonts w:ascii="仿宋_GB2312" w:eastAsia="仿宋_GB2312" w:hAnsi="宋体" w:cs="宋体" w:hint="eastAsia"/>
          <w:color w:val="000000"/>
          <w:spacing w:val="15"/>
          <w:kern w:val="0"/>
          <w:sz w:val="32"/>
          <w:szCs w:val="32"/>
          <w:shd w:val="clear" w:color="auto" w:fill="FFFFFF"/>
        </w:rPr>
        <w:t>座谈会，着力构建互信、互赢、合作</w:t>
      </w:r>
      <w:proofErr w:type="gramStart"/>
      <w:r w:rsidRPr="00164D60">
        <w:rPr>
          <w:rFonts w:ascii="仿宋_GB2312" w:eastAsia="仿宋_GB2312" w:hAnsi="宋体" w:cs="宋体" w:hint="eastAsia"/>
          <w:color w:val="000000"/>
          <w:spacing w:val="15"/>
          <w:kern w:val="0"/>
          <w:sz w:val="32"/>
          <w:szCs w:val="32"/>
          <w:shd w:val="clear" w:color="auto" w:fill="FFFFFF"/>
        </w:rPr>
        <w:t>的政</w:t>
      </w:r>
      <w:r w:rsidRPr="00164D60">
        <w:rPr>
          <w:rFonts w:ascii="仿宋_GB2312" w:eastAsia="仿宋_GB2312" w:hAnsi="宋体" w:cs="宋体" w:hint="eastAsia"/>
          <w:color w:val="000000"/>
          <w:spacing w:val="15"/>
          <w:kern w:val="0"/>
          <w:sz w:val="32"/>
          <w:szCs w:val="32"/>
          <w:shd w:val="clear" w:color="auto" w:fill="FFFFFF"/>
        </w:rPr>
        <w:lastRenderedPageBreak/>
        <w:t>银企</w:t>
      </w:r>
      <w:proofErr w:type="gramEnd"/>
      <w:r w:rsidRPr="00164D60">
        <w:rPr>
          <w:rFonts w:ascii="仿宋_GB2312" w:eastAsia="仿宋_GB2312" w:hAnsi="宋体" w:cs="宋体" w:hint="eastAsia"/>
          <w:color w:val="000000"/>
          <w:spacing w:val="15"/>
          <w:kern w:val="0"/>
          <w:sz w:val="32"/>
          <w:szCs w:val="32"/>
          <w:shd w:val="clear" w:color="auto" w:fill="FFFFFF"/>
        </w:rPr>
        <w:t>关系，务实推动</w:t>
      </w:r>
      <w:proofErr w:type="gramStart"/>
      <w:r w:rsidRPr="00164D60">
        <w:rPr>
          <w:rFonts w:ascii="仿宋_GB2312" w:eastAsia="仿宋_GB2312" w:hAnsi="宋体" w:cs="宋体" w:hint="eastAsia"/>
          <w:color w:val="000000"/>
          <w:spacing w:val="15"/>
          <w:kern w:val="0"/>
          <w:sz w:val="32"/>
          <w:szCs w:val="32"/>
          <w:shd w:val="clear" w:color="auto" w:fill="FFFFFF"/>
        </w:rPr>
        <w:t>政银企项目</w:t>
      </w:r>
      <w:proofErr w:type="gramEnd"/>
      <w:r w:rsidRPr="00164D60">
        <w:rPr>
          <w:rFonts w:ascii="仿宋_GB2312" w:eastAsia="仿宋_GB2312" w:hAnsi="宋体" w:cs="宋体" w:hint="eastAsia"/>
          <w:color w:val="000000"/>
          <w:spacing w:val="15"/>
          <w:kern w:val="0"/>
          <w:sz w:val="32"/>
          <w:szCs w:val="32"/>
          <w:shd w:val="clear" w:color="auto" w:fill="FFFFFF"/>
        </w:rPr>
        <w:t>对接，促进信贷政策落地生根，帮助企业解决融资难问题。（责任单位：市金融办、人民银行崇左市中心支行、崇左银监分局、市工业和信息化委）</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宋体" w:eastAsia="宋体" w:hAnsi="宋体" w:cs="宋体" w:hint="eastAsia"/>
          <w:color w:val="000000"/>
          <w:spacing w:val="15"/>
          <w:kern w:val="0"/>
          <w:sz w:val="32"/>
          <w:szCs w:val="32"/>
          <w:shd w:val="clear" w:color="auto" w:fill="FFFFFF"/>
        </w:rPr>
        <w:t>22</w:t>
      </w:r>
      <w:r w:rsidRPr="00164D60">
        <w:rPr>
          <w:rFonts w:ascii="仿宋_GB2312" w:eastAsia="仿宋_GB2312" w:hAnsi="宋体" w:cs="宋体" w:hint="eastAsia"/>
          <w:color w:val="000000"/>
          <w:spacing w:val="15"/>
          <w:kern w:val="0"/>
          <w:sz w:val="32"/>
          <w:szCs w:val="32"/>
          <w:shd w:val="clear" w:color="auto" w:fill="FFFFFF"/>
        </w:rPr>
        <w:t>．推动各种产业基金设立。加强与金融机构合作，加快旅游发展基金、口岸建设基金等产业基金建设，吸收社会资本投入，发挥财政资金杠杆效应，促进我市重大产业项目发展。（责任单位：市财政局、金融办及各相关部门，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23．推进融资担保和小额贷款业务健康发展。落实《广西壮族自治区人民政府关于加快政府性融资担保体系建设的意见》（桂政发〔</w:t>
      </w:r>
      <w:r w:rsidRPr="00164D60">
        <w:rPr>
          <w:rFonts w:ascii="宋体" w:eastAsia="宋体" w:hAnsi="宋体" w:cs="宋体" w:hint="eastAsia"/>
          <w:color w:val="000000"/>
          <w:spacing w:val="15"/>
          <w:kern w:val="0"/>
          <w:sz w:val="24"/>
          <w:szCs w:val="24"/>
          <w:shd w:val="clear" w:color="auto" w:fill="FFFFFF"/>
        </w:rPr>
        <w:t>2016</w:t>
      </w:r>
      <w:r w:rsidRPr="00164D60">
        <w:rPr>
          <w:rFonts w:ascii="仿宋_GB2312" w:eastAsia="仿宋_GB2312" w:hAnsi="宋体" w:cs="宋体" w:hint="eastAsia"/>
          <w:color w:val="000000"/>
          <w:spacing w:val="15"/>
          <w:kern w:val="0"/>
          <w:sz w:val="32"/>
          <w:szCs w:val="32"/>
          <w:shd w:val="clear" w:color="auto" w:fill="FFFFFF"/>
        </w:rPr>
        <w:t>〕</w:t>
      </w:r>
      <w:r w:rsidRPr="00164D60">
        <w:rPr>
          <w:rFonts w:ascii="宋体" w:eastAsia="宋体" w:hAnsi="宋体" w:cs="宋体" w:hint="eastAsia"/>
          <w:color w:val="000000"/>
          <w:spacing w:val="15"/>
          <w:kern w:val="0"/>
          <w:sz w:val="24"/>
          <w:szCs w:val="24"/>
          <w:shd w:val="clear" w:color="auto" w:fill="FFFFFF"/>
        </w:rPr>
        <w:t>62</w:t>
      </w:r>
      <w:r w:rsidRPr="00164D60">
        <w:rPr>
          <w:rFonts w:ascii="仿宋_GB2312" w:eastAsia="仿宋_GB2312" w:hAnsi="宋体" w:cs="宋体" w:hint="eastAsia"/>
          <w:color w:val="000000"/>
          <w:spacing w:val="15"/>
          <w:kern w:val="0"/>
          <w:sz w:val="32"/>
          <w:szCs w:val="32"/>
          <w:shd w:val="clear" w:color="auto" w:fill="FFFFFF"/>
        </w:rPr>
        <w:t>号），构建</w:t>
      </w:r>
      <w:proofErr w:type="gramStart"/>
      <w:r w:rsidRPr="00164D60">
        <w:rPr>
          <w:rFonts w:ascii="仿宋_GB2312" w:eastAsia="仿宋_GB2312" w:hAnsi="宋体" w:cs="宋体" w:hint="eastAsia"/>
          <w:color w:val="000000"/>
          <w:spacing w:val="15"/>
          <w:kern w:val="0"/>
          <w:sz w:val="32"/>
          <w:szCs w:val="32"/>
          <w:shd w:val="clear" w:color="auto" w:fill="FFFFFF"/>
        </w:rPr>
        <w:t>新型政银担保</w:t>
      </w:r>
      <w:proofErr w:type="gramEnd"/>
      <w:r w:rsidRPr="00164D60">
        <w:rPr>
          <w:rFonts w:ascii="仿宋_GB2312" w:eastAsia="仿宋_GB2312" w:hAnsi="宋体" w:cs="宋体" w:hint="eastAsia"/>
          <w:color w:val="000000"/>
          <w:spacing w:val="15"/>
          <w:kern w:val="0"/>
          <w:sz w:val="32"/>
          <w:szCs w:val="32"/>
          <w:shd w:val="clear" w:color="auto" w:fill="FFFFFF"/>
        </w:rPr>
        <w:t>合作关系，推动崇左市小</w:t>
      </w:r>
      <w:proofErr w:type="gramStart"/>
      <w:r w:rsidRPr="00164D60">
        <w:rPr>
          <w:rFonts w:ascii="仿宋_GB2312" w:eastAsia="仿宋_GB2312" w:hAnsi="宋体" w:cs="宋体" w:hint="eastAsia"/>
          <w:color w:val="000000"/>
          <w:spacing w:val="15"/>
          <w:kern w:val="0"/>
          <w:sz w:val="32"/>
          <w:szCs w:val="32"/>
          <w:shd w:val="clear" w:color="auto" w:fill="FFFFFF"/>
        </w:rPr>
        <w:t>微企业</w:t>
      </w:r>
      <w:proofErr w:type="gramEnd"/>
      <w:r w:rsidRPr="00164D60">
        <w:rPr>
          <w:rFonts w:ascii="仿宋_GB2312" w:eastAsia="仿宋_GB2312" w:hAnsi="宋体" w:cs="宋体" w:hint="eastAsia"/>
          <w:color w:val="000000"/>
          <w:spacing w:val="15"/>
          <w:kern w:val="0"/>
          <w:sz w:val="32"/>
          <w:szCs w:val="32"/>
          <w:shd w:val="clear" w:color="auto" w:fill="FFFFFF"/>
        </w:rPr>
        <w:t>融资担保有限公司高管人员尽快落实到位，确保公司业务正常开展，有效缓解小</w:t>
      </w:r>
      <w:proofErr w:type="gramStart"/>
      <w:r w:rsidRPr="00164D60">
        <w:rPr>
          <w:rFonts w:ascii="仿宋_GB2312" w:eastAsia="仿宋_GB2312" w:hAnsi="宋体" w:cs="宋体" w:hint="eastAsia"/>
          <w:color w:val="000000"/>
          <w:spacing w:val="15"/>
          <w:kern w:val="0"/>
          <w:sz w:val="32"/>
          <w:szCs w:val="32"/>
          <w:shd w:val="clear" w:color="auto" w:fill="FFFFFF"/>
        </w:rPr>
        <w:t>微企业</w:t>
      </w:r>
      <w:proofErr w:type="gramEnd"/>
      <w:r w:rsidRPr="00164D60">
        <w:rPr>
          <w:rFonts w:ascii="仿宋_GB2312" w:eastAsia="仿宋_GB2312" w:hAnsi="宋体" w:cs="宋体" w:hint="eastAsia"/>
          <w:color w:val="000000"/>
          <w:spacing w:val="15"/>
          <w:kern w:val="0"/>
          <w:sz w:val="32"/>
          <w:szCs w:val="32"/>
          <w:shd w:val="clear" w:color="auto" w:fill="FFFFFF"/>
        </w:rPr>
        <w:t>融资难、融资贵问题。按照“全面覆盖、布局合理、适度竞争”的原则，科学发展小额贷款公司。（责任单位：市财政局、国资委、金融办，人民银行崇左市中心支行、崇左银监分局，各县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24．深入推进沿边金融综合改革。争取国家外汇管理局支持，在凭祥市推行个人本外币兑换特许业务试点，促进本外币现钞兑换业务有序开展。积极发展</w:t>
      </w:r>
      <w:r w:rsidRPr="00164D60">
        <w:rPr>
          <w:rFonts w:ascii="仿宋_GB2312" w:eastAsia="仿宋_GB2312" w:hAnsi="宋体" w:cs="宋体" w:hint="eastAsia"/>
          <w:color w:val="000000"/>
          <w:spacing w:val="15"/>
          <w:kern w:val="0"/>
          <w:sz w:val="32"/>
          <w:szCs w:val="32"/>
          <w:shd w:val="clear" w:color="auto" w:fill="FFFFFF"/>
        </w:rPr>
        <w:lastRenderedPageBreak/>
        <w:t>村镇银行、金融租赁公司等新型金融组织。大力推进跨境劳务人员人身意外保险试点工作，</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年底前出台《崇左市跨境人员人身意外保险实施细则》，切实保障跨境劳务人员正当权益。（责任单位：人民银行崇左市中心支行、崇左银监分局，市人力资源社会保障局、金融办，各县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人民政府，崇左保险行业协会）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（六）鼓励企业扩大生产。</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25．鼓励重点企业扩大生产。市本级财政安排资金，从</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年起，对全市全年统计产值超</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亿元（含</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亿元）的重点规模以上工业企业扩大再生产进行奖励，对全年产值增长幅度超过</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w:t>
      </w:r>
      <w:proofErr w:type="gramStart"/>
      <w:r w:rsidRPr="00164D60">
        <w:rPr>
          <w:rFonts w:ascii="仿宋_GB2312" w:eastAsia="仿宋_GB2312" w:hAnsi="宋体" w:cs="宋体" w:hint="eastAsia"/>
          <w:color w:val="000000"/>
          <w:spacing w:val="15"/>
          <w:kern w:val="0"/>
          <w:sz w:val="32"/>
          <w:szCs w:val="32"/>
          <w:shd w:val="clear" w:color="auto" w:fill="FFFFFF"/>
        </w:rPr>
        <w:t>且统计</w:t>
      </w:r>
      <w:proofErr w:type="gramEnd"/>
      <w:r w:rsidRPr="00164D60">
        <w:rPr>
          <w:rFonts w:ascii="仿宋_GB2312" w:eastAsia="仿宋_GB2312" w:hAnsi="宋体" w:cs="宋体" w:hint="eastAsia"/>
          <w:color w:val="000000"/>
          <w:spacing w:val="15"/>
          <w:kern w:val="0"/>
          <w:sz w:val="32"/>
          <w:szCs w:val="32"/>
          <w:shd w:val="clear" w:color="auto" w:fill="FFFFFF"/>
        </w:rPr>
        <w:t>主要产品产量增长幅度超过</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）的，一次性奖励企业</w:t>
      </w:r>
      <w:r w:rsidRPr="00164D60">
        <w:rPr>
          <w:rFonts w:ascii="宋体" w:eastAsia="宋体" w:hAnsi="宋体" w:cs="宋体" w:hint="eastAsia"/>
          <w:color w:val="000000"/>
          <w:spacing w:val="15"/>
          <w:kern w:val="0"/>
          <w:sz w:val="24"/>
          <w:szCs w:val="24"/>
          <w:shd w:val="clear" w:color="auto" w:fill="FFFFFF"/>
        </w:rPr>
        <w:t>20</w:t>
      </w:r>
      <w:r w:rsidRPr="00164D60">
        <w:rPr>
          <w:rFonts w:ascii="仿宋_GB2312" w:eastAsia="仿宋_GB2312" w:hAnsi="宋体" w:cs="宋体" w:hint="eastAsia"/>
          <w:color w:val="000000"/>
          <w:spacing w:val="15"/>
          <w:kern w:val="0"/>
          <w:sz w:val="32"/>
          <w:szCs w:val="32"/>
          <w:shd w:val="clear" w:color="auto" w:fill="FFFFFF"/>
        </w:rPr>
        <w:t>万元，在此基础上，主要产品产量增长幅度每多增</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个百分点，再多奖励企业</w:t>
      </w:r>
      <w:r w:rsidRPr="00164D60">
        <w:rPr>
          <w:rFonts w:ascii="宋体" w:eastAsia="宋体" w:hAnsi="宋体" w:cs="宋体" w:hint="eastAsia"/>
          <w:color w:val="000000"/>
          <w:spacing w:val="15"/>
          <w:kern w:val="0"/>
          <w:sz w:val="24"/>
          <w:szCs w:val="24"/>
          <w:shd w:val="clear" w:color="auto" w:fill="FFFFFF"/>
        </w:rPr>
        <w:t>2</w:t>
      </w:r>
      <w:r w:rsidRPr="00164D60">
        <w:rPr>
          <w:rFonts w:ascii="仿宋_GB2312" w:eastAsia="仿宋_GB2312" w:hAnsi="宋体" w:cs="宋体" w:hint="eastAsia"/>
          <w:color w:val="000000"/>
          <w:spacing w:val="15"/>
          <w:kern w:val="0"/>
          <w:sz w:val="32"/>
          <w:szCs w:val="32"/>
          <w:shd w:val="clear" w:color="auto" w:fill="FFFFFF"/>
        </w:rPr>
        <w:t>万元，最高可多奖励</w:t>
      </w:r>
      <w:r w:rsidRPr="00164D60">
        <w:rPr>
          <w:rFonts w:ascii="宋体" w:eastAsia="宋体" w:hAnsi="宋体" w:cs="宋体" w:hint="eastAsia"/>
          <w:color w:val="000000"/>
          <w:spacing w:val="15"/>
          <w:kern w:val="0"/>
          <w:sz w:val="24"/>
          <w:szCs w:val="24"/>
          <w:shd w:val="clear" w:color="auto" w:fill="FFFFFF"/>
        </w:rPr>
        <w:t>20</w:t>
      </w:r>
      <w:r w:rsidRPr="00164D60">
        <w:rPr>
          <w:rFonts w:ascii="仿宋_GB2312" w:eastAsia="仿宋_GB2312" w:hAnsi="宋体" w:cs="宋体" w:hint="eastAsia"/>
          <w:color w:val="000000"/>
          <w:spacing w:val="15"/>
          <w:kern w:val="0"/>
          <w:sz w:val="32"/>
          <w:szCs w:val="32"/>
          <w:shd w:val="clear" w:color="auto" w:fill="FFFFFF"/>
        </w:rPr>
        <w:t>万元。（责任单位：市工业和信息化委、统计局、财政局，各县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26．鼓励市本级园区企业扩大生产。市本级财政安排资金，从</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年起，对位于中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园（市城市工业区）、中国</w:t>
      </w:r>
      <w:r w:rsidRPr="00164D60">
        <w:rPr>
          <w:rFonts w:ascii="宋体" w:eastAsia="宋体" w:hAnsi="宋体" w:cs="宋体" w:hint="eastAsia"/>
          <w:color w:val="000000"/>
          <w:spacing w:val="15"/>
          <w:kern w:val="0"/>
          <w:sz w:val="24"/>
          <w:szCs w:val="24"/>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东盟青年产业园、凭祥边境经济合作区内的所有规模以上工业企业扩大再生产进行奖励，</w:t>
      </w:r>
      <w:r w:rsidRPr="00164D60">
        <w:rPr>
          <w:rFonts w:ascii="仿宋_GB2312" w:eastAsia="仿宋_GB2312" w:hAnsi="宋体" w:cs="宋体" w:hint="eastAsia"/>
          <w:color w:val="000000"/>
          <w:spacing w:val="15"/>
          <w:kern w:val="0"/>
          <w:sz w:val="32"/>
          <w:szCs w:val="32"/>
          <w:shd w:val="clear" w:color="auto" w:fill="FFFFFF"/>
        </w:rPr>
        <w:lastRenderedPageBreak/>
        <w:t>对全年产值增长幅度超过</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w:t>
      </w:r>
      <w:proofErr w:type="gramStart"/>
      <w:r w:rsidRPr="00164D60">
        <w:rPr>
          <w:rFonts w:ascii="仿宋_GB2312" w:eastAsia="仿宋_GB2312" w:hAnsi="宋体" w:cs="宋体" w:hint="eastAsia"/>
          <w:color w:val="000000"/>
          <w:spacing w:val="15"/>
          <w:kern w:val="0"/>
          <w:sz w:val="32"/>
          <w:szCs w:val="32"/>
          <w:shd w:val="clear" w:color="auto" w:fill="FFFFFF"/>
        </w:rPr>
        <w:t>且统计</w:t>
      </w:r>
      <w:proofErr w:type="gramEnd"/>
      <w:r w:rsidRPr="00164D60">
        <w:rPr>
          <w:rFonts w:ascii="仿宋_GB2312" w:eastAsia="仿宋_GB2312" w:hAnsi="宋体" w:cs="宋体" w:hint="eastAsia"/>
          <w:color w:val="000000"/>
          <w:spacing w:val="15"/>
          <w:kern w:val="0"/>
          <w:sz w:val="32"/>
          <w:szCs w:val="32"/>
          <w:shd w:val="clear" w:color="auto" w:fill="FFFFFF"/>
        </w:rPr>
        <w:t>主要产品产量增长幅度超过</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）的，一次性奖励企业</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万元，在此基础上，主要产品产量增长幅度每多增</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个百分点，再多奖励企业</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万元，最高可多奖励</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万元。（责任单位：市工业和信息化委、统计局、财政局，中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、中国</w:t>
      </w:r>
      <w:r w:rsidRPr="00164D60">
        <w:rPr>
          <w:rFonts w:ascii="宋体" w:eastAsia="宋体" w:hAnsi="宋体" w:cs="宋体" w:hint="eastAsia"/>
          <w:color w:val="000000"/>
          <w:spacing w:val="15"/>
          <w:kern w:val="0"/>
          <w:sz w:val="24"/>
          <w:szCs w:val="24"/>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东盟青年产业园、凭祥边境经济合作区管委会）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27．鼓励重点园区新兴产业企业扩大生产。市本级财政安排资金，从</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年起，对中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园（市城市工业区）、中国</w:t>
      </w:r>
      <w:r w:rsidRPr="00164D60">
        <w:rPr>
          <w:rFonts w:ascii="宋体" w:eastAsia="宋体" w:hAnsi="宋体" w:cs="宋体" w:hint="eastAsia"/>
          <w:color w:val="000000"/>
          <w:spacing w:val="15"/>
          <w:kern w:val="0"/>
          <w:sz w:val="24"/>
          <w:szCs w:val="24"/>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东盟青年产业园、凭祥边境经济合作区、龙州水口边贸加工区、江州新和糖业循环经济园区、中国</w:t>
      </w:r>
      <w:r w:rsidRPr="00164D60">
        <w:rPr>
          <w:rFonts w:ascii="宋体" w:eastAsia="宋体" w:hAnsi="宋体" w:cs="宋体" w:hint="eastAsia"/>
          <w:color w:val="000000"/>
          <w:spacing w:val="15"/>
          <w:kern w:val="0"/>
          <w:sz w:val="24"/>
          <w:szCs w:val="24"/>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东盟南宁空港扶绥经济区内的新能源、新材料、电子信息、生物医药、先进制造、大健康、节能环保等新兴产业规模以上工业企业扩大再生产进行奖励，对全年产值增长幅度超过</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w:t>
      </w:r>
      <w:proofErr w:type="gramStart"/>
      <w:r w:rsidRPr="00164D60">
        <w:rPr>
          <w:rFonts w:ascii="仿宋_GB2312" w:eastAsia="仿宋_GB2312" w:hAnsi="宋体" w:cs="宋体" w:hint="eastAsia"/>
          <w:color w:val="000000"/>
          <w:spacing w:val="15"/>
          <w:kern w:val="0"/>
          <w:sz w:val="32"/>
          <w:szCs w:val="32"/>
          <w:shd w:val="clear" w:color="auto" w:fill="FFFFFF"/>
        </w:rPr>
        <w:t>且统计</w:t>
      </w:r>
      <w:proofErr w:type="gramEnd"/>
      <w:r w:rsidRPr="00164D60">
        <w:rPr>
          <w:rFonts w:ascii="仿宋_GB2312" w:eastAsia="仿宋_GB2312" w:hAnsi="宋体" w:cs="宋体" w:hint="eastAsia"/>
          <w:color w:val="000000"/>
          <w:spacing w:val="15"/>
          <w:kern w:val="0"/>
          <w:sz w:val="32"/>
          <w:szCs w:val="32"/>
          <w:shd w:val="clear" w:color="auto" w:fill="FFFFFF"/>
        </w:rPr>
        <w:t>主要产品产量增长幅度超过</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）的，一次性奖励企业</w:t>
      </w:r>
      <w:r w:rsidRPr="00164D60">
        <w:rPr>
          <w:rFonts w:ascii="宋体" w:eastAsia="宋体" w:hAnsi="宋体" w:cs="宋体" w:hint="eastAsia"/>
          <w:color w:val="000000"/>
          <w:spacing w:val="15"/>
          <w:kern w:val="0"/>
          <w:sz w:val="24"/>
          <w:szCs w:val="24"/>
          <w:shd w:val="clear" w:color="auto" w:fill="FFFFFF"/>
        </w:rPr>
        <w:t>30</w:t>
      </w:r>
      <w:r w:rsidRPr="00164D60">
        <w:rPr>
          <w:rFonts w:ascii="仿宋_GB2312" w:eastAsia="仿宋_GB2312" w:hAnsi="宋体" w:cs="宋体" w:hint="eastAsia"/>
          <w:color w:val="000000"/>
          <w:spacing w:val="15"/>
          <w:kern w:val="0"/>
          <w:sz w:val="32"/>
          <w:szCs w:val="32"/>
          <w:shd w:val="clear" w:color="auto" w:fill="FFFFFF"/>
        </w:rPr>
        <w:t>万元，在此基础上，主要产品产量增长幅度每多增</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个百分点，再多奖励企业</w:t>
      </w:r>
      <w:r w:rsidRPr="00164D60">
        <w:rPr>
          <w:rFonts w:ascii="宋体" w:eastAsia="宋体" w:hAnsi="宋体" w:cs="宋体" w:hint="eastAsia"/>
          <w:color w:val="000000"/>
          <w:spacing w:val="15"/>
          <w:kern w:val="0"/>
          <w:sz w:val="24"/>
          <w:szCs w:val="24"/>
          <w:shd w:val="clear" w:color="auto" w:fill="FFFFFF"/>
        </w:rPr>
        <w:t>3</w:t>
      </w:r>
      <w:r w:rsidRPr="00164D60">
        <w:rPr>
          <w:rFonts w:ascii="仿宋_GB2312" w:eastAsia="仿宋_GB2312" w:hAnsi="宋体" w:cs="宋体" w:hint="eastAsia"/>
          <w:color w:val="000000"/>
          <w:spacing w:val="15"/>
          <w:kern w:val="0"/>
          <w:sz w:val="32"/>
          <w:szCs w:val="32"/>
          <w:shd w:val="clear" w:color="auto" w:fill="FFFFFF"/>
        </w:rPr>
        <w:t>万元，最高可多奖励</w:t>
      </w:r>
      <w:r w:rsidRPr="00164D60">
        <w:rPr>
          <w:rFonts w:ascii="宋体" w:eastAsia="宋体" w:hAnsi="宋体" w:cs="宋体" w:hint="eastAsia"/>
          <w:color w:val="000000"/>
          <w:spacing w:val="15"/>
          <w:kern w:val="0"/>
          <w:sz w:val="24"/>
          <w:szCs w:val="24"/>
          <w:shd w:val="clear" w:color="auto" w:fill="FFFFFF"/>
        </w:rPr>
        <w:t>30</w:t>
      </w:r>
      <w:r w:rsidRPr="00164D60">
        <w:rPr>
          <w:rFonts w:ascii="仿宋_GB2312" w:eastAsia="仿宋_GB2312" w:hAnsi="宋体" w:cs="宋体" w:hint="eastAsia"/>
          <w:color w:val="000000"/>
          <w:spacing w:val="15"/>
          <w:kern w:val="0"/>
          <w:sz w:val="32"/>
          <w:szCs w:val="32"/>
          <w:shd w:val="clear" w:color="auto" w:fill="FFFFFF"/>
        </w:rPr>
        <w:t>万元。（责任单位：市工业和信息化委、统计局、财政局，各园区管委会）</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企业同时符合本项</w:t>
      </w:r>
      <w:r w:rsidRPr="00164D60">
        <w:rPr>
          <w:rFonts w:ascii="宋体" w:eastAsia="宋体" w:hAnsi="宋体" w:cs="宋体" w:hint="eastAsia"/>
          <w:color w:val="000000"/>
          <w:spacing w:val="15"/>
          <w:kern w:val="0"/>
          <w:sz w:val="24"/>
          <w:szCs w:val="24"/>
          <w:shd w:val="clear" w:color="auto" w:fill="FFFFFF"/>
        </w:rPr>
        <w:t>2</w:t>
      </w:r>
      <w:r w:rsidRPr="00164D60">
        <w:rPr>
          <w:rFonts w:ascii="仿宋_GB2312" w:eastAsia="仿宋_GB2312" w:hAnsi="宋体" w:cs="宋体" w:hint="eastAsia"/>
          <w:color w:val="000000"/>
          <w:spacing w:val="15"/>
          <w:kern w:val="0"/>
          <w:sz w:val="32"/>
          <w:szCs w:val="32"/>
          <w:shd w:val="clear" w:color="auto" w:fill="FFFFFF"/>
        </w:rPr>
        <w:t>类及以上奖励条件的，按照最高一类进行奖励。本项中主要产品是指该产品全年统</w:t>
      </w:r>
      <w:r w:rsidRPr="00164D60">
        <w:rPr>
          <w:rFonts w:ascii="仿宋_GB2312" w:eastAsia="仿宋_GB2312" w:hAnsi="宋体" w:cs="宋体" w:hint="eastAsia"/>
          <w:color w:val="000000"/>
          <w:spacing w:val="15"/>
          <w:kern w:val="0"/>
          <w:sz w:val="32"/>
          <w:szCs w:val="32"/>
          <w:shd w:val="clear" w:color="auto" w:fill="FFFFFF"/>
        </w:rPr>
        <w:lastRenderedPageBreak/>
        <w:t>计产值占企业全部产值比重超过</w:t>
      </w:r>
      <w:r w:rsidRPr="00164D60">
        <w:rPr>
          <w:rFonts w:ascii="宋体" w:eastAsia="宋体" w:hAnsi="宋体" w:cs="宋体" w:hint="eastAsia"/>
          <w:color w:val="000000"/>
          <w:spacing w:val="15"/>
          <w:kern w:val="0"/>
          <w:sz w:val="24"/>
          <w:szCs w:val="24"/>
          <w:shd w:val="clear" w:color="auto" w:fill="FFFFFF"/>
        </w:rPr>
        <w:t>30%</w:t>
      </w:r>
      <w:r w:rsidRPr="00164D60">
        <w:rPr>
          <w:rFonts w:ascii="仿宋_GB2312" w:eastAsia="仿宋_GB2312" w:hAnsi="宋体" w:cs="宋体" w:hint="eastAsia"/>
          <w:color w:val="000000"/>
          <w:spacing w:val="15"/>
          <w:kern w:val="0"/>
          <w:sz w:val="32"/>
          <w:szCs w:val="32"/>
          <w:shd w:val="clear" w:color="auto" w:fill="FFFFFF"/>
        </w:rPr>
        <w:t>（含</w:t>
      </w:r>
      <w:r w:rsidRPr="00164D60">
        <w:rPr>
          <w:rFonts w:ascii="宋体" w:eastAsia="宋体" w:hAnsi="宋体" w:cs="宋体" w:hint="eastAsia"/>
          <w:color w:val="000000"/>
          <w:spacing w:val="15"/>
          <w:kern w:val="0"/>
          <w:sz w:val="24"/>
          <w:szCs w:val="24"/>
          <w:shd w:val="clear" w:color="auto" w:fill="FFFFFF"/>
        </w:rPr>
        <w:t>30%</w:t>
      </w:r>
      <w:r w:rsidRPr="00164D60">
        <w:rPr>
          <w:rFonts w:ascii="仿宋_GB2312" w:eastAsia="仿宋_GB2312" w:hAnsi="宋体" w:cs="宋体" w:hint="eastAsia"/>
          <w:color w:val="000000"/>
          <w:spacing w:val="15"/>
          <w:kern w:val="0"/>
          <w:sz w:val="32"/>
          <w:szCs w:val="32"/>
          <w:shd w:val="clear" w:color="auto" w:fill="FFFFFF"/>
        </w:rPr>
        <w:t>）的产品，企业有多种主要产品的，增长核算时依据主要产品累加量。对于新能源、新材料、电子信息、生物医药、先进制造、大健康、节能环保等新兴产业企业界定及企业变更主要产品生产等复杂情况的由市工业和信息化委在兑现政策措施时研究并报市人民政府确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（七）支持企业入</w:t>
      </w:r>
      <w:proofErr w:type="gramStart"/>
      <w:r w:rsidRPr="00164D60">
        <w:rPr>
          <w:rFonts w:ascii="楷体_GB2312" w:eastAsia="楷体_GB2312" w:hAnsi="宋体" w:cs="宋体" w:hint="eastAsia"/>
          <w:color w:val="000000"/>
          <w:spacing w:val="15"/>
          <w:kern w:val="0"/>
          <w:sz w:val="32"/>
          <w:szCs w:val="32"/>
          <w:shd w:val="clear" w:color="auto" w:fill="FFFFFF"/>
        </w:rPr>
        <w:t>规</w:t>
      </w:r>
      <w:proofErr w:type="gramEnd"/>
      <w:r w:rsidRPr="00164D60">
        <w:rPr>
          <w:rFonts w:ascii="楷体_GB2312" w:eastAsia="楷体_GB2312" w:hAnsi="宋体" w:cs="宋体" w:hint="eastAsia"/>
          <w:color w:val="000000"/>
          <w:spacing w:val="15"/>
          <w:kern w:val="0"/>
          <w:sz w:val="32"/>
          <w:szCs w:val="32"/>
          <w:shd w:val="clear" w:color="auto" w:fill="FFFFFF"/>
        </w:rPr>
        <w:t>进统。</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28．激发企业入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积极性。市本级财政安排资金，从</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年起，对新进入规模以上工业行列的企业（含退库后又再入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企业）进行奖励，其中，入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年度产值为</w:t>
      </w:r>
      <w:r w:rsidRPr="00164D60">
        <w:rPr>
          <w:rFonts w:ascii="宋体" w:eastAsia="宋体" w:hAnsi="宋体" w:cs="宋体" w:hint="eastAsia"/>
          <w:color w:val="000000"/>
          <w:spacing w:val="15"/>
          <w:kern w:val="0"/>
          <w:sz w:val="24"/>
          <w:szCs w:val="24"/>
          <w:shd w:val="clear" w:color="auto" w:fill="FFFFFF"/>
        </w:rPr>
        <w:t>2000</w:t>
      </w:r>
      <w:r w:rsidRPr="00164D60">
        <w:rPr>
          <w:rFonts w:ascii="仿宋_GB2312" w:eastAsia="仿宋_GB2312" w:hAnsi="宋体" w:cs="宋体" w:hint="eastAsia"/>
          <w:color w:val="000000"/>
          <w:spacing w:val="15"/>
          <w:kern w:val="0"/>
          <w:sz w:val="32"/>
          <w:szCs w:val="32"/>
          <w:shd w:val="clear" w:color="auto" w:fill="FFFFFF"/>
        </w:rPr>
        <w:t>万元（含</w:t>
      </w:r>
      <w:r w:rsidRPr="00164D60">
        <w:rPr>
          <w:rFonts w:ascii="宋体" w:eastAsia="宋体" w:hAnsi="宋体" w:cs="宋体" w:hint="eastAsia"/>
          <w:color w:val="000000"/>
          <w:spacing w:val="15"/>
          <w:kern w:val="0"/>
          <w:sz w:val="24"/>
          <w:szCs w:val="24"/>
          <w:shd w:val="clear" w:color="auto" w:fill="FFFFFF"/>
        </w:rPr>
        <w:t>2000</w:t>
      </w:r>
      <w:r w:rsidRPr="00164D60">
        <w:rPr>
          <w:rFonts w:ascii="仿宋_GB2312" w:eastAsia="仿宋_GB2312" w:hAnsi="宋体" w:cs="宋体" w:hint="eastAsia"/>
          <w:color w:val="000000"/>
          <w:spacing w:val="15"/>
          <w:kern w:val="0"/>
          <w:sz w:val="32"/>
          <w:szCs w:val="32"/>
          <w:shd w:val="clear" w:color="auto" w:fill="FFFFFF"/>
        </w:rPr>
        <w:t>万元）</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亿元的，一次性奖励企业</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万元；入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年度产值为</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亿元（含</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亿元）</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亿元的，一次性奖励企业</w:t>
      </w:r>
      <w:r w:rsidRPr="00164D60">
        <w:rPr>
          <w:rFonts w:ascii="宋体" w:eastAsia="宋体" w:hAnsi="宋体" w:cs="宋体" w:hint="eastAsia"/>
          <w:color w:val="000000"/>
          <w:spacing w:val="15"/>
          <w:kern w:val="0"/>
          <w:sz w:val="24"/>
          <w:szCs w:val="24"/>
          <w:shd w:val="clear" w:color="auto" w:fill="FFFFFF"/>
        </w:rPr>
        <w:t>20</w:t>
      </w:r>
      <w:r w:rsidRPr="00164D60">
        <w:rPr>
          <w:rFonts w:ascii="仿宋_GB2312" w:eastAsia="仿宋_GB2312" w:hAnsi="宋体" w:cs="宋体" w:hint="eastAsia"/>
          <w:color w:val="000000"/>
          <w:spacing w:val="15"/>
          <w:kern w:val="0"/>
          <w:sz w:val="32"/>
          <w:szCs w:val="32"/>
          <w:shd w:val="clear" w:color="auto" w:fill="FFFFFF"/>
        </w:rPr>
        <w:t>万元；入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年度产值为</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亿元（含</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亿元）</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亿元的，一次性奖励企业</w:t>
      </w:r>
      <w:r w:rsidRPr="00164D60">
        <w:rPr>
          <w:rFonts w:ascii="宋体" w:eastAsia="宋体" w:hAnsi="宋体" w:cs="宋体" w:hint="eastAsia"/>
          <w:color w:val="000000"/>
          <w:spacing w:val="15"/>
          <w:kern w:val="0"/>
          <w:sz w:val="24"/>
          <w:szCs w:val="24"/>
          <w:shd w:val="clear" w:color="auto" w:fill="FFFFFF"/>
        </w:rPr>
        <w:t>50</w:t>
      </w:r>
      <w:r w:rsidRPr="00164D60">
        <w:rPr>
          <w:rFonts w:ascii="仿宋_GB2312" w:eastAsia="仿宋_GB2312" w:hAnsi="宋体" w:cs="宋体" w:hint="eastAsia"/>
          <w:color w:val="000000"/>
          <w:spacing w:val="15"/>
          <w:kern w:val="0"/>
          <w:sz w:val="32"/>
          <w:szCs w:val="32"/>
          <w:shd w:val="clear" w:color="auto" w:fill="FFFFFF"/>
        </w:rPr>
        <w:t>万元；入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年度产值为</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亿元（含</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亿元）以上的，一次性奖励企业</w:t>
      </w:r>
      <w:r w:rsidRPr="00164D60">
        <w:rPr>
          <w:rFonts w:ascii="宋体" w:eastAsia="宋体" w:hAnsi="宋体" w:cs="宋体" w:hint="eastAsia"/>
          <w:color w:val="000000"/>
          <w:spacing w:val="15"/>
          <w:kern w:val="0"/>
          <w:sz w:val="24"/>
          <w:szCs w:val="24"/>
          <w:shd w:val="clear" w:color="auto" w:fill="FFFFFF"/>
        </w:rPr>
        <w:t>80</w:t>
      </w:r>
      <w:r w:rsidRPr="00164D60">
        <w:rPr>
          <w:rFonts w:ascii="仿宋_GB2312" w:eastAsia="仿宋_GB2312" w:hAnsi="宋体" w:cs="宋体" w:hint="eastAsia"/>
          <w:color w:val="000000"/>
          <w:spacing w:val="15"/>
          <w:kern w:val="0"/>
          <w:sz w:val="32"/>
          <w:szCs w:val="32"/>
          <w:shd w:val="clear" w:color="auto" w:fill="FFFFFF"/>
        </w:rPr>
        <w:t>万元。本项中新进入规模以上工业行列时间以企业首次通过国家统计联网直报平台报数发生时间为准。若企业获得本项奖励，同时也获得扩大生产奖励，以最高额度进行奖励。（责任单位：市工业和信息化委、统计局、财政局及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lastRenderedPageBreak/>
        <w:t>29．对规模以上工业企业信息员给予补助。市本级财政安排资金，从</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年起，对全市所有规模以上工业企业（含年内新入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企业）的信息员实行奖励补助，标准为每家</w:t>
      </w:r>
      <w:r w:rsidRPr="00164D60">
        <w:rPr>
          <w:rFonts w:ascii="宋体" w:eastAsia="宋体" w:hAnsi="宋体" w:cs="宋体" w:hint="eastAsia"/>
          <w:color w:val="000000"/>
          <w:spacing w:val="15"/>
          <w:kern w:val="0"/>
          <w:sz w:val="24"/>
          <w:szCs w:val="24"/>
          <w:shd w:val="clear" w:color="auto" w:fill="FFFFFF"/>
        </w:rPr>
        <w:t>200</w:t>
      </w:r>
      <w:r w:rsidRPr="00164D60">
        <w:rPr>
          <w:rFonts w:ascii="仿宋_GB2312" w:eastAsia="仿宋_GB2312" w:hAnsi="宋体" w:cs="宋体" w:hint="eastAsia"/>
          <w:color w:val="000000"/>
          <w:spacing w:val="15"/>
          <w:kern w:val="0"/>
          <w:sz w:val="32"/>
          <w:szCs w:val="32"/>
          <w:shd w:val="clear" w:color="auto" w:fill="FFFFFF"/>
        </w:rPr>
        <w:t>元</w:t>
      </w:r>
      <w:r w:rsidRPr="00164D60">
        <w:rPr>
          <w:rFonts w:ascii="宋体" w:eastAsia="宋体" w:hAnsi="宋体" w:cs="宋体" w:hint="eastAsia"/>
          <w:color w:val="000000"/>
          <w:spacing w:val="15"/>
          <w:kern w:val="0"/>
          <w:sz w:val="24"/>
          <w:szCs w:val="24"/>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月，奖励月数以企业实际入库报数月数为准，年底退库企业不得奖励。（责任单位：市工业和信息化委、统计局、财政局，各县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（八）加快产业转型升级。</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30．推动制糖企业战略重组。采取两步走战略，第一步采取一般式重组，重点针对濒临破产以及“弱”“小”制糖企业，通过拍卖、收购等方式实现重组，在全市基本构建出</w:t>
      </w:r>
      <w:r w:rsidRPr="00164D60">
        <w:rPr>
          <w:rFonts w:ascii="宋体" w:eastAsia="宋体" w:hAnsi="宋体" w:cs="宋体" w:hint="eastAsia"/>
          <w:color w:val="000000"/>
          <w:spacing w:val="15"/>
          <w:kern w:val="0"/>
          <w:sz w:val="24"/>
          <w:szCs w:val="24"/>
          <w:shd w:val="clear" w:color="auto" w:fill="FFFFFF"/>
        </w:rPr>
        <w:t>3-4</w:t>
      </w:r>
      <w:r w:rsidRPr="00164D60">
        <w:rPr>
          <w:rFonts w:ascii="仿宋_GB2312" w:eastAsia="仿宋_GB2312" w:hAnsi="宋体" w:cs="宋体" w:hint="eastAsia"/>
          <w:color w:val="000000"/>
          <w:spacing w:val="15"/>
          <w:kern w:val="0"/>
          <w:sz w:val="32"/>
          <w:szCs w:val="32"/>
          <w:shd w:val="clear" w:color="auto" w:fill="FFFFFF"/>
        </w:rPr>
        <w:t>家大型制糖企业集团的战略格局；第二步采取强</w:t>
      </w:r>
      <w:proofErr w:type="gramStart"/>
      <w:r w:rsidRPr="00164D60">
        <w:rPr>
          <w:rFonts w:ascii="仿宋_GB2312" w:eastAsia="仿宋_GB2312" w:hAnsi="宋体" w:cs="宋体" w:hint="eastAsia"/>
          <w:color w:val="000000"/>
          <w:spacing w:val="15"/>
          <w:kern w:val="0"/>
          <w:sz w:val="32"/>
          <w:szCs w:val="32"/>
          <w:shd w:val="clear" w:color="auto" w:fill="FFFFFF"/>
        </w:rPr>
        <w:t>强</w:t>
      </w:r>
      <w:proofErr w:type="gramEnd"/>
      <w:r w:rsidRPr="00164D60">
        <w:rPr>
          <w:rFonts w:ascii="仿宋_GB2312" w:eastAsia="仿宋_GB2312" w:hAnsi="宋体" w:cs="宋体" w:hint="eastAsia"/>
          <w:color w:val="000000"/>
          <w:spacing w:val="15"/>
          <w:kern w:val="0"/>
          <w:sz w:val="32"/>
          <w:szCs w:val="32"/>
          <w:shd w:val="clear" w:color="auto" w:fill="FFFFFF"/>
        </w:rPr>
        <w:t>联合式重组，在我市形成</w:t>
      </w:r>
      <w:r w:rsidRPr="00164D60">
        <w:rPr>
          <w:rFonts w:ascii="宋体" w:eastAsia="宋体" w:hAnsi="宋体" w:cs="宋体" w:hint="eastAsia"/>
          <w:color w:val="000000"/>
          <w:spacing w:val="15"/>
          <w:kern w:val="0"/>
          <w:sz w:val="24"/>
          <w:szCs w:val="24"/>
          <w:shd w:val="clear" w:color="auto" w:fill="FFFFFF"/>
        </w:rPr>
        <w:t>3-4</w:t>
      </w:r>
      <w:r w:rsidRPr="00164D60">
        <w:rPr>
          <w:rFonts w:ascii="仿宋_GB2312" w:eastAsia="仿宋_GB2312" w:hAnsi="宋体" w:cs="宋体" w:hint="eastAsia"/>
          <w:color w:val="000000"/>
          <w:spacing w:val="15"/>
          <w:kern w:val="0"/>
          <w:sz w:val="32"/>
          <w:szCs w:val="32"/>
          <w:shd w:val="clear" w:color="auto" w:fill="FFFFFF"/>
        </w:rPr>
        <w:t>家大型制糖企业集团的战略格局基础上，企业集团之间在生产、销售等各环节通过联合持股的形式互通有无，实现重组，形成更高层次的整合，从而不断提高制糖企业的市场竞争力。（责任单位：市糖业办、工业和信息化委，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宋体" w:eastAsia="宋体" w:hAnsi="宋体" w:cs="宋体" w:hint="eastAsia"/>
          <w:color w:val="000000"/>
          <w:spacing w:val="15"/>
          <w:kern w:val="0"/>
          <w:sz w:val="32"/>
          <w:szCs w:val="32"/>
          <w:shd w:val="clear" w:color="auto" w:fill="FFFFFF"/>
        </w:rPr>
        <w:t>31</w:t>
      </w:r>
      <w:r w:rsidRPr="00164D60">
        <w:rPr>
          <w:rFonts w:ascii="仿宋_GB2312" w:eastAsia="仿宋_GB2312" w:hAnsi="宋体" w:cs="宋体" w:hint="eastAsia"/>
          <w:color w:val="000000"/>
          <w:spacing w:val="15"/>
          <w:kern w:val="0"/>
          <w:sz w:val="32"/>
          <w:szCs w:val="32"/>
          <w:shd w:val="clear" w:color="auto" w:fill="FFFFFF"/>
        </w:rPr>
        <w:t>．围绕特色优势产业抓好招商引资。重点围绕新能源、新材料、铜产业、铝产业、稀土产业、林产业、坚果加工业等重点产业作为招商主攻方向，贯彻落实已出台的《崇左市加快工业园区标准厂房建设和</w:t>
      </w:r>
      <w:r w:rsidRPr="00164D60">
        <w:rPr>
          <w:rFonts w:ascii="仿宋_GB2312" w:eastAsia="仿宋_GB2312" w:hAnsi="宋体" w:cs="宋体" w:hint="eastAsia"/>
          <w:color w:val="000000"/>
          <w:spacing w:val="15"/>
          <w:kern w:val="0"/>
          <w:sz w:val="32"/>
          <w:szCs w:val="32"/>
          <w:shd w:val="clear" w:color="auto" w:fill="FFFFFF"/>
        </w:rPr>
        <w:lastRenderedPageBreak/>
        <w:t>强化企业入驻工作方案》《崇左市推进中泰产业园（崇左市城市工业区）坚果加工园区建设政策措施（试行）》和即将出台的崇左高新技术产业开发区科技孵化器政策、新能源新材料政策、新能源专用车生产管理政策、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园（市城市工业区）木材加工园区建设政策等，创新招商引资方式，开展以商招商、专题招商及产业链招商。（责任单位：市投资促进局、工业和信息化委、</w:t>
      </w:r>
      <w:proofErr w:type="gramStart"/>
      <w:r w:rsidRPr="00164D60">
        <w:rPr>
          <w:rFonts w:ascii="仿宋_GB2312" w:eastAsia="仿宋_GB2312" w:hAnsi="宋体" w:cs="宋体" w:hint="eastAsia"/>
          <w:color w:val="000000"/>
          <w:spacing w:val="15"/>
          <w:kern w:val="0"/>
          <w:sz w:val="32"/>
          <w:szCs w:val="32"/>
          <w:shd w:val="clear" w:color="auto" w:fill="FFFFFF"/>
        </w:rPr>
        <w:t>商务口岸</w:t>
      </w:r>
      <w:proofErr w:type="gramEnd"/>
      <w:r w:rsidRPr="00164D60">
        <w:rPr>
          <w:rFonts w:ascii="仿宋_GB2312" w:eastAsia="仿宋_GB2312" w:hAnsi="宋体" w:cs="宋体" w:hint="eastAsia"/>
          <w:color w:val="000000"/>
          <w:spacing w:val="15"/>
          <w:kern w:val="0"/>
          <w:sz w:val="32"/>
          <w:szCs w:val="32"/>
          <w:shd w:val="clear" w:color="auto" w:fill="FFFFFF"/>
        </w:rPr>
        <w:t>委，中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、广西中国—东盟青年产业园、凭祥边境经济合作区管委会，各县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32．大力推进</w:t>
      </w:r>
      <w:r w:rsidRPr="00164D60">
        <w:rPr>
          <w:rFonts w:ascii="宋体" w:eastAsia="宋体" w:hAnsi="宋体" w:cs="宋体" w:hint="eastAsia"/>
          <w:color w:val="000000"/>
          <w:spacing w:val="15"/>
          <w:kern w:val="0"/>
          <w:sz w:val="24"/>
          <w:szCs w:val="24"/>
          <w:shd w:val="clear" w:color="auto" w:fill="FFFFFF"/>
        </w:rPr>
        <w:t>PPP</w:t>
      </w:r>
      <w:r w:rsidRPr="00164D60">
        <w:rPr>
          <w:rFonts w:ascii="仿宋_GB2312" w:eastAsia="仿宋_GB2312" w:hAnsi="宋体" w:cs="宋体" w:hint="eastAsia"/>
          <w:color w:val="000000"/>
          <w:spacing w:val="15"/>
          <w:kern w:val="0"/>
          <w:sz w:val="32"/>
          <w:szCs w:val="32"/>
          <w:shd w:val="clear" w:color="auto" w:fill="FFFFFF"/>
        </w:rPr>
        <w:t>项目建设。广泛征集，严格筛选一批适宜采用</w:t>
      </w:r>
      <w:r w:rsidRPr="00164D60">
        <w:rPr>
          <w:rFonts w:ascii="宋体" w:eastAsia="宋体" w:hAnsi="宋体" w:cs="宋体" w:hint="eastAsia"/>
          <w:color w:val="000000"/>
          <w:spacing w:val="15"/>
          <w:kern w:val="0"/>
          <w:sz w:val="24"/>
          <w:szCs w:val="24"/>
          <w:shd w:val="clear" w:color="auto" w:fill="FFFFFF"/>
        </w:rPr>
        <w:t>PPP</w:t>
      </w:r>
      <w:r w:rsidRPr="00164D60">
        <w:rPr>
          <w:rFonts w:ascii="仿宋_GB2312" w:eastAsia="仿宋_GB2312" w:hAnsi="宋体" w:cs="宋体" w:hint="eastAsia"/>
          <w:color w:val="000000"/>
          <w:spacing w:val="15"/>
          <w:kern w:val="0"/>
          <w:sz w:val="32"/>
          <w:szCs w:val="32"/>
          <w:shd w:val="clear" w:color="auto" w:fill="FFFFFF"/>
        </w:rPr>
        <w:t>模式的项目，建立</w:t>
      </w:r>
      <w:r w:rsidRPr="00164D60">
        <w:rPr>
          <w:rFonts w:ascii="宋体" w:eastAsia="宋体" w:hAnsi="宋体" w:cs="宋体" w:hint="eastAsia"/>
          <w:color w:val="000000"/>
          <w:spacing w:val="15"/>
          <w:kern w:val="0"/>
          <w:sz w:val="24"/>
          <w:szCs w:val="24"/>
          <w:shd w:val="clear" w:color="auto" w:fill="FFFFFF"/>
        </w:rPr>
        <w:t>PPP</w:t>
      </w:r>
      <w:r w:rsidRPr="00164D60">
        <w:rPr>
          <w:rFonts w:ascii="仿宋_GB2312" w:eastAsia="仿宋_GB2312" w:hAnsi="宋体" w:cs="宋体" w:hint="eastAsia"/>
          <w:color w:val="000000"/>
          <w:spacing w:val="15"/>
          <w:kern w:val="0"/>
          <w:sz w:val="32"/>
          <w:szCs w:val="32"/>
          <w:shd w:val="clear" w:color="auto" w:fill="FFFFFF"/>
        </w:rPr>
        <w:t>项目库，定期进行更新，做好项目储备工作。强化</w:t>
      </w:r>
      <w:r w:rsidRPr="00164D60">
        <w:rPr>
          <w:rFonts w:ascii="宋体" w:eastAsia="宋体" w:hAnsi="宋体" w:cs="宋体" w:hint="eastAsia"/>
          <w:color w:val="000000"/>
          <w:spacing w:val="15"/>
          <w:kern w:val="0"/>
          <w:sz w:val="24"/>
          <w:szCs w:val="24"/>
          <w:shd w:val="clear" w:color="auto" w:fill="FFFFFF"/>
        </w:rPr>
        <w:t>PPP</w:t>
      </w:r>
      <w:r w:rsidRPr="00164D60">
        <w:rPr>
          <w:rFonts w:ascii="仿宋_GB2312" w:eastAsia="仿宋_GB2312" w:hAnsi="宋体" w:cs="宋体" w:hint="eastAsia"/>
          <w:color w:val="000000"/>
          <w:spacing w:val="15"/>
          <w:kern w:val="0"/>
          <w:sz w:val="32"/>
          <w:szCs w:val="32"/>
          <w:shd w:val="clear" w:color="auto" w:fill="FFFFFF"/>
        </w:rPr>
        <w:t>项目包装推介，优化各项服务，积极搭建合作平台，做好后续跟进，确保项目顺利实施和尽快落地，着力推动形成一批能复制、可推广的案例。推进</w:t>
      </w:r>
      <w:r w:rsidRPr="00164D60">
        <w:rPr>
          <w:rFonts w:ascii="宋体" w:eastAsia="宋体" w:hAnsi="宋体" w:cs="宋体" w:hint="eastAsia"/>
          <w:color w:val="000000"/>
          <w:spacing w:val="15"/>
          <w:kern w:val="0"/>
          <w:sz w:val="24"/>
          <w:szCs w:val="24"/>
          <w:shd w:val="clear" w:color="auto" w:fill="FFFFFF"/>
        </w:rPr>
        <w:t>PPP</w:t>
      </w:r>
      <w:r w:rsidRPr="00164D60">
        <w:rPr>
          <w:rFonts w:ascii="仿宋_GB2312" w:eastAsia="仿宋_GB2312" w:hAnsi="宋体" w:cs="宋体" w:hint="eastAsia"/>
          <w:color w:val="000000"/>
          <w:spacing w:val="15"/>
          <w:kern w:val="0"/>
          <w:sz w:val="32"/>
          <w:szCs w:val="32"/>
          <w:shd w:val="clear" w:color="auto" w:fill="FFFFFF"/>
        </w:rPr>
        <w:t>项目规范运行，做好项目评估，强化契约意识，做好风险管控。（责任单位：市财政局及各相关部门，各县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33．提高项目用地落地效率。对进驻工业园区开发投资的企业，已完成组织用地报批材料上报自治区国土资源厅受理的，用地企业可先行对项目用地开展</w:t>
      </w:r>
      <w:r w:rsidRPr="00164D60">
        <w:rPr>
          <w:rFonts w:ascii="仿宋_GB2312" w:eastAsia="仿宋_GB2312" w:hAnsi="宋体" w:cs="宋体" w:hint="eastAsia"/>
          <w:color w:val="000000"/>
          <w:spacing w:val="15"/>
          <w:kern w:val="0"/>
          <w:sz w:val="32"/>
          <w:szCs w:val="32"/>
          <w:shd w:val="clear" w:color="auto" w:fill="FFFFFF"/>
        </w:rPr>
        <w:lastRenderedPageBreak/>
        <w:t>前期工作（包括土地平整）。落实工业用地优惠政策，对现有工业用地改造后不涉及改变用途，仅在符合控制性详细规划的要求下，提高容积率的，不再增缴土地价款。对重大项目采取“一事一议”的方式，给予用地特殊优惠。（责任单位：市国土资源局、财政局、发展改革委、各园区管委会）</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34．缩短环保审批时限。将建设项目环境影响报告书的审批时限由法定的</w:t>
      </w:r>
      <w:r w:rsidRPr="00164D60">
        <w:rPr>
          <w:rFonts w:ascii="宋体" w:eastAsia="宋体" w:hAnsi="宋体" w:cs="宋体" w:hint="eastAsia"/>
          <w:color w:val="000000"/>
          <w:spacing w:val="15"/>
          <w:kern w:val="0"/>
          <w:sz w:val="24"/>
          <w:szCs w:val="24"/>
          <w:shd w:val="clear" w:color="auto" w:fill="FFFFFF"/>
        </w:rPr>
        <w:t>60</w:t>
      </w:r>
      <w:r w:rsidRPr="00164D60">
        <w:rPr>
          <w:rFonts w:ascii="仿宋_GB2312" w:eastAsia="仿宋_GB2312" w:hAnsi="宋体" w:cs="宋体" w:hint="eastAsia"/>
          <w:color w:val="000000"/>
          <w:spacing w:val="15"/>
          <w:kern w:val="0"/>
          <w:sz w:val="32"/>
          <w:szCs w:val="32"/>
          <w:shd w:val="clear" w:color="auto" w:fill="FFFFFF"/>
        </w:rPr>
        <w:t>日提速至</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个工作日，环境影响报告表由</w:t>
      </w:r>
      <w:r w:rsidRPr="00164D60">
        <w:rPr>
          <w:rFonts w:ascii="宋体" w:eastAsia="宋体" w:hAnsi="宋体" w:cs="宋体" w:hint="eastAsia"/>
          <w:color w:val="000000"/>
          <w:spacing w:val="15"/>
          <w:kern w:val="0"/>
          <w:sz w:val="24"/>
          <w:szCs w:val="24"/>
          <w:shd w:val="clear" w:color="auto" w:fill="FFFFFF"/>
        </w:rPr>
        <w:t>30</w:t>
      </w:r>
      <w:r w:rsidRPr="00164D60">
        <w:rPr>
          <w:rFonts w:ascii="仿宋_GB2312" w:eastAsia="仿宋_GB2312" w:hAnsi="宋体" w:cs="宋体" w:hint="eastAsia"/>
          <w:color w:val="000000"/>
          <w:spacing w:val="15"/>
          <w:kern w:val="0"/>
          <w:sz w:val="32"/>
          <w:szCs w:val="32"/>
          <w:shd w:val="clear" w:color="auto" w:fill="FFFFFF"/>
        </w:rPr>
        <w:t>日提速至</w:t>
      </w:r>
      <w:r w:rsidRPr="00164D60">
        <w:rPr>
          <w:rFonts w:ascii="宋体" w:eastAsia="宋体" w:hAnsi="宋体" w:cs="宋体" w:hint="eastAsia"/>
          <w:color w:val="000000"/>
          <w:spacing w:val="15"/>
          <w:kern w:val="0"/>
          <w:sz w:val="24"/>
          <w:szCs w:val="24"/>
          <w:shd w:val="clear" w:color="auto" w:fill="FFFFFF"/>
        </w:rPr>
        <w:t>7</w:t>
      </w:r>
      <w:r w:rsidRPr="00164D60">
        <w:rPr>
          <w:rFonts w:ascii="仿宋_GB2312" w:eastAsia="仿宋_GB2312" w:hAnsi="宋体" w:cs="宋体" w:hint="eastAsia"/>
          <w:color w:val="000000"/>
          <w:spacing w:val="15"/>
          <w:kern w:val="0"/>
          <w:sz w:val="32"/>
          <w:szCs w:val="32"/>
          <w:shd w:val="clear" w:color="auto" w:fill="FFFFFF"/>
        </w:rPr>
        <w:t>个工作日，属重大项目的，审批时限再缩短</w:t>
      </w:r>
      <w:r w:rsidRPr="00164D60">
        <w:rPr>
          <w:rFonts w:ascii="宋体" w:eastAsia="宋体" w:hAnsi="宋体" w:cs="宋体" w:hint="eastAsia"/>
          <w:color w:val="000000"/>
          <w:spacing w:val="15"/>
          <w:kern w:val="0"/>
          <w:sz w:val="24"/>
          <w:szCs w:val="24"/>
          <w:shd w:val="clear" w:color="auto" w:fill="FFFFFF"/>
        </w:rPr>
        <w:t>2</w:t>
      </w:r>
      <w:r w:rsidRPr="00164D60">
        <w:rPr>
          <w:rFonts w:ascii="仿宋_GB2312" w:eastAsia="仿宋_GB2312" w:hAnsi="宋体" w:cs="宋体" w:hint="eastAsia"/>
          <w:color w:val="000000"/>
          <w:spacing w:val="15"/>
          <w:kern w:val="0"/>
          <w:sz w:val="32"/>
          <w:szCs w:val="32"/>
          <w:shd w:val="clear" w:color="auto" w:fill="FFFFFF"/>
        </w:rPr>
        <w:t>个工作日。环境影响登记表实施备案制。严格执行《广西壮族自治区建设项目环境影响评价文件分级审批管理办法》（</w:t>
      </w:r>
      <w:r w:rsidRPr="00164D60">
        <w:rPr>
          <w:rFonts w:ascii="宋体" w:eastAsia="宋体" w:hAnsi="宋体" w:cs="宋体" w:hint="eastAsia"/>
          <w:color w:val="000000"/>
          <w:spacing w:val="15"/>
          <w:kern w:val="0"/>
          <w:sz w:val="24"/>
          <w:szCs w:val="24"/>
          <w:shd w:val="clear" w:color="auto" w:fill="FFFFFF"/>
        </w:rPr>
        <w:t>2015</w:t>
      </w:r>
      <w:r w:rsidRPr="00164D60">
        <w:rPr>
          <w:rFonts w:ascii="仿宋_GB2312" w:eastAsia="仿宋_GB2312" w:hAnsi="宋体" w:cs="宋体" w:hint="eastAsia"/>
          <w:color w:val="000000"/>
          <w:spacing w:val="15"/>
          <w:kern w:val="0"/>
          <w:sz w:val="32"/>
          <w:szCs w:val="32"/>
          <w:shd w:val="clear" w:color="auto" w:fill="FFFFFF"/>
        </w:rPr>
        <w:t>年修订）第四条“委托技术评估所需费用纳入环评审批部门预算，评估机构不得另行收费”的规定，减轻项目业主经济负担。（责任单位：市环境保护局）</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35．大力发展工业总部经济。对注册地在本市，具有独立法人资格，在本市进行税务登记，实行统一核算，在本市汇总缴纳企业所得税；下属企业不少于</w:t>
      </w:r>
      <w:r w:rsidRPr="00164D60">
        <w:rPr>
          <w:rFonts w:ascii="宋体" w:eastAsia="宋体" w:hAnsi="宋体" w:cs="宋体" w:hint="eastAsia"/>
          <w:color w:val="000000"/>
          <w:spacing w:val="15"/>
          <w:kern w:val="0"/>
          <w:sz w:val="24"/>
          <w:szCs w:val="24"/>
          <w:shd w:val="clear" w:color="auto" w:fill="FFFFFF"/>
        </w:rPr>
        <w:t>3</w:t>
      </w:r>
      <w:r w:rsidRPr="00164D60">
        <w:rPr>
          <w:rFonts w:ascii="仿宋_GB2312" w:eastAsia="仿宋_GB2312" w:hAnsi="宋体" w:cs="宋体" w:hint="eastAsia"/>
          <w:color w:val="000000"/>
          <w:spacing w:val="15"/>
          <w:kern w:val="0"/>
          <w:sz w:val="32"/>
          <w:szCs w:val="32"/>
          <w:shd w:val="clear" w:color="auto" w:fill="FFFFFF"/>
        </w:rPr>
        <w:t>个，其中在本市外的不少于</w:t>
      </w:r>
      <w:r w:rsidRPr="00164D60">
        <w:rPr>
          <w:rFonts w:ascii="宋体" w:eastAsia="宋体" w:hAnsi="宋体" w:cs="宋体" w:hint="eastAsia"/>
          <w:color w:val="000000"/>
          <w:spacing w:val="15"/>
          <w:kern w:val="0"/>
          <w:sz w:val="24"/>
          <w:szCs w:val="24"/>
          <w:shd w:val="clear" w:color="auto" w:fill="FFFFFF"/>
        </w:rPr>
        <w:t>2</w:t>
      </w:r>
      <w:r w:rsidRPr="00164D60">
        <w:rPr>
          <w:rFonts w:ascii="仿宋_GB2312" w:eastAsia="仿宋_GB2312" w:hAnsi="宋体" w:cs="宋体" w:hint="eastAsia"/>
          <w:color w:val="000000"/>
          <w:spacing w:val="15"/>
          <w:kern w:val="0"/>
          <w:sz w:val="32"/>
          <w:szCs w:val="32"/>
          <w:shd w:val="clear" w:color="auto" w:fill="FFFFFF"/>
        </w:rPr>
        <w:t>个，营业收入中来自下属企业的比例原则上不低于</w:t>
      </w:r>
      <w:r w:rsidRPr="00164D60">
        <w:rPr>
          <w:rFonts w:ascii="宋体" w:eastAsia="宋体" w:hAnsi="宋体" w:cs="宋体" w:hint="eastAsia"/>
          <w:color w:val="000000"/>
          <w:spacing w:val="15"/>
          <w:kern w:val="0"/>
          <w:sz w:val="24"/>
          <w:szCs w:val="24"/>
          <w:shd w:val="clear" w:color="auto" w:fill="FFFFFF"/>
        </w:rPr>
        <w:t>35%</w:t>
      </w:r>
      <w:r w:rsidRPr="00164D60">
        <w:rPr>
          <w:rFonts w:ascii="仿宋_GB2312" w:eastAsia="仿宋_GB2312" w:hAnsi="宋体" w:cs="宋体" w:hint="eastAsia"/>
          <w:color w:val="000000"/>
          <w:spacing w:val="15"/>
          <w:kern w:val="0"/>
          <w:sz w:val="32"/>
          <w:szCs w:val="32"/>
          <w:shd w:val="clear" w:color="auto" w:fill="FFFFFF"/>
        </w:rPr>
        <w:t>，年度纳税并实际缴入本市地方所得部分不低于</w:t>
      </w:r>
      <w:r w:rsidRPr="00164D60">
        <w:rPr>
          <w:rFonts w:ascii="宋体" w:eastAsia="宋体" w:hAnsi="宋体" w:cs="宋体" w:hint="eastAsia"/>
          <w:color w:val="000000"/>
          <w:spacing w:val="15"/>
          <w:kern w:val="0"/>
          <w:sz w:val="24"/>
          <w:szCs w:val="24"/>
          <w:shd w:val="clear" w:color="auto" w:fill="FFFFFF"/>
        </w:rPr>
        <w:t>500</w:t>
      </w:r>
      <w:r w:rsidRPr="00164D60">
        <w:rPr>
          <w:rFonts w:ascii="仿宋_GB2312" w:eastAsia="仿宋_GB2312" w:hAnsi="宋体" w:cs="宋体" w:hint="eastAsia"/>
          <w:color w:val="000000"/>
          <w:spacing w:val="15"/>
          <w:kern w:val="0"/>
          <w:sz w:val="32"/>
          <w:szCs w:val="32"/>
          <w:shd w:val="clear" w:color="auto" w:fill="FFFFFF"/>
        </w:rPr>
        <w:t>万元的工业总部企业纳入统计的给予奖励，奖励数额为该企业上年度纳税实际</w:t>
      </w:r>
      <w:r w:rsidRPr="00164D60">
        <w:rPr>
          <w:rFonts w:ascii="仿宋_GB2312" w:eastAsia="仿宋_GB2312" w:hAnsi="宋体" w:cs="宋体" w:hint="eastAsia"/>
          <w:color w:val="000000"/>
          <w:spacing w:val="15"/>
          <w:kern w:val="0"/>
          <w:sz w:val="32"/>
          <w:szCs w:val="32"/>
          <w:shd w:val="clear" w:color="auto" w:fill="FFFFFF"/>
        </w:rPr>
        <w:lastRenderedPageBreak/>
        <w:t>缴入本市地方所得部分</w:t>
      </w:r>
      <w:r w:rsidRPr="00164D60">
        <w:rPr>
          <w:rFonts w:ascii="宋体" w:eastAsia="宋体" w:hAnsi="宋体" w:cs="宋体" w:hint="eastAsia"/>
          <w:color w:val="000000"/>
          <w:spacing w:val="15"/>
          <w:kern w:val="0"/>
          <w:sz w:val="24"/>
          <w:szCs w:val="24"/>
          <w:shd w:val="clear" w:color="auto" w:fill="FFFFFF"/>
        </w:rPr>
        <w:t>50%</w:t>
      </w:r>
      <w:r w:rsidRPr="00164D60">
        <w:rPr>
          <w:rFonts w:ascii="仿宋_GB2312" w:eastAsia="仿宋_GB2312" w:hAnsi="宋体" w:cs="宋体" w:hint="eastAsia"/>
          <w:color w:val="000000"/>
          <w:spacing w:val="15"/>
          <w:kern w:val="0"/>
          <w:sz w:val="32"/>
          <w:szCs w:val="32"/>
          <w:shd w:val="clear" w:color="auto" w:fill="FFFFFF"/>
        </w:rPr>
        <w:t>的同等金额；对总部企业高层管理人员（即董事长、总经理、副总经理、财务总监、技术总监、销售总监、董事会秘书、监事会主席及下属子</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分</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公司总经理等人员）进行奖励，奖励数额为上年度缴纳个人所得税地方所得部分的同等金额。（责任单位：市工业和信息化委、统计局、财政局、工商局、国税局、地税局，各县</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人民政府及中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w:t>
      </w:r>
      <w:r w:rsidRPr="00164D60">
        <w:rPr>
          <w:rFonts w:ascii="宋体" w:eastAsia="宋体" w:hAnsi="宋体" w:cs="宋体" w:hint="eastAsia"/>
          <w:color w:val="000000"/>
          <w:spacing w:val="15"/>
          <w:kern w:val="0"/>
          <w:sz w:val="24"/>
          <w:szCs w:val="24"/>
          <w:shd w:val="clear" w:color="auto" w:fill="FFFFFF"/>
        </w:rPr>
        <w:t>&lt;</w:t>
      </w:r>
      <w:r w:rsidRPr="00164D60">
        <w:rPr>
          <w:rFonts w:ascii="仿宋_GB2312" w:eastAsia="仿宋_GB2312" w:hAnsi="宋体" w:cs="宋体" w:hint="eastAsia"/>
          <w:color w:val="000000"/>
          <w:spacing w:val="15"/>
          <w:kern w:val="0"/>
          <w:sz w:val="32"/>
          <w:szCs w:val="32"/>
          <w:shd w:val="clear" w:color="auto" w:fill="FFFFFF"/>
        </w:rPr>
        <w:t>市城市工业区</w:t>
      </w:r>
      <w:r w:rsidRPr="00164D60">
        <w:rPr>
          <w:rFonts w:ascii="宋体" w:eastAsia="宋体" w:hAnsi="宋体" w:cs="宋体" w:hint="eastAsia"/>
          <w:color w:val="000000"/>
          <w:spacing w:val="15"/>
          <w:kern w:val="0"/>
          <w:sz w:val="24"/>
          <w:szCs w:val="24"/>
          <w:shd w:val="clear" w:color="auto" w:fill="FFFFFF"/>
        </w:rPr>
        <w:t>&gt;</w:t>
      </w:r>
      <w:r w:rsidRPr="00164D60">
        <w:rPr>
          <w:rFonts w:ascii="仿宋_GB2312" w:eastAsia="仿宋_GB2312" w:hAnsi="宋体" w:cs="宋体" w:hint="eastAsia"/>
          <w:color w:val="000000"/>
          <w:spacing w:val="15"/>
          <w:kern w:val="0"/>
          <w:sz w:val="32"/>
          <w:szCs w:val="32"/>
          <w:shd w:val="clear" w:color="auto" w:fill="FFFFFF"/>
        </w:rPr>
        <w:t>管委会）</w:t>
      </w:r>
    </w:p>
    <w:p w:rsidR="00164D60" w:rsidRPr="00164D60" w:rsidRDefault="00164D60" w:rsidP="00164D60">
      <w:pPr>
        <w:widowControl/>
        <w:shd w:val="clear" w:color="auto" w:fill="FFFFFF"/>
        <w:wordWrap w:val="0"/>
        <w:spacing w:line="600" w:lineRule="atLeast"/>
        <w:ind w:firstLine="640"/>
        <w:jc w:val="left"/>
        <w:rPr>
          <w:rFonts w:ascii="宋体" w:eastAsia="宋体" w:hAnsi="宋体" w:cs="宋体" w:hint="eastAsia"/>
          <w:color w:val="000000"/>
          <w:spacing w:val="15"/>
          <w:kern w:val="0"/>
          <w:sz w:val="24"/>
          <w:szCs w:val="24"/>
        </w:rPr>
      </w:pPr>
      <w:r w:rsidRPr="00164D60">
        <w:rPr>
          <w:rFonts w:ascii="黑体" w:eastAsia="黑体" w:hAnsi="黑体" w:cs="宋体" w:hint="eastAsia"/>
          <w:color w:val="000000"/>
          <w:spacing w:val="15"/>
          <w:kern w:val="0"/>
          <w:sz w:val="32"/>
          <w:szCs w:val="32"/>
          <w:shd w:val="clear" w:color="auto" w:fill="FFFFFF"/>
        </w:rPr>
        <w:t>三、工作要求</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（一）广泛宣传动员，提高政策知晓度。</w:t>
      </w:r>
      <w:r w:rsidRPr="00164D60">
        <w:rPr>
          <w:rFonts w:ascii="仿宋_GB2312" w:eastAsia="仿宋_GB2312" w:hAnsi="宋体" w:cs="宋体" w:hint="eastAsia"/>
          <w:color w:val="000000"/>
          <w:spacing w:val="15"/>
          <w:kern w:val="0"/>
          <w:sz w:val="32"/>
          <w:szCs w:val="32"/>
          <w:shd w:val="clear" w:color="auto" w:fill="FFFFFF"/>
        </w:rPr>
        <w:t>挂点联系服务企业四家班子领导、各县（市、区）、有关园区、市直各相关部门要认真学习政策，吃透政策，并利用各种途径，积极向企业宣传政策，确保企业熟悉政策，享受政策。</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（二）履行属地职责，完成全年任务。</w:t>
      </w:r>
      <w:r w:rsidRPr="00164D60">
        <w:rPr>
          <w:rFonts w:ascii="仿宋_GB2312" w:eastAsia="仿宋_GB2312" w:hAnsi="宋体" w:cs="宋体" w:hint="eastAsia"/>
          <w:color w:val="000000"/>
          <w:spacing w:val="15"/>
          <w:kern w:val="0"/>
          <w:sz w:val="32"/>
          <w:szCs w:val="32"/>
          <w:shd w:val="clear" w:color="auto" w:fill="FFFFFF"/>
        </w:rPr>
        <w:t>各县（市、区）、中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园（市城市工业区）要承担企业辖区实体经济发展的主体责任，切实履行职责，认真落实市委、市政府下达绩效考评目标任务，通过细化到具体企业、具体人员，确保完成全年目标任务。</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（三）强化跟踪服务，做到</w:t>
      </w:r>
      <w:proofErr w:type="gramStart"/>
      <w:r w:rsidRPr="00164D60">
        <w:rPr>
          <w:rFonts w:ascii="楷体_GB2312" w:eastAsia="楷体_GB2312" w:hAnsi="宋体" w:cs="宋体" w:hint="eastAsia"/>
          <w:color w:val="000000"/>
          <w:spacing w:val="15"/>
          <w:kern w:val="0"/>
          <w:sz w:val="32"/>
          <w:szCs w:val="32"/>
          <w:shd w:val="clear" w:color="auto" w:fill="FFFFFF"/>
        </w:rPr>
        <w:t>应统尽统</w:t>
      </w:r>
      <w:proofErr w:type="gramEnd"/>
      <w:r w:rsidRPr="00164D60">
        <w:rPr>
          <w:rFonts w:ascii="楷体_GB2312" w:eastAsia="楷体_GB2312" w:hAnsi="宋体" w:cs="宋体" w:hint="eastAsia"/>
          <w:color w:val="000000"/>
          <w:spacing w:val="15"/>
          <w:kern w:val="0"/>
          <w:sz w:val="32"/>
          <w:szCs w:val="32"/>
          <w:shd w:val="clear" w:color="auto" w:fill="FFFFFF"/>
        </w:rPr>
        <w:t>。</w:t>
      </w:r>
      <w:r w:rsidRPr="00164D60">
        <w:rPr>
          <w:rFonts w:ascii="仿宋_GB2312" w:eastAsia="仿宋_GB2312" w:hAnsi="宋体" w:cs="宋体" w:hint="eastAsia"/>
          <w:color w:val="000000"/>
          <w:spacing w:val="15"/>
          <w:kern w:val="0"/>
          <w:sz w:val="32"/>
          <w:szCs w:val="32"/>
          <w:shd w:val="clear" w:color="auto" w:fill="FFFFFF"/>
        </w:rPr>
        <w:t>各级各相关部门要认真贯彻落实市委、市政府相关文件要求，强化对企业培育入</w:t>
      </w:r>
      <w:proofErr w:type="gramStart"/>
      <w:r w:rsidRPr="00164D60">
        <w:rPr>
          <w:rFonts w:ascii="仿宋_GB2312" w:eastAsia="仿宋_GB2312" w:hAnsi="宋体" w:cs="宋体" w:hint="eastAsia"/>
          <w:color w:val="000000"/>
          <w:spacing w:val="15"/>
          <w:kern w:val="0"/>
          <w:sz w:val="32"/>
          <w:szCs w:val="32"/>
          <w:shd w:val="clear" w:color="auto" w:fill="FFFFFF"/>
        </w:rPr>
        <w:t>规</w:t>
      </w:r>
      <w:proofErr w:type="gramEnd"/>
      <w:r w:rsidRPr="00164D60">
        <w:rPr>
          <w:rFonts w:ascii="仿宋_GB2312" w:eastAsia="仿宋_GB2312" w:hAnsi="宋体" w:cs="宋体" w:hint="eastAsia"/>
          <w:color w:val="000000"/>
          <w:spacing w:val="15"/>
          <w:kern w:val="0"/>
          <w:sz w:val="32"/>
          <w:szCs w:val="32"/>
          <w:shd w:val="clear" w:color="auto" w:fill="FFFFFF"/>
        </w:rPr>
        <w:t>、现有规模以上工业企业服务工</w:t>
      </w:r>
      <w:r w:rsidRPr="00164D60">
        <w:rPr>
          <w:rFonts w:ascii="仿宋_GB2312" w:eastAsia="仿宋_GB2312" w:hAnsi="宋体" w:cs="宋体" w:hint="eastAsia"/>
          <w:color w:val="000000"/>
          <w:spacing w:val="15"/>
          <w:kern w:val="0"/>
          <w:sz w:val="32"/>
          <w:szCs w:val="32"/>
          <w:shd w:val="clear" w:color="auto" w:fill="FFFFFF"/>
        </w:rPr>
        <w:lastRenderedPageBreak/>
        <w:t>作，掌握企业生产经营情况，破解企业生产发展中的困难和问题，强化沟通联系，确保培育企业及时入统，在库企业</w:t>
      </w:r>
      <w:proofErr w:type="gramStart"/>
      <w:r w:rsidRPr="00164D60">
        <w:rPr>
          <w:rFonts w:ascii="仿宋_GB2312" w:eastAsia="仿宋_GB2312" w:hAnsi="宋体" w:cs="宋体" w:hint="eastAsia"/>
          <w:color w:val="000000"/>
          <w:spacing w:val="15"/>
          <w:kern w:val="0"/>
          <w:sz w:val="32"/>
          <w:szCs w:val="32"/>
          <w:shd w:val="clear" w:color="auto" w:fill="FFFFFF"/>
        </w:rPr>
        <w:t>应统尽统</w:t>
      </w:r>
      <w:proofErr w:type="gramEnd"/>
      <w:r w:rsidRPr="00164D60">
        <w:rPr>
          <w:rFonts w:ascii="仿宋_GB2312" w:eastAsia="仿宋_GB2312" w:hAnsi="宋体" w:cs="宋体" w:hint="eastAsia"/>
          <w:color w:val="000000"/>
          <w:spacing w:val="15"/>
          <w:kern w:val="0"/>
          <w:sz w:val="32"/>
          <w:szCs w:val="32"/>
          <w:shd w:val="clear" w:color="auto" w:fill="FFFFFF"/>
        </w:rPr>
        <w:t>。</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（四）认真调查核实，及时兑付政策。</w:t>
      </w:r>
      <w:r w:rsidRPr="00164D60">
        <w:rPr>
          <w:rFonts w:ascii="仿宋_GB2312" w:eastAsia="仿宋_GB2312" w:hAnsi="宋体" w:cs="宋体" w:hint="eastAsia"/>
          <w:color w:val="000000"/>
          <w:spacing w:val="15"/>
          <w:kern w:val="0"/>
          <w:sz w:val="32"/>
          <w:szCs w:val="32"/>
          <w:shd w:val="clear" w:color="auto" w:fill="FFFFFF"/>
        </w:rPr>
        <w:t>措施中，除明确由市本级财政负担的经费外，其余扶持资金由受益财政承担。对市本级财政负担政策措施所需资金，市工业和信息化委、财政局、统计局等相关部门要加强沟通对接，认真核对企业数据，及时兑付，增强企业信心。由各县（市、区）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园（市城市工业区）承担政策所需资金，也要及时落实到位，提高政府威信力，确保形成政策合力。</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（五）鼓励各县（市、区）出台扶持政策。</w:t>
      </w:r>
      <w:r w:rsidRPr="00164D60">
        <w:rPr>
          <w:rFonts w:ascii="仿宋_GB2312" w:eastAsia="仿宋_GB2312" w:hAnsi="宋体" w:cs="宋体" w:hint="eastAsia"/>
          <w:color w:val="000000"/>
          <w:spacing w:val="15"/>
          <w:kern w:val="0"/>
          <w:sz w:val="32"/>
          <w:szCs w:val="32"/>
          <w:shd w:val="clear" w:color="auto" w:fill="FFFFFF"/>
        </w:rPr>
        <w:t>各县（市、区）人民政府要参考国家、自治区以及我市出台的实体经济</w:t>
      </w:r>
      <w:proofErr w:type="gramStart"/>
      <w:r w:rsidRPr="00164D60">
        <w:rPr>
          <w:rFonts w:ascii="仿宋_GB2312" w:eastAsia="仿宋_GB2312" w:hAnsi="宋体" w:cs="宋体" w:hint="eastAsia"/>
          <w:color w:val="000000"/>
          <w:spacing w:val="15"/>
          <w:kern w:val="0"/>
          <w:sz w:val="32"/>
          <w:szCs w:val="32"/>
          <w:shd w:val="clear" w:color="auto" w:fill="FFFFFF"/>
        </w:rPr>
        <w:t>稳增长</w:t>
      </w:r>
      <w:proofErr w:type="gramEnd"/>
      <w:r w:rsidRPr="00164D60">
        <w:rPr>
          <w:rFonts w:ascii="仿宋_GB2312" w:eastAsia="仿宋_GB2312" w:hAnsi="宋体" w:cs="宋体" w:hint="eastAsia"/>
          <w:color w:val="000000"/>
          <w:spacing w:val="15"/>
          <w:kern w:val="0"/>
          <w:sz w:val="32"/>
          <w:szCs w:val="32"/>
          <w:shd w:val="clear" w:color="auto" w:fill="FFFFFF"/>
        </w:rPr>
        <w:t>政策措施，结合自身实际，研究出台新的、细化的、更有针对性的配套扶持政策，与市级实体经济</w:t>
      </w:r>
      <w:proofErr w:type="gramStart"/>
      <w:r w:rsidRPr="00164D60">
        <w:rPr>
          <w:rFonts w:ascii="仿宋_GB2312" w:eastAsia="仿宋_GB2312" w:hAnsi="宋体" w:cs="宋体" w:hint="eastAsia"/>
          <w:color w:val="000000"/>
          <w:spacing w:val="15"/>
          <w:kern w:val="0"/>
          <w:sz w:val="32"/>
          <w:szCs w:val="32"/>
          <w:shd w:val="clear" w:color="auto" w:fill="FFFFFF"/>
        </w:rPr>
        <w:t>稳增长</w:t>
      </w:r>
      <w:proofErr w:type="gramEnd"/>
      <w:r w:rsidRPr="00164D60">
        <w:rPr>
          <w:rFonts w:ascii="仿宋_GB2312" w:eastAsia="仿宋_GB2312" w:hAnsi="宋体" w:cs="宋体" w:hint="eastAsia"/>
          <w:color w:val="000000"/>
          <w:spacing w:val="15"/>
          <w:kern w:val="0"/>
          <w:sz w:val="32"/>
          <w:szCs w:val="32"/>
          <w:shd w:val="clear" w:color="auto" w:fill="FFFFFF"/>
        </w:rPr>
        <w:t>政策措施配套，形成合力，并于本政策措施印发实施后</w:t>
      </w:r>
      <w:r w:rsidRPr="00164D60">
        <w:rPr>
          <w:rFonts w:ascii="宋体" w:eastAsia="宋体" w:hAnsi="宋体" w:cs="宋体" w:hint="eastAsia"/>
          <w:color w:val="000000"/>
          <w:spacing w:val="15"/>
          <w:kern w:val="0"/>
          <w:sz w:val="24"/>
          <w:szCs w:val="24"/>
          <w:shd w:val="clear" w:color="auto" w:fill="FFFFFF"/>
        </w:rPr>
        <w:t>1</w:t>
      </w:r>
      <w:r w:rsidRPr="00164D60">
        <w:rPr>
          <w:rFonts w:ascii="仿宋_GB2312" w:eastAsia="仿宋_GB2312" w:hAnsi="宋体" w:cs="宋体" w:hint="eastAsia"/>
          <w:color w:val="000000"/>
          <w:spacing w:val="15"/>
          <w:kern w:val="0"/>
          <w:sz w:val="32"/>
          <w:szCs w:val="32"/>
          <w:shd w:val="clear" w:color="auto" w:fill="FFFFFF"/>
        </w:rPr>
        <w:t>个月内报备市人民政府。</w:t>
      </w:r>
    </w:p>
    <w:p w:rsidR="00164D60" w:rsidRPr="00164D60" w:rsidRDefault="00164D60" w:rsidP="00164D60">
      <w:pPr>
        <w:widowControl/>
        <w:shd w:val="clear" w:color="auto" w:fill="FFFFFF"/>
        <w:wordWrap w:val="0"/>
        <w:spacing w:line="600" w:lineRule="atLeast"/>
        <w:ind w:firstLine="643"/>
        <w:jc w:val="left"/>
        <w:rPr>
          <w:rFonts w:ascii="宋体" w:eastAsia="宋体" w:hAnsi="宋体" w:cs="宋体" w:hint="eastAsia"/>
          <w:color w:val="000000"/>
          <w:spacing w:val="15"/>
          <w:kern w:val="0"/>
          <w:sz w:val="24"/>
          <w:szCs w:val="24"/>
        </w:rPr>
      </w:pPr>
      <w:r w:rsidRPr="00164D60">
        <w:rPr>
          <w:rFonts w:ascii="楷体_GB2312" w:eastAsia="楷体_GB2312" w:hAnsi="宋体" w:cs="宋体" w:hint="eastAsia"/>
          <w:color w:val="000000"/>
          <w:spacing w:val="15"/>
          <w:kern w:val="0"/>
          <w:sz w:val="32"/>
          <w:szCs w:val="32"/>
          <w:shd w:val="clear" w:color="auto" w:fill="FFFFFF"/>
        </w:rPr>
        <w:t>（六）加大实体经济指标绩效考评力度。</w:t>
      </w:r>
      <w:r w:rsidRPr="00164D60">
        <w:rPr>
          <w:rFonts w:ascii="仿宋_GB2312" w:eastAsia="仿宋_GB2312" w:hAnsi="宋体" w:cs="宋体" w:hint="eastAsia"/>
          <w:color w:val="000000"/>
          <w:spacing w:val="15"/>
          <w:kern w:val="0"/>
          <w:sz w:val="32"/>
          <w:szCs w:val="32"/>
          <w:shd w:val="clear" w:color="auto" w:fill="FFFFFF"/>
        </w:rPr>
        <w:t>将</w:t>
      </w:r>
      <w:r w:rsidRPr="00164D60">
        <w:rPr>
          <w:rFonts w:ascii="宋体" w:eastAsia="宋体" w:hAnsi="宋体" w:cs="宋体" w:hint="eastAsia"/>
          <w:color w:val="000000"/>
          <w:spacing w:val="15"/>
          <w:kern w:val="0"/>
          <w:sz w:val="24"/>
          <w:szCs w:val="24"/>
          <w:shd w:val="clear" w:color="auto" w:fill="FFFFFF"/>
        </w:rPr>
        <w:t>2017</w:t>
      </w:r>
      <w:r w:rsidRPr="00164D60">
        <w:rPr>
          <w:rFonts w:ascii="仿宋_GB2312" w:eastAsia="仿宋_GB2312" w:hAnsi="宋体" w:cs="宋体" w:hint="eastAsia"/>
          <w:color w:val="000000"/>
          <w:spacing w:val="15"/>
          <w:kern w:val="0"/>
          <w:sz w:val="32"/>
          <w:szCs w:val="32"/>
          <w:shd w:val="clear" w:color="auto" w:fill="FFFFFF"/>
        </w:rPr>
        <w:t>年全市规模以上工业总产值增长目标任务从原来确定的同比增长</w:t>
      </w:r>
      <w:r w:rsidRPr="00164D60">
        <w:rPr>
          <w:rFonts w:ascii="宋体" w:eastAsia="宋体" w:hAnsi="宋体" w:cs="宋体" w:hint="eastAsia"/>
          <w:color w:val="000000"/>
          <w:spacing w:val="15"/>
          <w:kern w:val="0"/>
          <w:sz w:val="24"/>
          <w:szCs w:val="24"/>
          <w:shd w:val="clear" w:color="auto" w:fill="FFFFFF"/>
        </w:rPr>
        <w:t>10%</w:t>
      </w:r>
      <w:r w:rsidRPr="00164D60">
        <w:rPr>
          <w:rFonts w:ascii="仿宋_GB2312" w:eastAsia="仿宋_GB2312" w:hAnsi="宋体" w:cs="宋体" w:hint="eastAsia"/>
          <w:color w:val="000000"/>
          <w:spacing w:val="15"/>
          <w:kern w:val="0"/>
          <w:sz w:val="32"/>
          <w:szCs w:val="32"/>
          <w:shd w:val="clear" w:color="auto" w:fill="FFFFFF"/>
        </w:rPr>
        <w:t>调整为同比增长</w:t>
      </w:r>
      <w:r w:rsidRPr="00164D60">
        <w:rPr>
          <w:rFonts w:ascii="宋体" w:eastAsia="宋体" w:hAnsi="宋体" w:cs="宋体" w:hint="eastAsia"/>
          <w:color w:val="000000"/>
          <w:spacing w:val="15"/>
          <w:kern w:val="0"/>
          <w:sz w:val="24"/>
          <w:szCs w:val="24"/>
          <w:shd w:val="clear" w:color="auto" w:fill="FFFFFF"/>
        </w:rPr>
        <w:t>15%</w:t>
      </w:r>
      <w:r w:rsidRPr="00164D60">
        <w:rPr>
          <w:rFonts w:ascii="仿宋_GB2312" w:eastAsia="仿宋_GB2312" w:hAnsi="宋体" w:cs="宋体" w:hint="eastAsia"/>
          <w:color w:val="000000"/>
          <w:spacing w:val="15"/>
          <w:kern w:val="0"/>
          <w:sz w:val="32"/>
          <w:szCs w:val="32"/>
          <w:shd w:val="clear" w:color="auto" w:fill="FFFFFF"/>
        </w:rPr>
        <w:t>（规模以上工业增加值增长目标任务保持同比增长</w:t>
      </w:r>
      <w:r w:rsidRPr="00164D60">
        <w:rPr>
          <w:rFonts w:ascii="宋体" w:eastAsia="宋体" w:hAnsi="宋体" w:cs="宋体" w:hint="eastAsia"/>
          <w:color w:val="000000"/>
          <w:spacing w:val="15"/>
          <w:kern w:val="0"/>
          <w:sz w:val="24"/>
          <w:szCs w:val="24"/>
          <w:shd w:val="clear" w:color="auto" w:fill="FFFFFF"/>
        </w:rPr>
        <w:t>8%</w:t>
      </w:r>
      <w:r w:rsidRPr="00164D60">
        <w:rPr>
          <w:rFonts w:ascii="仿宋_GB2312" w:eastAsia="仿宋_GB2312" w:hAnsi="宋体" w:cs="宋体" w:hint="eastAsia"/>
          <w:color w:val="000000"/>
          <w:spacing w:val="15"/>
          <w:kern w:val="0"/>
          <w:sz w:val="32"/>
          <w:szCs w:val="32"/>
          <w:shd w:val="clear" w:color="auto" w:fill="FFFFFF"/>
        </w:rPr>
        <w:t>不变），将两项实体经济指标任务重新分解落实到各县（市、区）及中</w:t>
      </w:r>
      <w:proofErr w:type="gramStart"/>
      <w:r w:rsidRPr="00164D60">
        <w:rPr>
          <w:rFonts w:ascii="仿宋_GB2312" w:eastAsia="仿宋_GB2312" w:hAnsi="宋体" w:cs="宋体" w:hint="eastAsia"/>
          <w:color w:val="000000"/>
          <w:spacing w:val="15"/>
          <w:kern w:val="0"/>
          <w:sz w:val="32"/>
          <w:szCs w:val="32"/>
          <w:shd w:val="clear" w:color="auto" w:fill="FFFFFF"/>
        </w:rPr>
        <w:lastRenderedPageBreak/>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园（市城市工业区），并纳入到各县（市、区）及中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园（市城市工业区）年度产业转型升级绩效考评中。从</w:t>
      </w:r>
      <w:r w:rsidRPr="00164D60">
        <w:rPr>
          <w:rFonts w:ascii="宋体" w:eastAsia="宋体" w:hAnsi="宋体" w:cs="宋体" w:hint="eastAsia"/>
          <w:color w:val="000000"/>
          <w:spacing w:val="15"/>
          <w:kern w:val="0"/>
          <w:sz w:val="24"/>
          <w:szCs w:val="24"/>
          <w:shd w:val="clear" w:color="auto" w:fill="FFFFFF"/>
        </w:rPr>
        <w:t>5</w:t>
      </w:r>
      <w:r w:rsidRPr="00164D60">
        <w:rPr>
          <w:rFonts w:ascii="仿宋_GB2312" w:eastAsia="仿宋_GB2312" w:hAnsi="宋体" w:cs="宋体" w:hint="eastAsia"/>
          <w:color w:val="000000"/>
          <w:spacing w:val="15"/>
          <w:kern w:val="0"/>
          <w:sz w:val="32"/>
          <w:szCs w:val="32"/>
          <w:shd w:val="clear" w:color="auto" w:fill="FFFFFF"/>
        </w:rPr>
        <w:t>月份开始，每月通报各县（市、区）、中</w:t>
      </w:r>
      <w:proofErr w:type="gramStart"/>
      <w:r w:rsidRPr="00164D60">
        <w:rPr>
          <w:rFonts w:ascii="仿宋_GB2312" w:eastAsia="仿宋_GB2312" w:hAnsi="宋体" w:cs="宋体" w:hint="eastAsia"/>
          <w:color w:val="000000"/>
          <w:spacing w:val="15"/>
          <w:kern w:val="0"/>
          <w:sz w:val="32"/>
          <w:szCs w:val="32"/>
          <w:shd w:val="clear" w:color="auto" w:fill="FFFFFF"/>
        </w:rPr>
        <w:t>泰产业</w:t>
      </w:r>
      <w:proofErr w:type="gramEnd"/>
      <w:r w:rsidRPr="00164D60">
        <w:rPr>
          <w:rFonts w:ascii="仿宋_GB2312" w:eastAsia="仿宋_GB2312" w:hAnsi="宋体" w:cs="宋体" w:hint="eastAsia"/>
          <w:color w:val="000000"/>
          <w:spacing w:val="15"/>
          <w:kern w:val="0"/>
          <w:sz w:val="32"/>
          <w:szCs w:val="32"/>
          <w:shd w:val="clear" w:color="auto" w:fill="FFFFFF"/>
        </w:rPr>
        <w:t>园（市城市工业区）上月累计规模以上工业总产值、规模以上工业增加值完成情况，实际增长幅度未能达到全年增幅目标的，按月扣除该指标年度绩效</w:t>
      </w:r>
      <w:proofErr w:type="gramStart"/>
      <w:r w:rsidRPr="00164D60">
        <w:rPr>
          <w:rFonts w:ascii="仿宋_GB2312" w:eastAsia="仿宋_GB2312" w:hAnsi="宋体" w:cs="宋体" w:hint="eastAsia"/>
          <w:color w:val="000000"/>
          <w:spacing w:val="15"/>
          <w:kern w:val="0"/>
          <w:sz w:val="32"/>
          <w:szCs w:val="32"/>
          <w:shd w:val="clear" w:color="auto" w:fill="FFFFFF"/>
        </w:rPr>
        <w:t>考评总分值</w:t>
      </w:r>
      <w:proofErr w:type="gramEnd"/>
      <w:r w:rsidRPr="00164D60">
        <w:rPr>
          <w:rFonts w:ascii="仿宋_GB2312" w:eastAsia="仿宋_GB2312" w:hAnsi="宋体" w:cs="宋体" w:hint="eastAsia"/>
          <w:color w:val="000000"/>
          <w:spacing w:val="15"/>
          <w:kern w:val="0"/>
          <w:sz w:val="32"/>
          <w:szCs w:val="32"/>
          <w:shd w:val="clear" w:color="auto" w:fill="FFFFFF"/>
        </w:rPr>
        <w:t>的</w:t>
      </w:r>
      <w:r w:rsidRPr="00164D60">
        <w:rPr>
          <w:rFonts w:ascii="宋体" w:eastAsia="宋体" w:hAnsi="宋体" w:cs="宋体" w:hint="eastAsia"/>
          <w:color w:val="000000"/>
          <w:spacing w:val="15"/>
          <w:kern w:val="0"/>
          <w:sz w:val="24"/>
          <w:szCs w:val="24"/>
          <w:shd w:val="clear" w:color="auto" w:fill="FFFFFF"/>
        </w:rPr>
        <w:t>12.5%</w:t>
      </w:r>
      <w:r w:rsidRPr="00164D60">
        <w:rPr>
          <w:rFonts w:ascii="仿宋_GB2312" w:eastAsia="仿宋_GB2312" w:hAnsi="宋体" w:cs="宋体" w:hint="eastAsia"/>
          <w:color w:val="000000"/>
          <w:spacing w:val="15"/>
          <w:kern w:val="0"/>
          <w:sz w:val="32"/>
          <w:szCs w:val="32"/>
          <w:shd w:val="clear" w:color="auto" w:fill="FFFFFF"/>
        </w:rPr>
        <w:t>，并在每季度结束时进行一次综合评定，若到当季度末累计增幅达到全年增幅目标，则年底绩效考评分值不扣除当季度内各月应扣分值；若到当季度末累计增幅未达到全年增幅目标，则年底绩效考评分值要扣除当季度内每月应扣分值，扣完为止。</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420" w:lineRule="atLeast"/>
        <w:ind w:firstLine="160"/>
        <w:jc w:val="left"/>
        <w:rPr>
          <w:rFonts w:ascii="宋体" w:eastAsia="宋体" w:hAnsi="宋体" w:cs="宋体" w:hint="eastAsia"/>
          <w:color w:val="000000"/>
          <w:spacing w:val="15"/>
          <w:kern w:val="0"/>
          <w:sz w:val="24"/>
          <w:szCs w:val="24"/>
        </w:rPr>
      </w:pPr>
      <w:r w:rsidRPr="00164D60">
        <w:rPr>
          <w:rFonts w:ascii="方正小标宋简体" w:eastAsia="方正小标宋简体" w:hAnsi="宋体" w:cs="宋体" w:hint="eastAsia"/>
          <w:color w:val="000000"/>
          <w:spacing w:val="15"/>
          <w:kern w:val="0"/>
          <w:sz w:val="32"/>
          <w:szCs w:val="32"/>
          <w:shd w:val="clear" w:color="auto" w:fill="FFFFFF"/>
        </w:rPr>
        <w:t>是否公开及公开方式：公开</w:t>
      </w:r>
      <w:r w:rsidRPr="00164D60">
        <w:rPr>
          <w:rFonts w:ascii="宋体" w:eastAsia="宋体" w:hAnsi="宋体" w:cs="宋体" w:hint="eastAsia"/>
          <w:color w:val="000000"/>
          <w:spacing w:val="15"/>
          <w:kern w:val="0"/>
          <w:sz w:val="24"/>
          <w:szCs w:val="24"/>
          <w:shd w:val="clear" w:color="auto" w:fill="FFFFFF"/>
        </w:rPr>
        <w:t>  </w:t>
      </w:r>
      <w:r w:rsidRPr="00164D60">
        <w:rPr>
          <w:rFonts w:ascii="方正小标宋简体" w:eastAsia="方正小标宋简体" w:hAnsi="宋体" w:cs="宋体" w:hint="eastAsia"/>
          <w:color w:val="000000"/>
          <w:spacing w:val="15"/>
          <w:kern w:val="0"/>
          <w:sz w:val="32"/>
          <w:szCs w:val="32"/>
          <w:shd w:val="clear" w:color="auto" w:fill="FFFFFF"/>
        </w:rPr>
        <w:t>政府网站公开</w:t>
      </w:r>
    </w:p>
    <w:p w:rsidR="00164D60" w:rsidRPr="00164D60" w:rsidRDefault="00164D60" w:rsidP="00164D6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32"/>
          <w:szCs w:val="32"/>
          <w:shd w:val="clear" w:color="auto" w:fill="FFFFFF"/>
        </w:rPr>
        <w:t> </w:t>
      </w:r>
    </w:p>
    <w:p w:rsidR="00164D60" w:rsidRPr="00164D60" w:rsidRDefault="00164D60" w:rsidP="00164D60">
      <w:pPr>
        <w:widowControl/>
        <w:shd w:val="clear" w:color="auto" w:fill="FFFFFF"/>
        <w:wordWrap w:val="0"/>
        <w:spacing w:line="580" w:lineRule="atLeast"/>
        <w:ind w:firstLine="28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28"/>
          <w:szCs w:val="28"/>
          <w:shd w:val="clear" w:color="auto" w:fill="FFFFFF"/>
        </w:rPr>
        <w:t>抄送：市委各部门，崇左军分区，武警驻崇左各部队，各人民团体。</w:t>
      </w:r>
    </w:p>
    <w:p w:rsidR="00164D60" w:rsidRPr="00164D60" w:rsidRDefault="00164D60" w:rsidP="00164D60">
      <w:pPr>
        <w:widowControl/>
        <w:shd w:val="clear" w:color="auto" w:fill="FFFFFF"/>
        <w:wordWrap w:val="0"/>
        <w:spacing w:line="580" w:lineRule="atLeast"/>
        <w:ind w:left="1120" w:hanging="1120"/>
        <w:jc w:val="left"/>
        <w:rPr>
          <w:rFonts w:ascii="宋体" w:eastAsia="宋体" w:hAnsi="宋体" w:cs="宋体" w:hint="eastAsia"/>
          <w:color w:val="000000"/>
          <w:spacing w:val="15"/>
          <w:kern w:val="0"/>
          <w:sz w:val="24"/>
          <w:szCs w:val="24"/>
        </w:rPr>
      </w:pPr>
      <w:r w:rsidRPr="00164D60">
        <w:rPr>
          <w:rFonts w:ascii="宋体" w:eastAsia="宋体" w:hAnsi="宋体" w:cs="宋体" w:hint="eastAsia"/>
          <w:color w:val="000000"/>
          <w:spacing w:val="15"/>
          <w:kern w:val="0"/>
          <w:sz w:val="24"/>
          <w:szCs w:val="24"/>
          <w:shd w:val="clear" w:color="auto" w:fill="FFFFFF"/>
        </w:rPr>
        <w:t>        </w:t>
      </w:r>
      <w:r w:rsidRPr="00164D60">
        <w:rPr>
          <w:rFonts w:ascii="仿宋_GB2312" w:eastAsia="仿宋_GB2312" w:hAnsi="宋体" w:cs="宋体" w:hint="eastAsia"/>
          <w:color w:val="000000"/>
          <w:spacing w:val="15"/>
          <w:kern w:val="0"/>
          <w:sz w:val="28"/>
          <w:szCs w:val="28"/>
          <w:shd w:val="clear" w:color="auto" w:fill="FFFFFF"/>
        </w:rPr>
        <w:t>市人大常委会办公室，市政协办公室，市中级人民法院，市人民检察院。</w:t>
      </w:r>
    </w:p>
    <w:p w:rsidR="00164D60" w:rsidRPr="00164D60" w:rsidRDefault="00164D60" w:rsidP="00164D60">
      <w:pPr>
        <w:widowControl/>
        <w:shd w:val="clear" w:color="auto" w:fill="FFFFFF"/>
        <w:wordWrap w:val="0"/>
        <w:spacing w:line="580" w:lineRule="atLeast"/>
        <w:ind w:firstLine="112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28"/>
          <w:szCs w:val="28"/>
          <w:shd w:val="clear" w:color="auto" w:fill="FFFFFF"/>
        </w:rPr>
        <w:t>各民主党派，市工商联。</w:t>
      </w:r>
    </w:p>
    <w:p w:rsidR="00164D60" w:rsidRPr="00164D60" w:rsidRDefault="00164D60" w:rsidP="00164D60">
      <w:pPr>
        <w:widowControl/>
        <w:shd w:val="clear" w:color="auto" w:fill="FFFFFF"/>
        <w:wordWrap w:val="0"/>
        <w:spacing w:line="580" w:lineRule="atLeast"/>
        <w:ind w:firstLine="112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28"/>
          <w:szCs w:val="28"/>
          <w:shd w:val="clear" w:color="auto" w:fill="FFFFFF"/>
        </w:rPr>
        <w:lastRenderedPageBreak/>
        <w:t>中区直驻崇左各单位。</w:t>
      </w:r>
    </w:p>
    <w:p w:rsidR="00164D60" w:rsidRPr="00164D60" w:rsidRDefault="00164D60" w:rsidP="00164D60">
      <w:pPr>
        <w:widowControl/>
        <w:shd w:val="clear" w:color="auto" w:fill="FFFFFF"/>
        <w:wordWrap w:val="0"/>
        <w:spacing w:line="580" w:lineRule="atLeast"/>
        <w:ind w:firstLine="280"/>
        <w:jc w:val="left"/>
        <w:rPr>
          <w:rFonts w:ascii="宋体" w:eastAsia="宋体" w:hAnsi="宋体" w:cs="宋体" w:hint="eastAsia"/>
          <w:color w:val="000000"/>
          <w:spacing w:val="15"/>
          <w:kern w:val="0"/>
          <w:sz w:val="24"/>
          <w:szCs w:val="24"/>
        </w:rPr>
      </w:pPr>
      <w:r w:rsidRPr="00164D60">
        <w:rPr>
          <w:rFonts w:ascii="仿宋_GB2312" w:eastAsia="仿宋_GB2312" w:hAnsi="宋体" w:cs="宋体" w:hint="eastAsia"/>
          <w:color w:val="000000"/>
          <w:spacing w:val="15"/>
          <w:kern w:val="0"/>
          <w:sz w:val="28"/>
          <w:szCs w:val="28"/>
          <w:shd w:val="clear" w:color="auto" w:fill="FFFFFF"/>
        </w:rPr>
        <w:t>崇左市人民政府办公室</w:t>
      </w:r>
      <w:r w:rsidRPr="00164D60">
        <w:rPr>
          <w:rFonts w:ascii="宋体" w:eastAsia="宋体" w:hAnsi="宋体" w:cs="宋体" w:hint="eastAsia"/>
          <w:color w:val="000000"/>
          <w:spacing w:val="15"/>
          <w:kern w:val="0"/>
          <w:sz w:val="24"/>
          <w:szCs w:val="24"/>
          <w:shd w:val="clear" w:color="auto" w:fill="FFFFFF"/>
        </w:rPr>
        <w:t>                   2017</w:t>
      </w:r>
      <w:r w:rsidRPr="00164D60">
        <w:rPr>
          <w:rFonts w:ascii="仿宋_GB2312" w:eastAsia="仿宋_GB2312" w:hAnsi="宋体" w:cs="宋体" w:hint="eastAsia"/>
          <w:color w:val="000000"/>
          <w:spacing w:val="15"/>
          <w:kern w:val="0"/>
          <w:sz w:val="28"/>
          <w:szCs w:val="28"/>
          <w:shd w:val="clear" w:color="auto" w:fill="FFFFFF"/>
        </w:rPr>
        <w:t>年</w:t>
      </w:r>
      <w:r w:rsidRPr="00164D60">
        <w:rPr>
          <w:rFonts w:ascii="宋体" w:eastAsia="宋体" w:hAnsi="宋体" w:cs="宋体" w:hint="eastAsia"/>
          <w:color w:val="000000"/>
          <w:spacing w:val="15"/>
          <w:kern w:val="0"/>
          <w:sz w:val="24"/>
          <w:szCs w:val="24"/>
          <w:shd w:val="clear" w:color="auto" w:fill="FFFFFF"/>
        </w:rPr>
        <w:t>6</w:t>
      </w:r>
      <w:r w:rsidRPr="00164D60">
        <w:rPr>
          <w:rFonts w:ascii="仿宋_GB2312" w:eastAsia="仿宋_GB2312" w:hAnsi="宋体" w:cs="宋体" w:hint="eastAsia"/>
          <w:color w:val="000000"/>
          <w:spacing w:val="15"/>
          <w:kern w:val="0"/>
          <w:sz w:val="28"/>
          <w:szCs w:val="28"/>
          <w:shd w:val="clear" w:color="auto" w:fill="FFFFFF"/>
        </w:rPr>
        <w:t>月</w:t>
      </w:r>
      <w:r w:rsidRPr="00164D60">
        <w:rPr>
          <w:rFonts w:ascii="宋体" w:eastAsia="宋体" w:hAnsi="宋体" w:cs="宋体" w:hint="eastAsia"/>
          <w:color w:val="000000"/>
          <w:spacing w:val="15"/>
          <w:kern w:val="0"/>
          <w:sz w:val="24"/>
          <w:szCs w:val="24"/>
          <w:shd w:val="clear" w:color="auto" w:fill="FFFFFF"/>
        </w:rPr>
        <w:t>28</w:t>
      </w:r>
      <w:r w:rsidRPr="00164D60">
        <w:rPr>
          <w:rFonts w:ascii="仿宋_GB2312" w:eastAsia="仿宋_GB2312" w:hAnsi="宋体" w:cs="宋体" w:hint="eastAsia"/>
          <w:color w:val="000000"/>
          <w:spacing w:val="15"/>
          <w:kern w:val="0"/>
          <w:sz w:val="28"/>
          <w:szCs w:val="28"/>
          <w:shd w:val="clear" w:color="auto" w:fill="FFFFFF"/>
        </w:rPr>
        <w:t>日印发</w:t>
      </w:r>
    </w:p>
    <w:p w:rsidR="00770FC4" w:rsidRDefault="00770FC4">
      <w:pPr>
        <w:rPr>
          <w:rFonts w:hint="eastAsia"/>
        </w:rPr>
      </w:pPr>
    </w:p>
    <w:sectPr w:rsidR="00770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9A"/>
    <w:rsid w:val="00164D60"/>
    <w:rsid w:val="00770FC4"/>
    <w:rsid w:val="0092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8C583-4D17-42C3-9ECB-D543804C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64D6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4D60"/>
    <w:rPr>
      <w:rFonts w:ascii="宋体" w:eastAsia="宋体" w:hAnsi="宋体" w:cs="宋体"/>
      <w:b/>
      <w:bCs/>
      <w:kern w:val="0"/>
      <w:sz w:val="36"/>
      <w:szCs w:val="36"/>
    </w:rPr>
  </w:style>
  <w:style w:type="paragraph" w:customStyle="1" w:styleId="time">
    <w:name w:val="time"/>
    <w:basedOn w:val="a"/>
    <w:rsid w:val="00164D60"/>
    <w:pPr>
      <w:widowControl/>
      <w:spacing w:before="100" w:beforeAutospacing="1" w:after="100" w:afterAutospacing="1"/>
      <w:jc w:val="left"/>
    </w:pPr>
    <w:rPr>
      <w:rFonts w:ascii="宋体" w:eastAsia="宋体" w:hAnsi="宋体" w:cs="宋体"/>
      <w:kern w:val="0"/>
      <w:sz w:val="24"/>
      <w:szCs w:val="24"/>
    </w:rPr>
  </w:style>
  <w:style w:type="character" w:customStyle="1" w:styleId="ca-21">
    <w:name w:val="ca-21"/>
    <w:basedOn w:val="a0"/>
    <w:rsid w:val="00164D60"/>
  </w:style>
  <w:style w:type="paragraph" w:styleId="a3">
    <w:name w:val="Normal (Web)"/>
    <w:basedOn w:val="a"/>
    <w:uiPriority w:val="99"/>
    <w:semiHidden/>
    <w:unhideWhenUsed/>
    <w:rsid w:val="00164D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6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87260">
      <w:bodyDiv w:val="1"/>
      <w:marLeft w:val="0"/>
      <w:marRight w:val="0"/>
      <w:marTop w:val="0"/>
      <w:marBottom w:val="0"/>
      <w:divBdr>
        <w:top w:val="none" w:sz="0" w:space="0" w:color="auto"/>
        <w:left w:val="none" w:sz="0" w:space="0" w:color="auto"/>
        <w:bottom w:val="none" w:sz="0" w:space="0" w:color="auto"/>
        <w:right w:val="none" w:sz="0" w:space="0" w:color="auto"/>
      </w:divBdr>
      <w:divsChild>
        <w:div w:id="1675842852">
          <w:marLeft w:val="0"/>
          <w:marRight w:val="0"/>
          <w:marTop w:val="0"/>
          <w:marBottom w:val="0"/>
          <w:divBdr>
            <w:top w:val="none" w:sz="0" w:space="0" w:color="auto"/>
            <w:left w:val="none" w:sz="0" w:space="0" w:color="auto"/>
            <w:bottom w:val="none" w:sz="0" w:space="0" w:color="auto"/>
            <w:right w:val="none" w:sz="0" w:space="0" w:color="auto"/>
          </w:divBdr>
        </w:div>
        <w:div w:id="1479498706">
          <w:marLeft w:val="0"/>
          <w:marRight w:val="0"/>
          <w:marTop w:val="0"/>
          <w:marBottom w:val="0"/>
          <w:divBdr>
            <w:top w:val="none" w:sz="0" w:space="0" w:color="auto"/>
            <w:left w:val="none" w:sz="0" w:space="0" w:color="auto"/>
            <w:bottom w:val="none" w:sz="0" w:space="0" w:color="auto"/>
            <w:right w:val="none" w:sz="0" w:space="0" w:color="auto"/>
          </w:divBdr>
        </w:div>
        <w:div w:id="1755397573">
          <w:marLeft w:val="0"/>
          <w:marRight w:val="0"/>
          <w:marTop w:val="0"/>
          <w:marBottom w:val="150"/>
          <w:divBdr>
            <w:top w:val="none" w:sz="0" w:space="0" w:color="auto"/>
            <w:left w:val="none" w:sz="0" w:space="0" w:color="auto"/>
            <w:bottom w:val="none" w:sz="0" w:space="0" w:color="auto"/>
            <w:right w:val="none" w:sz="0" w:space="0" w:color="auto"/>
          </w:divBdr>
          <w:divsChild>
            <w:div w:id="2010868529">
              <w:marLeft w:val="0"/>
              <w:marRight w:val="0"/>
              <w:marTop w:val="0"/>
              <w:marBottom w:val="285"/>
              <w:divBdr>
                <w:top w:val="none" w:sz="0" w:space="0" w:color="auto"/>
                <w:left w:val="none" w:sz="0" w:space="0" w:color="auto"/>
                <w:bottom w:val="none" w:sz="0" w:space="0" w:color="auto"/>
                <w:right w:val="none" w:sz="0" w:space="0" w:color="auto"/>
              </w:divBdr>
              <w:divsChild>
                <w:div w:id="53697952">
                  <w:marLeft w:val="0"/>
                  <w:marRight w:val="0"/>
                  <w:marTop w:val="0"/>
                  <w:marBottom w:val="285"/>
                  <w:divBdr>
                    <w:top w:val="none" w:sz="0" w:space="0" w:color="auto"/>
                    <w:left w:val="none" w:sz="0" w:space="0" w:color="auto"/>
                    <w:bottom w:val="none" w:sz="0" w:space="0" w:color="auto"/>
                    <w:right w:val="none" w:sz="0" w:space="0" w:color="auto"/>
                  </w:divBdr>
                  <w:divsChild>
                    <w:div w:id="409667978">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2018-05-23T02:03:00Z</dcterms:created>
  <dcterms:modified xsi:type="dcterms:W3CDTF">2018-05-23T02:03:00Z</dcterms:modified>
</cp:coreProperties>
</file>