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93" w:rsidRDefault="00937B93" w:rsidP="00937B93">
      <w:pPr>
        <w:pStyle w:val="a3"/>
        <w:shd w:val="clear" w:color="auto" w:fill="FFFFFF"/>
        <w:spacing w:before="0" w:beforeAutospacing="0" w:after="0" w:afterAutospacing="0"/>
        <w:ind w:firstLine="480"/>
        <w:jc w:val="center"/>
        <w:rPr>
          <w:rFonts w:ascii="微软雅黑" w:eastAsia="微软雅黑" w:hAnsi="微软雅黑"/>
          <w:color w:val="333333"/>
          <w:sz w:val="21"/>
          <w:szCs w:val="21"/>
        </w:rPr>
      </w:pPr>
      <w:bookmarkStart w:id="0" w:name="_GoBack"/>
      <w:r>
        <w:rPr>
          <w:rFonts w:ascii="微软雅黑" w:eastAsia="微软雅黑" w:hAnsi="微软雅黑" w:hint="eastAsia"/>
          <w:color w:val="333333"/>
          <w:sz w:val="21"/>
          <w:szCs w:val="21"/>
        </w:rPr>
        <w:t>港闸区高技能人才培养和引进奖励实施办法（试行）</w:t>
      </w:r>
    </w:p>
    <w:bookmarkEnd w:id="0"/>
    <w:p w:rsidR="00937B93" w:rsidRDefault="00937B93" w:rsidP="00937B93">
      <w:pPr>
        <w:pStyle w:val="a3"/>
        <w:shd w:val="clear" w:color="auto" w:fill="FFFFFF"/>
        <w:spacing w:before="0" w:beforeAutospacing="0" w:after="0" w:afterAutospacing="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为大力实施人才强区战略，加强我区高技能人才队伍建设，根据《南通市关于加快推进高技能人才队伍建设的意见》（</w:t>
      </w:r>
      <w:proofErr w:type="gramStart"/>
      <w:r>
        <w:rPr>
          <w:rFonts w:ascii="微软雅黑" w:eastAsia="微软雅黑" w:hAnsi="微软雅黑" w:hint="eastAsia"/>
          <w:color w:val="333333"/>
          <w:sz w:val="21"/>
          <w:szCs w:val="21"/>
        </w:rPr>
        <w:t>通办发</w:t>
      </w:r>
      <w:proofErr w:type="gramEnd"/>
      <w:r>
        <w:rPr>
          <w:rFonts w:ascii="微软雅黑" w:eastAsia="微软雅黑" w:hAnsi="微软雅黑" w:hint="eastAsia"/>
          <w:color w:val="333333"/>
          <w:sz w:val="21"/>
          <w:szCs w:val="21"/>
        </w:rPr>
        <w:t>〔2006〕63号）和《市政府办公室关于印发高技能人才七年倍增计划行动方案的通知》（通政办发〔2011〕253号）精神，结合我区实际，特制定本办法。</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一、指导思想</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深入贯彻落实党的十八大、十八届五中全会精神，引导、鼓励企业重视高技能人才培养，建立健全我区高技能人才培养、引进、使用、激励和保障机制，不断提升高技能人才素质，激发企业创新创造活力，为港</w:t>
      </w:r>
      <w:proofErr w:type="gramStart"/>
      <w:r>
        <w:rPr>
          <w:rFonts w:ascii="微软雅黑" w:eastAsia="微软雅黑" w:hAnsi="微软雅黑" w:hint="eastAsia"/>
          <w:color w:val="333333"/>
          <w:sz w:val="21"/>
          <w:szCs w:val="21"/>
        </w:rPr>
        <w:t>闸经济</w:t>
      </w:r>
      <w:proofErr w:type="gramEnd"/>
      <w:r>
        <w:rPr>
          <w:rFonts w:ascii="微软雅黑" w:eastAsia="微软雅黑" w:hAnsi="微软雅黑" w:hint="eastAsia"/>
          <w:color w:val="333333"/>
          <w:sz w:val="21"/>
          <w:szCs w:val="21"/>
        </w:rPr>
        <w:t>社会的快速发展提供高技能人才支撑。</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二、适用对象</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本办法适用对象为参加高技能培训并在我区申报获得《国家职业资格证书》的区内企业在岗参保职工，组织开展高技能人才培养、引进工作的区内企业和培训机构。其中，办法中的高技能人</w:t>
      </w:r>
      <w:proofErr w:type="gramStart"/>
      <w:r>
        <w:rPr>
          <w:rFonts w:ascii="微软雅黑" w:eastAsia="微软雅黑" w:hAnsi="微软雅黑" w:hint="eastAsia"/>
          <w:color w:val="333333"/>
          <w:sz w:val="21"/>
          <w:szCs w:val="21"/>
        </w:rPr>
        <w:t>才是指</w:t>
      </w:r>
      <w:proofErr w:type="gramEnd"/>
      <w:r>
        <w:rPr>
          <w:rFonts w:ascii="微软雅黑" w:eastAsia="微软雅黑" w:hAnsi="微软雅黑" w:hint="eastAsia"/>
          <w:color w:val="333333"/>
          <w:sz w:val="21"/>
          <w:szCs w:val="21"/>
        </w:rPr>
        <w:t>取得高级工及以上国家职业资格证书的人员，获得市级及以上技术能手、技能大奖等称号的人员。办法中的企业是指在港闸区注册并属地纳税的单位。</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三、奖励办法及措施</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（一）奖励企业及从业人员</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企业当年新增培养的高技能人才，与我区企业签订劳动合同，工作满一年并缴纳养老、医疗、失业、工伤、生育社会保险，按照高级工1000元/人（单位700元、个人300元）；技师1500元/人（单位1000元、个人500元）；高级技师3000元/人（单位2000元、个人1000元）的标准分别给予企业及从业人员奖励。(按照就高不就低的原则，每人每年只能享受一次奖励)</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建立“首席技师”制度并且有职工被认定为南通市“企业首席技师”的企业；建立“技能大师工作室”并且经市高技能人才工作办公室认定的企业；获得省级、市级“高技能人才培养示范基地”称号的企业，均按其获得市级以上（含市级）奖励的50%给予一次性区级配套。</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获得国家、省级、市级“技能大奖”、“首席技师”、“技术能手”等荣誉称号的人员，与我区企业签订劳动合同，工作满一年并缴纳社会保险的，按其获得国家、省级、市级奖励给予50%的一次性区级配套，同次奖项不重复奖励。</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4、企业按照每引进一名户籍在南通市外的技师、高级技师，按照技师1000元/人，高级技师3000元/人的标准给予一次性区级奖励。</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（二）奖励培训机构</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年度内为我区培养就业满一年的高技能人才（含全国全省职业技能统考）的培训机构，给予100元/人的奖励。</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（三）其他激励措施</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激励区内企业组织职工参加各级各类技能大赛。每年安排专项资金给予区级技能大赛经费保障以及奖励各级各类技能大赛获奖选手。</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四、申报和审核程序</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（一）区</w:t>
      </w:r>
      <w:proofErr w:type="gramStart"/>
      <w:r>
        <w:rPr>
          <w:rFonts w:ascii="微软雅黑" w:eastAsia="微软雅黑" w:hAnsi="微软雅黑" w:hint="eastAsia"/>
          <w:color w:val="333333"/>
          <w:sz w:val="21"/>
          <w:szCs w:val="21"/>
        </w:rPr>
        <w:t>人社局</w:t>
      </w:r>
      <w:proofErr w:type="gramEnd"/>
      <w:r>
        <w:rPr>
          <w:rFonts w:ascii="微软雅黑" w:eastAsia="微软雅黑" w:hAnsi="微软雅黑" w:hint="eastAsia"/>
          <w:color w:val="333333"/>
          <w:sz w:val="21"/>
          <w:szCs w:val="21"/>
        </w:rPr>
        <w:t>每年一季度组织区内企业开展上一年度高技能人才培养奖励申报工作。企业及从业人员的相关奖励由用人单位申请，培训机构相关奖励由培训机构申请。</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（二）奖励申请由区就业处受理申报材料并初审，并报区</w:t>
      </w:r>
      <w:proofErr w:type="gramStart"/>
      <w:r>
        <w:rPr>
          <w:rFonts w:ascii="微软雅黑" w:eastAsia="微软雅黑" w:hAnsi="微软雅黑" w:hint="eastAsia"/>
          <w:color w:val="333333"/>
          <w:sz w:val="21"/>
          <w:szCs w:val="21"/>
        </w:rPr>
        <w:t>人社局</w:t>
      </w:r>
      <w:proofErr w:type="gramEnd"/>
      <w:r>
        <w:rPr>
          <w:rFonts w:ascii="微软雅黑" w:eastAsia="微软雅黑" w:hAnsi="微软雅黑" w:hint="eastAsia"/>
          <w:color w:val="333333"/>
          <w:sz w:val="21"/>
          <w:szCs w:val="21"/>
        </w:rPr>
        <w:t>和区财政局审定后，由区财政局从“六大产业基金”中拨付资金至用人单位及培训机构。用人单位应及时将奖励资金按标准拨付或发放给奖励对象。</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五、奖励申报材料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（一）企业及从业人员</w:t>
      </w:r>
      <w:proofErr w:type="gramStart"/>
      <w:r>
        <w:rPr>
          <w:rFonts w:ascii="微软雅黑" w:eastAsia="微软雅黑" w:hAnsi="微软雅黑" w:hint="eastAsia"/>
          <w:color w:val="333333"/>
          <w:sz w:val="21"/>
          <w:szCs w:val="21"/>
        </w:rPr>
        <w:t>申请高</w:t>
      </w:r>
      <w:proofErr w:type="gramEnd"/>
      <w:r>
        <w:rPr>
          <w:rFonts w:ascii="微软雅黑" w:eastAsia="微软雅黑" w:hAnsi="微软雅黑" w:hint="eastAsia"/>
          <w:color w:val="333333"/>
          <w:sz w:val="21"/>
          <w:szCs w:val="21"/>
        </w:rPr>
        <w:t>技能人才培养奖励资金需提交下列资料：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1、《港闸区企业及从业人员高技能人才培养奖励申报审批表》； </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2、《港闸区企业及从业人员开展高技能人才培养奖励名册》。</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3、企业营业执照复印件(首次申请提供)。</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（二）企业（个人）获得市级及以上荣誉申请区级配套奖励资金需提交下列资料：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1、《港闸区企业（个人）获得市级及以上荣誉区级配套奖励申报审批表》；</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2、被认定为市级及以上“企业首席技师”、“技能大师工作室”、高技能人才培养示范基地相应文件的复印件；</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3、个人市级及以上荣誉获得者获批证书、劳动合同书原件及复印件等相关材料；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4、企业营业执照复印件。</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（三）企业申报引进技师以上高技能人才奖励需提交下列资料：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1、《港闸区企业引进技师以上高技能人才奖励申报审批表》；</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2、引进高技能人才各</w:t>
      </w:r>
      <w:proofErr w:type="gramStart"/>
      <w:r>
        <w:rPr>
          <w:rFonts w:ascii="微软雅黑" w:eastAsia="微软雅黑" w:hAnsi="微软雅黑" w:hint="eastAsia"/>
          <w:color w:val="333333"/>
          <w:sz w:val="21"/>
          <w:szCs w:val="21"/>
        </w:rPr>
        <w:t>类能够</w:t>
      </w:r>
      <w:proofErr w:type="gramEnd"/>
      <w:r>
        <w:rPr>
          <w:rFonts w:ascii="微软雅黑" w:eastAsia="微软雅黑" w:hAnsi="微软雅黑" w:hint="eastAsia"/>
          <w:color w:val="333333"/>
          <w:sz w:val="21"/>
          <w:szCs w:val="21"/>
        </w:rPr>
        <w:t>证明职业技术水平和能力的资格证书、劳动合同、社会保险缴纳凭证等相关材料复印件；</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3、企业营业执照复印件。</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（四）培训机构申报奖励资金需提交下列资料: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1、《港闸区培训机构培养高技能人才奖励申报审批表》；</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2、《港闸区培训机构培养高技能人才名册》；</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3、培训机构培训资质、培训证明材料；</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4、职业技能鉴定申请表复印件。</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六、奖励资金拨付</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奖励资金由区财政统筹安排，并按规定程序拨付。</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七、奖励资金监管</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区纪检监察、人社、财政等部门要加强对高技能人才培养奖励资金的监管并进行不定期抽查。发现不符合条件的，责令其改正并追回已发放的奖励资金，情节严重的，按有关规定予以处理。发现用人单位截留奖励资金的，责令其改正，同时取消该单位今后申报奖励资金资格。</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八、其他事项</w:t>
      </w:r>
    </w:p>
    <w:p w:rsidR="00937B93" w:rsidRDefault="00937B93" w:rsidP="00937B93">
      <w:pPr>
        <w:pStyle w:val="a3"/>
        <w:shd w:val="clear" w:color="auto" w:fill="FFFFFF"/>
        <w:spacing w:before="0" w:beforeAutospacing="0" w:after="0" w:afterAutospacing="0"/>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本办法自2016年1月1日起施行，由港闸区人力资源和社会保障局负责解释。</w:t>
      </w:r>
    </w:p>
    <w:p w:rsidR="00336183" w:rsidRPr="00937B93" w:rsidRDefault="00336183"/>
    <w:sectPr w:rsidR="00336183" w:rsidRPr="00937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93"/>
    <w:rsid w:val="00336183"/>
    <w:rsid w:val="0093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EFB00-FDF5-4522-ACD0-4238FC6F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B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1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2018-05-17T08:12:00Z</dcterms:created>
  <dcterms:modified xsi:type="dcterms:W3CDTF">2018-05-17T08:12:00Z</dcterms:modified>
</cp:coreProperties>
</file>