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ascii="Arial" w:hAnsi="Arial" w:cs="Arial"/>
          <w:i w:val="0"/>
          <w:caps w:val="0"/>
          <w:color w:val="333333"/>
          <w:spacing w:val="0"/>
          <w:sz w:val="36"/>
          <w:szCs w:val="36"/>
        </w:rPr>
      </w:pPr>
      <w:r>
        <w:rPr>
          <w:rFonts w:hint="default" w:ascii="Arial" w:hAnsi="Arial" w:cs="Arial"/>
          <w:i w:val="0"/>
          <w:caps w:val="0"/>
          <w:color w:val="333333"/>
          <w:spacing w:val="0"/>
          <w:sz w:val="36"/>
          <w:szCs w:val="36"/>
          <w:bdr w:val="none" w:color="auto" w:sz="0" w:space="0"/>
          <w:shd w:val="clear" w:fill="FFFFFF"/>
        </w:rPr>
        <w:t>渑池县招商引资优惠奖励办法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jc w:val="center"/>
        <w:rPr>
          <w:rFonts w:ascii="Arial" w:hAnsi="Arial" w:cs="Arial"/>
          <w:b w:val="0"/>
          <w:i w:val="0"/>
          <w:caps w:val="0"/>
          <w:color w:val="444444"/>
          <w:spacing w:val="0"/>
          <w:sz w:val="24"/>
          <w:szCs w:val="24"/>
        </w:rPr>
      </w:pPr>
      <w:r>
        <w:rPr>
          <w:rStyle w:val="5"/>
          <w:rFonts w:hint="default" w:ascii="Arial" w:hAnsi="Arial" w:cs="Arial"/>
          <w:b/>
          <w:i w:val="0"/>
          <w:caps w:val="0"/>
          <w:color w:val="444444"/>
          <w:spacing w:val="0"/>
          <w:sz w:val="24"/>
          <w:szCs w:val="24"/>
          <w:bdr w:val="none" w:color="auto" w:sz="0" w:space="0"/>
          <w:shd w:val="clear" w:fill="FFFFFF"/>
        </w:rPr>
        <w:t>渑池县</w:t>
      </w:r>
      <w:r>
        <w:rPr>
          <w:rStyle w:val="5"/>
          <w:rFonts w:ascii="微软雅黑" w:hAnsi="微软雅黑" w:eastAsia="微软雅黑" w:cs="微软雅黑"/>
          <w:b/>
          <w:i w:val="0"/>
          <w:caps w:val="0"/>
          <w:color w:val="CC0000"/>
          <w:spacing w:val="0"/>
          <w:sz w:val="24"/>
          <w:szCs w:val="24"/>
          <w:u w:val="single"/>
          <w:bdr w:val="none" w:color="auto" w:sz="0" w:space="0"/>
          <w:shd w:val="clear" w:fill="FFFFFF"/>
        </w:rPr>
        <w:fldChar w:fldCharType="begin"/>
      </w:r>
      <w:r>
        <w:rPr>
          <w:rStyle w:val="5"/>
          <w:rFonts w:ascii="微软雅黑" w:hAnsi="微软雅黑" w:eastAsia="微软雅黑" w:cs="微软雅黑"/>
          <w:b/>
          <w:i w:val="0"/>
          <w:caps w:val="0"/>
          <w:color w:val="CC0000"/>
          <w:spacing w:val="0"/>
          <w:sz w:val="24"/>
          <w:szCs w:val="24"/>
          <w:u w:val="single"/>
          <w:bdr w:val="none" w:color="auto" w:sz="0" w:space="0"/>
          <w:shd w:val="clear" w:fill="FFFFFF"/>
        </w:rPr>
        <w:instrText xml:space="preserve"> HYPERLINK "http://www.zgsxzs.com/" \t "http://new1.zgsxzs.com/_blank" </w:instrText>
      </w:r>
      <w:r>
        <w:rPr>
          <w:rStyle w:val="5"/>
          <w:rFonts w:ascii="微软雅黑" w:hAnsi="微软雅黑" w:eastAsia="微软雅黑" w:cs="微软雅黑"/>
          <w:b/>
          <w:i w:val="0"/>
          <w:caps w:val="0"/>
          <w:color w:val="CC0000"/>
          <w:spacing w:val="0"/>
          <w:sz w:val="24"/>
          <w:szCs w:val="24"/>
          <w:u w:val="single"/>
          <w:bdr w:val="none" w:color="auto" w:sz="0" w:space="0"/>
          <w:shd w:val="clear" w:fill="FFFFFF"/>
        </w:rPr>
        <w:fldChar w:fldCharType="separate"/>
      </w:r>
      <w:r>
        <w:rPr>
          <w:rStyle w:val="6"/>
          <w:rFonts w:hint="eastAsia" w:ascii="微软雅黑" w:hAnsi="微软雅黑" w:eastAsia="微软雅黑" w:cs="微软雅黑"/>
          <w:b/>
          <w:i w:val="0"/>
          <w:caps w:val="0"/>
          <w:color w:val="CC0000"/>
          <w:spacing w:val="0"/>
          <w:sz w:val="24"/>
          <w:szCs w:val="24"/>
          <w:u w:val="single"/>
          <w:bdr w:val="none" w:color="auto" w:sz="0" w:space="0"/>
          <w:shd w:val="clear" w:fill="FFFFFF"/>
        </w:rPr>
        <w:t>招商引资</w:t>
      </w:r>
      <w:r>
        <w:rPr>
          <w:rStyle w:val="5"/>
          <w:rFonts w:hint="eastAsia" w:ascii="微软雅黑" w:hAnsi="微软雅黑" w:eastAsia="微软雅黑" w:cs="微软雅黑"/>
          <w:b/>
          <w:i w:val="0"/>
          <w:caps w:val="0"/>
          <w:color w:val="CC0000"/>
          <w:spacing w:val="0"/>
          <w:sz w:val="24"/>
          <w:szCs w:val="24"/>
          <w:u w:val="single"/>
          <w:bdr w:val="none" w:color="auto" w:sz="0" w:space="0"/>
          <w:shd w:val="clear" w:fill="FFFFFF"/>
        </w:rPr>
        <w:fldChar w:fldCharType="end"/>
      </w:r>
      <w:r>
        <w:rPr>
          <w:rStyle w:val="5"/>
          <w:rFonts w:hint="default" w:ascii="Arial" w:hAnsi="Arial" w:cs="Arial"/>
          <w:b/>
          <w:i w:val="0"/>
          <w:caps w:val="0"/>
          <w:color w:val="444444"/>
          <w:spacing w:val="0"/>
          <w:sz w:val="24"/>
          <w:szCs w:val="24"/>
          <w:bdr w:val="none" w:color="auto" w:sz="0" w:space="0"/>
          <w:shd w:val="clear" w:fill="FFFFFF"/>
        </w:rPr>
        <w:t>优惠奖励办法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为进一步加大招商引资力度，促进县域经济又好又快发展，根据国家法律、法规、政策以及省、市关于发展壮大县域经济的有关精神和要求，结合我县实际，制定本办法。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w:t>
      </w:r>
      <w:r>
        <w:rPr>
          <w:rStyle w:val="5"/>
          <w:rFonts w:hint="default" w:ascii="Arial" w:hAnsi="Arial" w:cs="Arial"/>
          <w:b/>
          <w:i w:val="0"/>
          <w:caps w:val="0"/>
          <w:color w:val="444444"/>
          <w:spacing w:val="0"/>
          <w:sz w:val="24"/>
          <w:szCs w:val="24"/>
          <w:bdr w:val="none" w:color="auto" w:sz="0" w:space="0"/>
          <w:shd w:val="clear" w:fill="FFFFFF"/>
        </w:rPr>
        <w:t>第一条 </w:t>
      </w:r>
      <w:r>
        <w:rPr>
          <w:rFonts w:hint="default" w:ascii="Arial" w:hAnsi="Arial" w:cs="Arial"/>
          <w:b w:val="0"/>
          <w:i w:val="0"/>
          <w:caps w:val="0"/>
          <w:color w:val="444444"/>
          <w:spacing w:val="0"/>
          <w:sz w:val="24"/>
          <w:szCs w:val="24"/>
          <w:bdr w:val="none" w:color="auto" w:sz="0" w:space="0"/>
          <w:shd w:val="clear" w:fill="FFFFFF"/>
        </w:rPr>
        <w:t> 享受范围：凡在我县新建的固定资产</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"http://www.zgsxzs.com/list-1212.html"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6"/>
          <w:rFonts w:hint="eastAsia" w:ascii="微软雅黑" w:hAnsi="微软雅黑" w:eastAsia="微软雅黑" w:cs="微软雅黑"/>
          <w:b w:val="0"/>
          <w:i w:val="0"/>
          <w:caps w:val="0"/>
          <w:color w:val="CC0000"/>
          <w:spacing w:val="0"/>
          <w:sz w:val="24"/>
          <w:szCs w:val="24"/>
          <w:u w:val="single"/>
          <w:bdr w:val="none" w:color="auto" w:sz="0" w:space="0"/>
          <w:shd w:val="clear" w:fill="FFFFFF"/>
        </w:rPr>
        <w:t>投资</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在3000万元以上、符合国家产业政策的加工制造型、科技型、环保型和劳动密集型项目以及煤</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"http://zgsxzs.cn/industry/1080.html"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6"/>
          <w:rFonts w:hint="eastAsia" w:ascii="微软雅黑" w:hAnsi="微软雅黑" w:eastAsia="微软雅黑" w:cs="微软雅黑"/>
          <w:b w:val="0"/>
          <w:i w:val="0"/>
          <w:caps w:val="0"/>
          <w:color w:val="CC0000"/>
          <w:spacing w:val="0"/>
          <w:sz w:val="24"/>
          <w:szCs w:val="24"/>
          <w:u w:val="single"/>
          <w:bdr w:val="none" w:color="auto" w:sz="0" w:space="0"/>
          <w:shd w:val="clear" w:fill="FFFFFF"/>
        </w:rPr>
        <w:t>化工</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项目，享受本办法规定的优惠政策。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w:t>
      </w:r>
      <w:r>
        <w:rPr>
          <w:rStyle w:val="5"/>
          <w:rFonts w:hint="default" w:ascii="Arial" w:hAnsi="Arial" w:cs="Arial"/>
          <w:b/>
          <w:i w:val="0"/>
          <w:caps w:val="0"/>
          <w:color w:val="444444"/>
          <w:spacing w:val="0"/>
          <w:sz w:val="24"/>
          <w:szCs w:val="24"/>
          <w:bdr w:val="none" w:color="auto" w:sz="0" w:space="0"/>
          <w:shd w:val="clear" w:fill="FFFFFF"/>
        </w:rPr>
        <w:t>　第二条</w:t>
      </w:r>
      <w:r>
        <w:rPr>
          <w:rFonts w:hint="default" w:ascii="Arial" w:hAnsi="Arial" w:cs="Arial"/>
          <w:b w:val="0"/>
          <w:i w:val="0"/>
          <w:caps w:val="0"/>
          <w:color w:val="444444"/>
          <w:spacing w:val="0"/>
          <w:sz w:val="24"/>
          <w:szCs w:val="24"/>
          <w:bdr w:val="none" w:color="auto" w:sz="0" w:space="0"/>
          <w:shd w:val="clear" w:fill="FFFFFF"/>
        </w:rPr>
        <w:t>  手续办理：实行代办制。由县行政审批中心统一办理。对手续齐全、审批权限在我县的，实行即办即结制；需省、市审批的事项，由有关部门协助在商定的工作日内完善审批手续。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w:t>
      </w:r>
      <w:r>
        <w:rPr>
          <w:rStyle w:val="5"/>
          <w:rFonts w:hint="default" w:ascii="Arial" w:hAnsi="Arial" w:cs="Arial"/>
          <w:b/>
          <w:i w:val="0"/>
          <w:caps w:val="0"/>
          <w:color w:val="444444"/>
          <w:spacing w:val="0"/>
          <w:sz w:val="24"/>
          <w:szCs w:val="24"/>
          <w:bdr w:val="none" w:color="auto" w:sz="0" w:space="0"/>
          <w:shd w:val="clear" w:fill="FFFFFF"/>
        </w:rPr>
        <w:t>第三条</w:t>
      </w:r>
      <w:r>
        <w:rPr>
          <w:rFonts w:hint="default" w:ascii="Arial" w:hAnsi="Arial" w:cs="Arial"/>
          <w:b w:val="0"/>
          <w:i w:val="0"/>
          <w:caps w:val="0"/>
          <w:color w:val="444444"/>
          <w:spacing w:val="0"/>
          <w:sz w:val="24"/>
          <w:szCs w:val="24"/>
          <w:bdr w:val="none" w:color="auto" w:sz="0" w:space="0"/>
          <w:shd w:val="clear" w:fill="FFFFFF"/>
        </w:rPr>
        <w:t>  规费优惠：凡在聚集区投资建设的工业项目，除登记类规费外，自投产经营之日起，5年内免收县本级一切行政性收费，事业性收费按国家和省定标准的下限减半收取。客商在聚集区以外投资的工业项目，自投产经营之日起，两年内免收县本级一切行政性收费，事业性收费按国家和省定标准的下限减半收取；客商固定资产投资在1亿元以上的工业项目，3年内经审核免收县本级收取的行政事业性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w:t>
      </w:r>
      <w:r>
        <w:rPr>
          <w:rStyle w:val="5"/>
          <w:rFonts w:hint="default" w:ascii="Arial" w:hAnsi="Arial" w:cs="Arial"/>
          <w:b/>
          <w:i w:val="0"/>
          <w:caps w:val="0"/>
          <w:color w:val="444444"/>
          <w:spacing w:val="0"/>
          <w:sz w:val="24"/>
          <w:szCs w:val="24"/>
          <w:bdr w:val="none" w:color="auto" w:sz="0" w:space="0"/>
          <w:shd w:val="clear" w:fill="FFFFFF"/>
        </w:rPr>
        <w:t>第四条</w:t>
      </w:r>
      <w:r>
        <w:rPr>
          <w:rFonts w:hint="default" w:ascii="Arial" w:hAnsi="Arial" w:cs="Arial"/>
          <w:b w:val="0"/>
          <w:i w:val="0"/>
          <w:caps w:val="0"/>
          <w:color w:val="444444"/>
          <w:spacing w:val="0"/>
          <w:sz w:val="24"/>
          <w:szCs w:val="24"/>
          <w:bdr w:val="none" w:color="auto" w:sz="0" w:space="0"/>
          <w:shd w:val="clear" w:fill="FFFFFF"/>
        </w:rPr>
        <w:t>  土地优惠：进入六个工业聚集区固定资产投资在3000万元以上，且经营期在10年以上的生产性企业，享受以下优惠政策；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1、项目用地由县政府统一规划，并视项目具体情况提供“五通一平”（供排水、供电、道路、通讯、有线电视、场地平整）。</w:t>
      </w:r>
      <w:r>
        <w:rPr>
          <w:rFonts w:hint="default" w:ascii="Arial" w:hAnsi="Arial" w:cs="Arial"/>
          <w:b w:val="0"/>
          <w:i w:val="0"/>
          <w:caps w:val="0"/>
          <w:color w:val="444444"/>
          <w:spacing w:val="0"/>
          <w:sz w:val="24"/>
          <w:szCs w:val="24"/>
          <w:bdr w:val="none" w:color="auto" w:sz="0" w:space="0"/>
          <w:shd w:val="clear" w:fill="FFFFFF"/>
        </w:rPr>
        <w:br w:type="textWrapping"/>
      </w:r>
      <w:r>
        <w:rPr>
          <w:rFonts w:hint="default" w:ascii="Arial" w:hAnsi="Arial" w:cs="Arial"/>
          <w:b w:val="0"/>
          <w:i w:val="0"/>
          <w:caps w:val="0"/>
          <w:color w:val="444444"/>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2、客商投资企业土地出让金一次性付清有困难的，经县政府批准可分期缴纳。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w:t>
      </w:r>
      <w:r>
        <w:rPr>
          <w:rStyle w:val="5"/>
          <w:rFonts w:hint="default" w:ascii="Arial" w:hAnsi="Arial" w:cs="Arial"/>
          <w:b/>
          <w:i w:val="0"/>
          <w:caps w:val="0"/>
          <w:color w:val="444444"/>
          <w:spacing w:val="0"/>
          <w:sz w:val="24"/>
          <w:szCs w:val="24"/>
          <w:bdr w:val="none" w:color="auto" w:sz="0" w:space="0"/>
          <w:shd w:val="clear" w:fill="FFFFFF"/>
        </w:rPr>
        <w:t>第五条</w:t>
      </w:r>
      <w:r>
        <w:rPr>
          <w:rFonts w:hint="default" w:ascii="Arial" w:hAnsi="Arial" w:cs="Arial"/>
          <w:b w:val="0"/>
          <w:i w:val="0"/>
          <w:caps w:val="0"/>
          <w:color w:val="444444"/>
          <w:spacing w:val="0"/>
          <w:sz w:val="24"/>
          <w:szCs w:val="24"/>
          <w:bdr w:val="none" w:color="auto" w:sz="0" w:space="0"/>
          <w:shd w:val="clear" w:fill="FFFFFF"/>
        </w:rPr>
        <w:t>  税收优惠：客商固定资产投资在3000万元以上的项目，视其行业性质，自企业获利年度起，按对县乡两级财政的实际纳税额3年内给予一定的资金扶持。款项由有关部门自税收入库之日起一个月内转入县商务部门专用帐户，企业持完税凭证到县商务部门办理有关手续，领取扶持资金。属</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"http://www.zgsxzs.com/industry/1092.html"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6"/>
          <w:rFonts w:hint="eastAsia" w:ascii="微软雅黑" w:hAnsi="微软雅黑" w:eastAsia="微软雅黑" w:cs="微软雅黑"/>
          <w:b w:val="0"/>
          <w:i w:val="0"/>
          <w:caps w:val="0"/>
          <w:color w:val="CC0000"/>
          <w:spacing w:val="0"/>
          <w:sz w:val="24"/>
          <w:szCs w:val="24"/>
          <w:u w:val="single"/>
          <w:bdr w:val="none" w:color="auto" w:sz="0" w:space="0"/>
          <w:shd w:val="clear" w:fill="FFFFFF"/>
        </w:rPr>
        <w:t>高新技术</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、劳动密集型以及企业用于扩大再生产的项目可适当延长扶持期限。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w:t>
      </w:r>
      <w:r>
        <w:rPr>
          <w:rStyle w:val="5"/>
          <w:rFonts w:hint="default" w:ascii="Arial" w:hAnsi="Arial" w:cs="Arial"/>
          <w:b/>
          <w:i w:val="0"/>
          <w:caps w:val="0"/>
          <w:color w:val="444444"/>
          <w:spacing w:val="0"/>
          <w:sz w:val="24"/>
          <w:szCs w:val="24"/>
          <w:bdr w:val="none" w:color="auto" w:sz="0" w:space="0"/>
          <w:shd w:val="clear" w:fill="FFFFFF"/>
        </w:rPr>
        <w:t>第六条</w:t>
      </w:r>
      <w:r>
        <w:rPr>
          <w:rFonts w:hint="default" w:ascii="Arial" w:hAnsi="Arial" w:cs="Arial"/>
          <w:b w:val="0"/>
          <w:i w:val="0"/>
          <w:caps w:val="0"/>
          <w:color w:val="444444"/>
          <w:spacing w:val="0"/>
          <w:sz w:val="24"/>
          <w:szCs w:val="24"/>
          <w:bdr w:val="none" w:color="auto" w:sz="0" w:space="0"/>
          <w:shd w:val="clear" w:fill="FFFFFF"/>
        </w:rPr>
        <w:t>  实行“企业安静生产日”制度。每月1日至25日为企业安静生产日，“企业安静生产日”期间安监、税务和环保部门可到企业依法行政。“企业安静生产日”之外，其他单位和个人未经县优化办批准不得到企业从事检查、收费等各类活动。对违反规定进入企业的单位和个人，企业有权拒绝并可向县优化办举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w:t>
      </w:r>
      <w:r>
        <w:rPr>
          <w:rStyle w:val="5"/>
          <w:rFonts w:hint="default" w:ascii="Arial" w:hAnsi="Arial" w:cs="Arial"/>
          <w:b/>
          <w:i w:val="0"/>
          <w:caps w:val="0"/>
          <w:color w:val="444444"/>
          <w:spacing w:val="0"/>
          <w:sz w:val="24"/>
          <w:szCs w:val="24"/>
          <w:bdr w:val="none" w:color="auto" w:sz="0" w:space="0"/>
          <w:shd w:val="clear" w:fill="FFFFFF"/>
        </w:rPr>
        <w:t>第七条 </w:t>
      </w:r>
      <w:r>
        <w:rPr>
          <w:rFonts w:hint="default" w:ascii="Arial" w:hAnsi="Arial" w:cs="Arial"/>
          <w:b w:val="0"/>
          <w:i w:val="0"/>
          <w:caps w:val="0"/>
          <w:color w:val="444444"/>
          <w:spacing w:val="0"/>
          <w:sz w:val="24"/>
          <w:szCs w:val="24"/>
          <w:bdr w:val="none" w:color="auto" w:sz="0" w:space="0"/>
          <w:shd w:val="clear" w:fill="FFFFFF"/>
        </w:rPr>
        <w:t> 县政府在商务部门设立县域经济发展专项资金，主要用于支持企业基础建设、证照办理、扩大规模、企业研发等方面。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w:t>
      </w:r>
      <w:r>
        <w:rPr>
          <w:rStyle w:val="5"/>
          <w:rFonts w:hint="default" w:ascii="Arial" w:hAnsi="Arial" w:cs="Arial"/>
          <w:b/>
          <w:i w:val="0"/>
          <w:caps w:val="0"/>
          <w:color w:val="444444"/>
          <w:spacing w:val="0"/>
          <w:sz w:val="24"/>
          <w:szCs w:val="24"/>
          <w:bdr w:val="none" w:color="auto" w:sz="0" w:space="0"/>
          <w:shd w:val="clear" w:fill="FFFFFF"/>
        </w:rPr>
        <w:t>第八条</w:t>
      </w:r>
      <w:r>
        <w:rPr>
          <w:rFonts w:hint="default" w:ascii="Arial" w:hAnsi="Arial" w:cs="Arial"/>
          <w:b w:val="0"/>
          <w:i w:val="0"/>
          <w:caps w:val="0"/>
          <w:color w:val="444444"/>
          <w:spacing w:val="0"/>
          <w:sz w:val="24"/>
          <w:szCs w:val="24"/>
          <w:bdr w:val="none" w:color="auto" w:sz="0" w:space="0"/>
          <w:shd w:val="clear" w:fill="FFFFFF"/>
        </w:rPr>
        <w:t>  对于世界500强、国内500强企业（集团）以及其他在我县投资的重大项目，县政府实行特事特办、一事一议。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w:t>
      </w:r>
      <w:r>
        <w:rPr>
          <w:rStyle w:val="5"/>
          <w:rFonts w:hint="default" w:ascii="Arial" w:hAnsi="Arial" w:cs="Arial"/>
          <w:b/>
          <w:i w:val="0"/>
          <w:caps w:val="0"/>
          <w:color w:val="444444"/>
          <w:spacing w:val="0"/>
          <w:sz w:val="24"/>
          <w:szCs w:val="24"/>
          <w:bdr w:val="none" w:color="auto" w:sz="0" w:space="0"/>
          <w:shd w:val="clear" w:fill="FFFFFF"/>
        </w:rPr>
        <w:t>第九条</w:t>
      </w:r>
      <w:r>
        <w:rPr>
          <w:rFonts w:hint="default" w:ascii="Arial" w:hAnsi="Arial" w:cs="Arial"/>
          <w:b w:val="0"/>
          <w:i w:val="0"/>
          <w:caps w:val="0"/>
          <w:color w:val="444444"/>
          <w:spacing w:val="0"/>
          <w:sz w:val="24"/>
          <w:szCs w:val="24"/>
          <w:bdr w:val="none" w:color="auto" w:sz="0" w:space="0"/>
          <w:shd w:val="clear" w:fill="FFFFFF"/>
        </w:rPr>
        <w:t>  固定资产投资在3000万元以上的招商企业在子女入托、入学、入伍、就业等方面享受我县居民待遇，并可在城区择校入学。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w:t>
      </w:r>
      <w:r>
        <w:rPr>
          <w:rStyle w:val="5"/>
          <w:rFonts w:hint="default" w:ascii="Arial" w:hAnsi="Arial" w:cs="Arial"/>
          <w:b/>
          <w:i w:val="0"/>
          <w:caps w:val="0"/>
          <w:color w:val="444444"/>
          <w:spacing w:val="0"/>
          <w:sz w:val="24"/>
          <w:szCs w:val="24"/>
          <w:bdr w:val="none" w:color="auto" w:sz="0" w:space="0"/>
          <w:shd w:val="clear" w:fill="FFFFFF"/>
        </w:rPr>
        <w:t>第十条</w:t>
      </w:r>
      <w:r>
        <w:rPr>
          <w:rFonts w:hint="default" w:ascii="Arial" w:hAnsi="Arial" w:cs="Arial"/>
          <w:b w:val="0"/>
          <w:i w:val="0"/>
          <w:caps w:val="0"/>
          <w:color w:val="444444"/>
          <w:spacing w:val="0"/>
          <w:sz w:val="24"/>
          <w:szCs w:val="24"/>
          <w:bdr w:val="none" w:color="auto" w:sz="0" w:space="0"/>
          <w:shd w:val="clear" w:fill="FFFFFF"/>
        </w:rPr>
        <w:t>  奖励：县财政设立招商引资专项基金，每年由预算安排500万元，在商务部门设立专户，主要用于奖励及专项招商等。奖励对象为引资代表人（自然人或法人），由引资代表人提出申请，并按要求提供有关凭证材料，由县商务部门组织有关部门共同审核认定，报县委、县政府批准后，实施奖励。</w:t>
      </w:r>
      <w:r>
        <w:rPr>
          <w:rFonts w:hint="default" w:ascii="Arial" w:hAnsi="Arial" w:cs="Arial"/>
          <w:b w:val="0"/>
          <w:i w:val="0"/>
          <w:caps w:val="0"/>
          <w:color w:val="444444"/>
          <w:spacing w:val="0"/>
          <w:sz w:val="24"/>
          <w:szCs w:val="24"/>
          <w:bdr w:val="none" w:color="auto" w:sz="0" w:space="0"/>
          <w:shd w:val="clear" w:fill="FFFFFF"/>
        </w:rPr>
        <w:br w:type="textWrapping"/>
      </w:r>
      <w:r>
        <w:rPr>
          <w:rFonts w:hint="default" w:ascii="Arial" w:hAnsi="Arial" w:cs="Arial"/>
          <w:b w:val="0"/>
          <w:i w:val="0"/>
          <w:caps w:val="0"/>
          <w:color w:val="444444"/>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1、对新引进（扩建、续建）符合我县产业政策的生产性项目，其奖励标准为：固定资产投资3000万元—5000万元，奖励10—20万元；固定资产投资5001万元—1亿元，奖励20—50万元；固定资产投资1亿元以上，奖金可实行一事一议，给予重奖。</w:t>
      </w:r>
      <w:r>
        <w:rPr>
          <w:rFonts w:hint="default" w:ascii="Arial" w:hAnsi="Arial" w:cs="Arial"/>
          <w:b w:val="0"/>
          <w:i w:val="0"/>
          <w:caps w:val="0"/>
          <w:color w:val="444444"/>
          <w:spacing w:val="0"/>
          <w:sz w:val="24"/>
          <w:szCs w:val="24"/>
          <w:bdr w:val="none" w:color="auto" w:sz="0" w:space="0"/>
          <w:shd w:val="clear" w:fill="FFFFFF"/>
        </w:rPr>
        <w:br w:type="textWrapping"/>
      </w:r>
      <w:r>
        <w:rPr>
          <w:rFonts w:hint="default" w:ascii="Arial" w:hAnsi="Arial" w:cs="Arial"/>
          <w:b w:val="0"/>
          <w:i w:val="0"/>
          <w:caps w:val="0"/>
          <w:color w:val="444444"/>
          <w:spacing w:val="0"/>
          <w:sz w:val="24"/>
          <w:szCs w:val="24"/>
          <w:bdr w:val="none" w:color="auto" w:sz="0" w:space="0"/>
          <w:shd w:val="clear" w:fill="FFFFFF"/>
        </w:rPr>
        <w:t>　　2、实施</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begin"/>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instrText xml:space="preserve"> HYPERLINK "http://www.zgsxzs.com/c/HangYeFenLei.php?typeid2=121" \t "http://new1.zgsxzs.com/_blank" </w:instrTex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separate"/>
      </w:r>
      <w:r>
        <w:rPr>
          <w:rStyle w:val="6"/>
          <w:rFonts w:hint="eastAsia" w:ascii="微软雅黑" w:hAnsi="微软雅黑" w:eastAsia="微软雅黑" w:cs="微软雅黑"/>
          <w:b w:val="0"/>
          <w:i w:val="0"/>
          <w:caps w:val="0"/>
          <w:color w:val="CC0000"/>
          <w:spacing w:val="0"/>
          <w:sz w:val="24"/>
          <w:szCs w:val="24"/>
          <w:u w:val="single"/>
          <w:bdr w:val="none" w:color="auto" w:sz="0" w:space="0"/>
          <w:shd w:val="clear" w:fill="FFFFFF"/>
        </w:rPr>
        <w:t>外贸</w:t>
      </w:r>
      <w:r>
        <w:rPr>
          <w:rFonts w:hint="eastAsia" w:ascii="微软雅黑" w:hAnsi="微软雅黑" w:eastAsia="微软雅黑" w:cs="微软雅黑"/>
          <w:b w:val="0"/>
          <w:i w:val="0"/>
          <w:caps w:val="0"/>
          <w:color w:val="CC0000"/>
          <w:spacing w:val="0"/>
          <w:sz w:val="24"/>
          <w:szCs w:val="24"/>
          <w:u w:val="single"/>
          <w:bdr w:val="none" w:color="auto" w:sz="0" w:space="0"/>
          <w:shd w:val="clear" w:fill="FFFFFF"/>
        </w:rPr>
        <w:fldChar w:fldCharType="end"/>
      </w:r>
      <w:r>
        <w:rPr>
          <w:rFonts w:hint="default" w:ascii="Arial" w:hAnsi="Arial" w:cs="Arial"/>
          <w:b w:val="0"/>
          <w:i w:val="0"/>
          <w:caps w:val="0"/>
          <w:color w:val="444444"/>
          <w:spacing w:val="0"/>
          <w:sz w:val="24"/>
          <w:szCs w:val="24"/>
          <w:bdr w:val="none" w:color="auto" w:sz="0" w:space="0"/>
          <w:shd w:val="clear" w:fill="FFFFFF"/>
        </w:rPr>
        <w:t>出口奖励政策，企业在完成目标任务的基础上，每增加出口100万美元，奖励企业5万元，用于支持外经贸企业的发展壮大。</w:t>
      </w:r>
      <w:r>
        <w:rPr>
          <w:rFonts w:hint="default" w:ascii="Arial" w:hAnsi="Arial" w:cs="Arial"/>
          <w:b w:val="0"/>
          <w:i w:val="0"/>
          <w:caps w:val="0"/>
          <w:color w:val="444444"/>
          <w:spacing w:val="0"/>
          <w:sz w:val="24"/>
          <w:szCs w:val="24"/>
          <w:bdr w:val="none" w:color="auto" w:sz="0" w:space="0"/>
          <w:shd w:val="clear" w:fill="FFFFFF"/>
        </w:rPr>
        <w:br w:type="textWrapping"/>
      </w:r>
      <w:r>
        <w:rPr>
          <w:rFonts w:hint="default" w:ascii="Arial" w:hAnsi="Arial" w:cs="Arial"/>
          <w:b w:val="0"/>
          <w:i w:val="0"/>
          <w:caps w:val="0"/>
          <w:color w:val="444444"/>
          <w:spacing w:val="0"/>
          <w:sz w:val="24"/>
          <w:szCs w:val="24"/>
          <w:bdr w:val="none" w:color="auto" w:sz="0" w:space="0"/>
          <w:shd w:val="clear" w:fill="FFFFFF"/>
        </w:rPr>
        <w:t>　　3、对引进用于公共事业的无偿投资或捐赠的（不含争取上级扶持资金），对引资代表人按实际到位资金总额5%—10%一次性给予奖励；对引进用于公共事业的有偿有息资金，使用期限在一年以上的，对引资代表人视其引资质量按实际到位资金总额1%—3%一次性给予奖励。</w:t>
      </w:r>
      <w:r>
        <w:rPr>
          <w:rFonts w:hint="default" w:ascii="Arial" w:hAnsi="Arial" w:cs="Arial"/>
          <w:b w:val="0"/>
          <w:i w:val="0"/>
          <w:caps w:val="0"/>
          <w:color w:val="444444"/>
          <w:spacing w:val="0"/>
          <w:sz w:val="24"/>
          <w:szCs w:val="24"/>
          <w:bdr w:val="none" w:color="auto" w:sz="0" w:space="0"/>
          <w:shd w:val="clear" w:fill="FFFFFF"/>
        </w:rPr>
        <w:br w:type="textWrapping"/>
      </w:r>
      <w:r>
        <w:rPr>
          <w:rFonts w:hint="default" w:ascii="Arial" w:hAnsi="Arial" w:cs="Arial"/>
          <w:b w:val="0"/>
          <w:i w:val="0"/>
          <w:caps w:val="0"/>
          <w:color w:val="444444"/>
          <w:spacing w:val="0"/>
          <w:sz w:val="24"/>
          <w:szCs w:val="24"/>
          <w:bdr w:val="none" w:color="auto" w:sz="0" w:space="0"/>
          <w:shd w:val="clear" w:fill="FFFFFF"/>
        </w:rPr>
        <w:t>　　4、对向县境内企业直接引进资金的奖励，由引资人与企业协商确定，奖金可按规定计入企业生产经营费用。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w:t>
      </w:r>
      <w:r>
        <w:rPr>
          <w:rStyle w:val="5"/>
          <w:rFonts w:hint="default" w:ascii="Arial" w:hAnsi="Arial" w:cs="Arial"/>
          <w:b/>
          <w:i w:val="0"/>
          <w:caps w:val="0"/>
          <w:color w:val="444444"/>
          <w:spacing w:val="0"/>
          <w:sz w:val="24"/>
          <w:szCs w:val="24"/>
          <w:bdr w:val="none" w:color="auto" w:sz="0" w:space="0"/>
          <w:shd w:val="clear" w:fill="FFFFFF"/>
        </w:rPr>
        <w:t>第十一条</w:t>
      </w:r>
      <w:r>
        <w:rPr>
          <w:rFonts w:hint="default" w:ascii="Arial" w:hAnsi="Arial" w:cs="Arial"/>
          <w:b w:val="0"/>
          <w:i w:val="0"/>
          <w:caps w:val="0"/>
          <w:color w:val="444444"/>
          <w:spacing w:val="0"/>
          <w:sz w:val="24"/>
          <w:szCs w:val="24"/>
          <w:bdr w:val="none" w:color="auto" w:sz="0" w:space="0"/>
          <w:shd w:val="clear" w:fill="FFFFFF"/>
        </w:rPr>
        <w:t>  我县以前的招商引资有关优惠政策与本办法不一致的，以本办法为准。</w:t>
      </w:r>
      <w:r>
        <w:rPr>
          <w:rFonts w:hint="default" w:ascii="Arial" w:hAnsi="Arial" w:cs="Arial"/>
          <w:b w:val="0"/>
          <w:i w:val="0"/>
          <w:caps w:val="0"/>
          <w:color w:val="444444"/>
          <w:spacing w:val="0"/>
          <w:sz w:val="24"/>
          <w:szCs w:val="24"/>
          <w:bdr w:val="none" w:color="auto" w:sz="0" w:space="0"/>
          <w:shd w:val="clear" w:fill="FFFFFF"/>
        </w:rPr>
        <w:br w:type="textWrapping"/>
      </w:r>
      <w:r>
        <w:rPr>
          <w:rFonts w:hint="default" w:ascii="Arial" w:hAnsi="Arial" w:cs="Arial"/>
          <w:b w:val="0"/>
          <w:i w:val="0"/>
          <w:caps w:val="0"/>
          <w:color w:val="444444"/>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w:t>
      </w:r>
      <w:r>
        <w:rPr>
          <w:rStyle w:val="5"/>
          <w:rFonts w:hint="default" w:ascii="Arial" w:hAnsi="Arial" w:cs="Arial"/>
          <w:b/>
          <w:i w:val="0"/>
          <w:caps w:val="0"/>
          <w:color w:val="444444"/>
          <w:spacing w:val="0"/>
          <w:sz w:val="24"/>
          <w:szCs w:val="24"/>
          <w:bdr w:val="none" w:color="auto" w:sz="0" w:space="0"/>
          <w:shd w:val="clear" w:fill="FFFFFF"/>
        </w:rPr>
        <w:t>第十二条</w:t>
      </w:r>
      <w:r>
        <w:rPr>
          <w:rFonts w:hint="default" w:ascii="Arial" w:hAnsi="Arial" w:cs="Arial"/>
          <w:b w:val="0"/>
          <w:i w:val="0"/>
          <w:caps w:val="0"/>
          <w:color w:val="444444"/>
          <w:spacing w:val="0"/>
          <w:sz w:val="24"/>
          <w:szCs w:val="24"/>
          <w:bdr w:val="none" w:color="auto" w:sz="0" w:space="0"/>
          <w:shd w:val="clear" w:fill="FFFFFF"/>
        </w:rPr>
        <w:t>  本办法由县商务局负责解释。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default" w:ascii="Arial" w:hAnsi="Arial" w:cs="Arial"/>
          <w:b w:val="0"/>
          <w:i w:val="0"/>
          <w:caps w:val="0"/>
          <w:color w:val="444444"/>
          <w:spacing w:val="0"/>
          <w:sz w:val="24"/>
          <w:szCs w:val="24"/>
        </w:rPr>
      </w:pPr>
      <w:r>
        <w:rPr>
          <w:rFonts w:hint="default" w:ascii="Arial" w:hAnsi="Arial" w:cs="Arial"/>
          <w:b w:val="0"/>
          <w:i w:val="0"/>
          <w:caps w:val="0"/>
          <w:color w:val="444444"/>
          <w:spacing w:val="0"/>
          <w:sz w:val="24"/>
          <w:szCs w:val="24"/>
          <w:bdr w:val="none" w:color="auto" w:sz="0" w:space="0"/>
          <w:shd w:val="clear" w:fill="FFFFFF"/>
        </w:rPr>
        <w:t>　　</w:t>
      </w:r>
      <w:r>
        <w:rPr>
          <w:rStyle w:val="5"/>
          <w:rFonts w:hint="default" w:ascii="Arial" w:hAnsi="Arial" w:cs="Arial"/>
          <w:b/>
          <w:i w:val="0"/>
          <w:caps w:val="0"/>
          <w:color w:val="444444"/>
          <w:spacing w:val="0"/>
          <w:sz w:val="24"/>
          <w:szCs w:val="24"/>
          <w:bdr w:val="none" w:color="auto" w:sz="0" w:space="0"/>
          <w:shd w:val="clear" w:fill="FFFFFF"/>
        </w:rPr>
        <w:t>第十三条</w:t>
      </w:r>
      <w:r>
        <w:rPr>
          <w:rFonts w:hint="default" w:ascii="Arial" w:hAnsi="Arial" w:cs="Arial"/>
          <w:b w:val="0"/>
          <w:i w:val="0"/>
          <w:caps w:val="0"/>
          <w:color w:val="444444"/>
          <w:spacing w:val="0"/>
          <w:sz w:val="24"/>
          <w:szCs w:val="24"/>
          <w:bdr w:val="none" w:color="auto" w:sz="0" w:space="0"/>
          <w:shd w:val="clear" w:fill="FFFFFF"/>
        </w:rPr>
        <w:t>  本办法自发布之日起执行。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465ACB"/>
    <w:rsid w:val="30465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2018-05-10T08:21:00Z</dcterms:created>
  <dc:creator>Shuiyiterry</dc:creator>
  <cp:lastModifiedBy>Shuiyiterry</cp:lastModifiedBy>
  <dcterms:modified xsi:type="dcterms:W3CDTF">2018-05-10T08:21:52Z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