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7231" w14:textId="77777777" w:rsidR="00AD390F" w:rsidRPr="00AD390F" w:rsidRDefault="00AD390F" w:rsidP="00AD390F">
      <w:pPr>
        <w:widowControl/>
        <w:spacing w:line="390" w:lineRule="atLeast"/>
        <w:ind w:firstLine="420"/>
        <w:rPr>
          <w:rFonts w:ascii="微软雅黑" w:eastAsia="微软雅黑" w:hAnsi="微软雅黑" w:cs="宋体"/>
          <w:color w:val="333333"/>
          <w:kern w:val="0"/>
          <w:szCs w:val="21"/>
        </w:rPr>
      </w:pPr>
      <w:r w:rsidRPr="00AD390F">
        <w:rPr>
          <w:rFonts w:ascii="仿宋" w:eastAsia="仿宋" w:hAnsi="仿宋" w:cs="宋体" w:hint="eastAsia"/>
          <w:color w:val="333333"/>
          <w:kern w:val="0"/>
          <w:sz w:val="32"/>
          <w:szCs w:val="32"/>
        </w:rPr>
        <w:t>各设区市、杨凌示范区、西咸新区、韩城市财政局、文化（广播新闻出版）局，省级相关部门：</w:t>
      </w:r>
    </w:p>
    <w:p w14:paraId="7A02AE4B"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仿宋" w:eastAsia="仿宋" w:hAnsi="仿宋" w:cs="宋体" w:hint="eastAsia"/>
          <w:color w:val="333333"/>
          <w:kern w:val="0"/>
          <w:sz w:val="32"/>
          <w:szCs w:val="32"/>
        </w:rPr>
        <w:t>为进一步规范和加强艺术创作专项资金管理，提高资金使用效益，我们制订了《陕西省省级艺术创作专项资金管理办法》，现印发给你们，请遵照执行。执行中如遇问题，请及时反馈。</w:t>
      </w:r>
    </w:p>
    <w:p w14:paraId="53E57F83"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p>
    <w:p w14:paraId="26599FA1"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仿宋" w:eastAsia="仿宋" w:hAnsi="仿宋" w:cs="宋体" w:hint="eastAsia"/>
          <w:color w:val="333333"/>
          <w:kern w:val="0"/>
          <w:sz w:val="32"/>
          <w:szCs w:val="32"/>
        </w:rPr>
        <w:t>附件：陕西省省级艺术创作专项资金管理办法</w:t>
      </w:r>
    </w:p>
    <w:p w14:paraId="574DB190"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p>
    <w:p w14:paraId="5AA1C57E"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p>
    <w:p w14:paraId="0B2246FF"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p>
    <w:p w14:paraId="3D0A5E68"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p>
    <w:p w14:paraId="51D49758"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陕西省财政厅</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陕西省文化厅</w:t>
      </w:r>
      <w:r w:rsidRPr="00AD390F">
        <w:rPr>
          <w:rFonts w:ascii="Calibri" w:eastAsia="仿宋" w:hAnsi="Calibri" w:cs="Calibri"/>
          <w:color w:val="333333"/>
          <w:kern w:val="0"/>
          <w:sz w:val="32"/>
          <w:szCs w:val="32"/>
        </w:rPr>
        <w:t>    </w:t>
      </w:r>
    </w:p>
    <w:p w14:paraId="63BEE375"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2018年9月19日</w:t>
      </w:r>
    </w:p>
    <w:p w14:paraId="2D28ED33" w14:textId="77777777" w:rsidR="00AD390F" w:rsidRPr="00AD390F" w:rsidRDefault="00AD390F" w:rsidP="00AD390F">
      <w:pPr>
        <w:widowControl/>
        <w:spacing w:line="390" w:lineRule="atLeast"/>
        <w:ind w:firstLine="645"/>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p>
    <w:p w14:paraId="1620945F" w14:textId="77777777" w:rsidR="00AD390F" w:rsidRPr="00AD390F" w:rsidRDefault="00AD390F" w:rsidP="00AD390F">
      <w:pPr>
        <w:widowControl/>
        <w:spacing w:line="390" w:lineRule="atLeast"/>
        <w:ind w:firstLine="420"/>
        <w:rPr>
          <w:rFonts w:ascii="微软雅黑" w:eastAsia="微软雅黑" w:hAnsi="微软雅黑" w:cs="宋体" w:hint="eastAsia"/>
          <w:color w:val="333333"/>
          <w:kern w:val="0"/>
          <w:szCs w:val="21"/>
        </w:rPr>
      </w:pP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（11-76</w:t>
      </w:r>
      <w:r w:rsidRPr="00AD390F">
        <w:rPr>
          <w:rFonts w:ascii="宋体" w:eastAsia="宋体" w:hAnsi="宋体" w:cs="宋体" w:hint="eastAsia"/>
          <w:color w:val="333333"/>
          <w:kern w:val="0"/>
          <w:sz w:val="32"/>
          <w:szCs w:val="32"/>
        </w:rPr>
        <w:t>﹝2018﹞6</w:t>
      </w:r>
      <w:r w:rsidRPr="00AD390F">
        <w:rPr>
          <w:rFonts w:ascii="仿宋" w:eastAsia="仿宋" w:hAnsi="仿宋" w:cs="宋体" w:hint="eastAsia"/>
          <w:color w:val="333333"/>
          <w:kern w:val="0"/>
          <w:sz w:val="32"/>
          <w:szCs w:val="32"/>
        </w:rPr>
        <w:t>）</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r w:rsidRPr="00AD390F">
        <w:rPr>
          <w:rFonts w:ascii="仿宋" w:eastAsia="仿宋" w:hAnsi="仿宋" w:cs="宋体" w:hint="eastAsia"/>
          <w:color w:val="333333"/>
          <w:kern w:val="0"/>
          <w:sz w:val="32"/>
          <w:szCs w:val="32"/>
        </w:rPr>
        <w:t xml:space="preserve"> </w:t>
      </w:r>
      <w:r w:rsidRPr="00AD390F">
        <w:rPr>
          <w:rFonts w:ascii="Calibri" w:eastAsia="仿宋" w:hAnsi="Calibri" w:cs="Calibri"/>
          <w:color w:val="333333"/>
          <w:kern w:val="0"/>
          <w:sz w:val="32"/>
          <w:szCs w:val="32"/>
        </w:rPr>
        <w:t> </w:t>
      </w:r>
    </w:p>
    <w:p w14:paraId="7AE8C7FD"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p>
    <w:p w14:paraId="4F4D400D"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p>
    <w:p w14:paraId="619F1866"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华文中宋" w:eastAsia="华文中宋" w:hAnsi="华文中宋" w:cs="宋体" w:hint="eastAsia"/>
          <w:color w:val="333333"/>
          <w:kern w:val="0"/>
          <w:sz w:val="44"/>
          <w:szCs w:val="44"/>
          <w:shd w:val="clear" w:color="auto" w:fill="FFFFFF"/>
        </w:rPr>
        <w:t>陕西省艺术创作专项资金管理办法</w:t>
      </w:r>
    </w:p>
    <w:p w14:paraId="2F77ED8D"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Calibri" w:eastAsia="黑体" w:hAnsi="Calibri" w:cs="Calibri"/>
          <w:color w:val="333333"/>
          <w:kern w:val="0"/>
          <w:sz w:val="32"/>
          <w:szCs w:val="32"/>
        </w:rPr>
        <w:t> </w:t>
      </w:r>
    </w:p>
    <w:p w14:paraId="26E114AA"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第一章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总则</w:t>
      </w:r>
    </w:p>
    <w:p w14:paraId="23E27A74"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lastRenderedPageBreak/>
        <w:t>    </w:t>
      </w:r>
      <w:r w:rsidRPr="00AD390F">
        <w:rPr>
          <w:rFonts w:ascii="仿宋_GB2312" w:eastAsia="仿宋_GB2312" w:hAnsi="微软雅黑" w:cs="宋体" w:hint="eastAsia"/>
          <w:color w:val="333333"/>
          <w:kern w:val="0"/>
          <w:sz w:val="32"/>
          <w:szCs w:val="32"/>
        </w:rPr>
        <w:t>第一条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为规范和加强陕西省省级艺术创作专项资金管理，提高资金使用效益，根据中省专项资金管理有关规定，结合艺术创作规律和工作实际，制定本办法。</w:t>
      </w:r>
      <w:r w:rsidRPr="00AD390F">
        <w:rPr>
          <w:rFonts w:ascii="仿宋_GB2312" w:eastAsia="仿宋_GB2312" w:hAnsi="微软雅黑" w:cs="宋体" w:hint="eastAsia"/>
          <w:color w:val="333333"/>
          <w:kern w:val="0"/>
          <w:sz w:val="32"/>
          <w:szCs w:val="32"/>
        </w:rPr>
        <w:t>    </w:t>
      </w:r>
    </w:p>
    <w:p w14:paraId="42806C90"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第二条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艺术创作专项资金由省级财政预算安排，专项用于支持舞台艺术创作、传播交流推广、青年艺术人才资助等方面。</w:t>
      </w:r>
    </w:p>
    <w:p w14:paraId="53D1A189"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第三条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艺术创作专项资金的管理和使用遵循“统筹规划、突出重点、专家评审、择优扶持、注重效益、公开透明”的原则，实行项目库管理和绩效管理。</w:t>
      </w:r>
    </w:p>
    <w:p w14:paraId="2C2EDAB7"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第四条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艺术创作专项资金由省财政厅和省文化厅分工负责。</w:t>
      </w:r>
      <w:r w:rsidRPr="00AD390F">
        <w:rPr>
          <w:rFonts w:ascii="仿宋_GB2312" w:eastAsia="仿宋_GB2312" w:hAnsi="微软雅黑" w:cs="宋体" w:hint="eastAsia"/>
          <w:color w:val="333333"/>
          <w:kern w:val="0"/>
          <w:sz w:val="32"/>
          <w:szCs w:val="32"/>
        </w:rPr>
        <w:t>省财政厅负责编制专项资金预算，审定年度资助项目计划，管理专项资金财政项目库，检查监督及绩效评价</w:t>
      </w:r>
      <w:r w:rsidRPr="00AD390F">
        <w:rPr>
          <w:rFonts w:ascii="仿宋_GB2312" w:eastAsia="仿宋_GB2312" w:hAnsi="微软雅黑" w:cs="宋体" w:hint="eastAsia"/>
          <w:color w:val="333333"/>
          <w:kern w:val="0"/>
          <w:sz w:val="32"/>
          <w:szCs w:val="32"/>
          <w:shd w:val="clear" w:color="auto" w:fill="FFFFFF"/>
        </w:rPr>
        <w:t>。</w:t>
      </w:r>
      <w:r w:rsidRPr="00AD390F">
        <w:rPr>
          <w:rFonts w:ascii="仿宋_GB2312" w:eastAsia="仿宋_GB2312" w:hAnsi="微软雅黑" w:cs="宋体" w:hint="eastAsia"/>
          <w:color w:val="333333"/>
          <w:kern w:val="0"/>
          <w:sz w:val="32"/>
          <w:szCs w:val="32"/>
        </w:rPr>
        <w:t>省文化厅负责编制年度资助计划，管理专项资金部门项目库，项目监管、</w:t>
      </w:r>
      <w:r w:rsidRPr="00AD390F">
        <w:rPr>
          <w:rFonts w:ascii="仿宋_GB2312" w:eastAsia="仿宋_GB2312" w:hAnsi="微软雅黑" w:cs="宋体" w:hint="eastAsia"/>
          <w:color w:val="333333"/>
          <w:kern w:val="0"/>
          <w:sz w:val="32"/>
          <w:szCs w:val="32"/>
          <w:shd w:val="clear" w:color="auto" w:fill="FFFFFF"/>
        </w:rPr>
        <w:t>绩效评价等工作。</w:t>
      </w:r>
    </w:p>
    <w:p w14:paraId="1C895F12"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第二章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资助范围及标准</w:t>
      </w:r>
    </w:p>
    <w:p w14:paraId="5D10FF0B"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第五条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艺术创作专项资金补助范围包括：舞台艺术创作、传播交流推广、青年艺术人才资助等三大类。其中：</w:t>
      </w:r>
    </w:p>
    <w:p w14:paraId="70152A1A"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舞台艺术创作主要包括戏曲、话剧、歌剧、舞剧、交响乐等大型舞台剧和作品，以及独幕剧、小品、杂技、魔术等小型剧目和作品。</w:t>
      </w:r>
    </w:p>
    <w:p w14:paraId="76FD10DE"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传播交流推广主要对具有鲜明陕西特色的优秀艺术作品的展演、展览等传播交流推广给予支持。</w:t>
      </w:r>
    </w:p>
    <w:p w14:paraId="657D045D"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lastRenderedPageBreak/>
        <w:t>青年艺术人才资助主要对40岁以下的青年艺术人才采取选派进修的方式进行培养，对青年艺术人才及其作品创作给予资助。</w:t>
      </w:r>
    </w:p>
    <w:p w14:paraId="081D5D66"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第六条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依据艺术创作的艺术门类、规模体量、成本投入等因素，按照以下标准核定资助资金。</w:t>
      </w:r>
    </w:p>
    <w:p w14:paraId="6994BDF6" w14:textId="77777777" w:rsidR="00AD390F" w:rsidRPr="00AD390F" w:rsidRDefault="00AD390F" w:rsidP="00AD390F">
      <w:pPr>
        <w:widowControl/>
        <w:spacing w:line="315" w:lineRule="atLeast"/>
        <w:jc w:val="right"/>
        <w:rPr>
          <w:rFonts w:ascii="微软雅黑" w:eastAsia="微软雅黑" w:hAnsi="微软雅黑" w:cs="宋体" w:hint="eastAsia"/>
          <w:color w:val="333333"/>
          <w:kern w:val="0"/>
          <w:szCs w:val="21"/>
        </w:rPr>
      </w:pPr>
      <w:r w:rsidRPr="00AD390F">
        <w:rPr>
          <w:rFonts w:ascii="仿宋" w:eastAsia="仿宋" w:hAnsi="仿宋" w:cs="宋体" w:hint="eastAsia"/>
          <w:color w:val="333333"/>
          <w:kern w:val="0"/>
          <w:sz w:val="24"/>
          <w:szCs w:val="24"/>
        </w:rPr>
        <w:t>单位：万元</w:t>
      </w:r>
      <w:r w:rsidRPr="00AD390F">
        <w:rPr>
          <w:rFonts w:ascii="Calibri" w:eastAsia="黑体" w:hAnsi="Calibri" w:cs="Calibri"/>
          <w:color w:val="333333"/>
          <w:kern w:val="0"/>
          <w:sz w:val="24"/>
          <w:szCs w:val="24"/>
        </w:rPr>
        <w:t> </w:t>
      </w:r>
    </w:p>
    <w:tbl>
      <w:tblPr>
        <w:tblW w:w="16485" w:type="dxa"/>
        <w:shd w:val="clear" w:color="auto" w:fill="FFFFFF"/>
        <w:tblCellMar>
          <w:left w:w="0" w:type="dxa"/>
          <w:right w:w="0" w:type="dxa"/>
        </w:tblCellMar>
        <w:tblLook w:val="04A0" w:firstRow="1" w:lastRow="0" w:firstColumn="1" w:lastColumn="0" w:noHBand="0" w:noVBand="1"/>
      </w:tblPr>
      <w:tblGrid>
        <w:gridCol w:w="1550"/>
        <w:gridCol w:w="374"/>
        <w:gridCol w:w="1710"/>
        <w:gridCol w:w="7561"/>
        <w:gridCol w:w="2111"/>
        <w:gridCol w:w="1469"/>
        <w:gridCol w:w="1710"/>
      </w:tblGrid>
      <w:tr w:rsidR="00AD390F" w:rsidRPr="00AD390F" w14:paraId="0263B2C8" w14:textId="77777777" w:rsidTr="00AD390F">
        <w:trPr>
          <w:trHeight w:val="600"/>
        </w:trPr>
        <w:tc>
          <w:tcPr>
            <w:tcW w:w="7125" w:type="dxa"/>
            <w:gridSpan w:val="5"/>
            <w:tcBorders>
              <w:top w:val="single" w:sz="6" w:space="0" w:color="000000"/>
              <w:left w:val="single" w:sz="6" w:space="0" w:color="000000"/>
              <w:bottom w:val="single" w:sz="6" w:space="0" w:color="000000"/>
              <w:right w:val="single" w:sz="6" w:space="0" w:color="auto"/>
            </w:tcBorders>
            <w:shd w:val="clear" w:color="auto" w:fill="FFFFFF"/>
            <w:tcMar>
              <w:top w:w="0" w:type="dxa"/>
              <w:left w:w="105" w:type="dxa"/>
              <w:bottom w:w="0" w:type="dxa"/>
              <w:right w:w="105" w:type="dxa"/>
            </w:tcMar>
            <w:vAlign w:val="center"/>
            <w:hideMark/>
          </w:tcPr>
          <w:p w14:paraId="0A487125" w14:textId="77777777" w:rsidR="00AD390F" w:rsidRPr="00AD390F" w:rsidRDefault="00AD390F" w:rsidP="00AD390F">
            <w:pPr>
              <w:widowControl/>
              <w:spacing w:line="390" w:lineRule="atLeast"/>
              <w:ind w:firstLine="420"/>
              <w:jc w:val="center"/>
              <w:rPr>
                <w:rFonts w:ascii="宋体" w:eastAsia="宋体" w:hAnsi="宋体" w:cs="宋体" w:hint="eastAsia"/>
                <w:color w:val="333333"/>
                <w:kern w:val="0"/>
                <w:sz w:val="24"/>
                <w:szCs w:val="24"/>
              </w:rPr>
            </w:pPr>
            <w:r w:rsidRPr="00AD390F">
              <w:rPr>
                <w:rFonts w:ascii="仿宋_GB2312" w:eastAsia="仿宋_GB2312" w:hAnsi="宋体" w:cs="宋体" w:hint="eastAsia"/>
                <w:b/>
                <w:bCs/>
                <w:color w:val="333333"/>
                <w:kern w:val="0"/>
                <w:sz w:val="24"/>
                <w:szCs w:val="24"/>
              </w:rPr>
              <w:t>项目种类</w:t>
            </w:r>
          </w:p>
        </w:tc>
        <w:tc>
          <w:tcPr>
            <w:tcW w:w="17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2945B3"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b/>
                <w:bCs/>
                <w:color w:val="333333"/>
                <w:kern w:val="0"/>
                <w:sz w:val="24"/>
                <w:szCs w:val="24"/>
              </w:rPr>
              <w:t>资助额度</w:t>
            </w:r>
          </w:p>
        </w:tc>
      </w:tr>
      <w:tr w:rsidR="00AD390F" w:rsidRPr="00AD390F" w14:paraId="215811D0" w14:textId="77777777" w:rsidTr="00AD390F">
        <w:trPr>
          <w:trHeight w:val="600"/>
        </w:trPr>
        <w:tc>
          <w:tcPr>
            <w:tcW w:w="525"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5CE527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舞台艺术</w:t>
            </w:r>
          </w:p>
        </w:tc>
        <w:tc>
          <w:tcPr>
            <w:tcW w:w="1170" w:type="dxa"/>
            <w:gridSpan w:val="2"/>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3E4E5E"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大型舞台剧和作品</w:t>
            </w:r>
          </w:p>
        </w:tc>
        <w:tc>
          <w:tcPr>
            <w:tcW w:w="5430"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5119EE"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戏曲、话剧项目</w:t>
            </w:r>
          </w:p>
        </w:tc>
        <w:tc>
          <w:tcPr>
            <w:tcW w:w="1785"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5C98A0" w14:textId="77777777" w:rsidR="00AD390F" w:rsidRPr="00AD390F" w:rsidRDefault="00AD390F" w:rsidP="00AD390F">
            <w:pPr>
              <w:widowControl/>
              <w:spacing w:line="390" w:lineRule="atLeast"/>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120≤</w:t>
            </w:r>
          </w:p>
        </w:tc>
      </w:tr>
      <w:tr w:rsidR="00AD390F" w:rsidRPr="00AD390F" w14:paraId="4CB2CF60"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4AB00A51"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5E889047"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13DF3E"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歌剧、舞剧、音乐</w:t>
            </w:r>
            <w:proofErr w:type="gramStart"/>
            <w:r w:rsidRPr="00AD390F">
              <w:rPr>
                <w:rFonts w:ascii="仿宋_GB2312" w:eastAsia="仿宋_GB2312" w:hAnsi="宋体" w:cs="宋体" w:hint="eastAsia"/>
                <w:color w:val="333333"/>
                <w:kern w:val="0"/>
                <w:sz w:val="24"/>
                <w:szCs w:val="24"/>
              </w:rPr>
              <w:t>剧项目</w:t>
            </w:r>
            <w:proofErr w:type="gramEnd"/>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681321"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200≤</w:t>
            </w:r>
          </w:p>
        </w:tc>
      </w:tr>
      <w:tr w:rsidR="00AD390F" w:rsidRPr="00AD390F" w14:paraId="3DDB3EEC"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02CA6F6B"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2B2111AC"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AFB700"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儿童剧项目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0C385E"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60≤</w:t>
            </w:r>
          </w:p>
        </w:tc>
      </w:tr>
      <w:tr w:rsidR="00AD390F" w:rsidRPr="00AD390F" w14:paraId="1CDBC6B3"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1F09B63C"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52A0CEBF"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286301"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杂技</w:t>
            </w:r>
            <w:proofErr w:type="gramStart"/>
            <w:r w:rsidRPr="00AD390F">
              <w:rPr>
                <w:rFonts w:ascii="仿宋_GB2312" w:eastAsia="仿宋_GB2312" w:hAnsi="宋体" w:cs="宋体" w:hint="eastAsia"/>
                <w:color w:val="333333"/>
                <w:kern w:val="0"/>
                <w:sz w:val="24"/>
                <w:szCs w:val="24"/>
              </w:rPr>
              <w:t>剧项目</w:t>
            </w:r>
            <w:proofErr w:type="gramEnd"/>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6B1399"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150≤</w:t>
            </w:r>
          </w:p>
        </w:tc>
      </w:tr>
      <w:tr w:rsidR="00AD390F" w:rsidRPr="00AD390F" w14:paraId="0A4C23FE"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36628D15"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7DCB201D"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9BEF4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木偶剧项目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380CB4"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50≤</w:t>
            </w:r>
          </w:p>
        </w:tc>
      </w:tr>
      <w:tr w:rsidR="00AD390F" w:rsidRPr="00AD390F" w14:paraId="01C78E68"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260D8F82"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71472599"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7A415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皮影戏项目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2969AA"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30≤</w:t>
            </w:r>
          </w:p>
        </w:tc>
      </w:tr>
      <w:tr w:rsidR="00AD390F" w:rsidRPr="00AD390F" w14:paraId="5B4400DB"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5FAED19E"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50AC9030"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24609A"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小剧场戏剧项目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9A9B49"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40≤</w:t>
            </w:r>
          </w:p>
        </w:tc>
      </w:tr>
      <w:tr w:rsidR="00AD390F" w:rsidRPr="00AD390F" w14:paraId="7BEF88C4"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5AE1BA62"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20B81FDD"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AB281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交响乐、民族管弦乐项目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2DED2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60≤</w:t>
            </w:r>
          </w:p>
        </w:tc>
      </w:tr>
      <w:tr w:rsidR="00AD390F" w:rsidRPr="00AD390F" w14:paraId="3645F4F8"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2F5ECFB9"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6353C43F"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9C8F23"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曲艺（长篇、中篇）项目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2BFAE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25≤</w:t>
            </w:r>
          </w:p>
        </w:tc>
      </w:tr>
      <w:tr w:rsidR="00AD390F" w:rsidRPr="00AD390F" w14:paraId="1A4AE6D3"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34D3A1A4"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000000"/>
              <w:right w:val="single" w:sz="6" w:space="0" w:color="000000"/>
            </w:tcBorders>
            <w:shd w:val="clear" w:color="auto" w:fill="FFFFFF"/>
            <w:vAlign w:val="center"/>
            <w:hideMark/>
          </w:tcPr>
          <w:p w14:paraId="35ECD85C"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351BB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具有创新性、跨界融合特点的表演艺术形式项目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74EA3C"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50≤</w:t>
            </w:r>
          </w:p>
        </w:tc>
      </w:tr>
      <w:tr w:rsidR="00AD390F" w:rsidRPr="00AD390F" w14:paraId="42932471"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4685FD20" w14:textId="77777777" w:rsidR="00AD390F" w:rsidRPr="00AD390F" w:rsidRDefault="00AD390F" w:rsidP="00AD390F">
            <w:pPr>
              <w:widowControl/>
              <w:jc w:val="left"/>
              <w:rPr>
                <w:rFonts w:ascii="宋体" w:eastAsia="宋体" w:hAnsi="宋体" w:cs="宋体"/>
                <w:color w:val="333333"/>
                <w:kern w:val="0"/>
                <w:sz w:val="24"/>
                <w:szCs w:val="24"/>
              </w:rPr>
            </w:pPr>
          </w:p>
        </w:tc>
        <w:tc>
          <w:tcPr>
            <w:tcW w:w="1170" w:type="dxa"/>
            <w:gridSpan w:val="2"/>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D4C919D"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小型剧（节）目和作品</w:t>
            </w: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7AF779"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小戏曲、独幕剧、小歌剧、</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74A2B8"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10≤</w:t>
            </w:r>
          </w:p>
        </w:tc>
      </w:tr>
      <w:tr w:rsidR="00AD390F" w:rsidRPr="00AD390F" w14:paraId="630178C5"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21E9D45A"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2284373F"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48285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戏剧小品项目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40F4EF"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1402592E"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4A8318D3"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225C28C7"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9510C4"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独奏曲、重奏曲、室内乐、民乐小合奏和合唱项目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B10B11"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7≤</w:t>
            </w:r>
          </w:p>
        </w:tc>
      </w:tr>
      <w:tr w:rsidR="00AD390F" w:rsidRPr="00AD390F" w14:paraId="235D1E7F"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3923F08F"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32D0764A"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56D4A5"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歌曲项目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2876A9"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6F12DCC9"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4667A43C"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1114712F"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46D451"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单人舞、双人舞、三人</w:t>
            </w:r>
            <w:proofErr w:type="gramStart"/>
            <w:r w:rsidRPr="00AD390F">
              <w:rPr>
                <w:rFonts w:ascii="仿宋_GB2312" w:eastAsia="仿宋_GB2312" w:hAnsi="宋体" w:cs="宋体" w:hint="eastAsia"/>
                <w:color w:val="333333"/>
                <w:kern w:val="0"/>
                <w:sz w:val="24"/>
                <w:szCs w:val="24"/>
              </w:rPr>
              <w:t>舞项目</w:t>
            </w:r>
            <w:proofErr w:type="gramEnd"/>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4C02C4"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9"/>
                <w:szCs w:val="29"/>
              </w:rPr>
              <w:t>5≤</w:t>
            </w:r>
          </w:p>
        </w:tc>
      </w:tr>
      <w:tr w:rsidR="00AD390F" w:rsidRPr="00AD390F" w14:paraId="1D85BB2E"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41AD0514"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25A8A60F"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F7667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  </w:t>
            </w:r>
            <w:r w:rsidRPr="00AD390F">
              <w:rPr>
                <w:rFonts w:ascii="仿宋_GB2312" w:eastAsia="仿宋_GB2312" w:hAnsi="宋体" w:cs="宋体" w:hint="eastAsia"/>
                <w:color w:val="333333"/>
                <w:kern w:val="0"/>
                <w:sz w:val="24"/>
                <w:szCs w:val="24"/>
              </w:rPr>
              <w:t>群舞项目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22B4F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10</w:t>
            </w:r>
            <w:r w:rsidRPr="00AD390F">
              <w:rPr>
                <w:rFonts w:ascii="仿宋_GB2312" w:eastAsia="仿宋_GB2312" w:hAnsi="宋体" w:cs="宋体" w:hint="eastAsia"/>
                <w:color w:val="333333"/>
                <w:kern w:val="0"/>
                <w:sz w:val="29"/>
                <w:szCs w:val="29"/>
              </w:rPr>
              <w:t>≤</w:t>
            </w:r>
          </w:p>
        </w:tc>
      </w:tr>
      <w:tr w:rsidR="00AD390F" w:rsidRPr="00AD390F" w14:paraId="316F0E53"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2E6A9DD1"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4B35270D"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280C8A"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曲艺短篇（含曲艺小品）项目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75FCC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9"/>
                <w:szCs w:val="29"/>
              </w:rPr>
              <w:t>5≤</w:t>
            </w:r>
          </w:p>
        </w:tc>
      </w:tr>
      <w:tr w:rsidR="00AD390F" w:rsidRPr="00AD390F" w14:paraId="48C7CE6E"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0C854A31"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707BEA94"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E3131E"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杂技、魔术项目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6160B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9"/>
                <w:szCs w:val="29"/>
              </w:rPr>
              <w:t>7≤</w:t>
            </w:r>
          </w:p>
        </w:tc>
      </w:tr>
      <w:tr w:rsidR="00AD390F" w:rsidRPr="00AD390F" w14:paraId="5BF715D0" w14:textId="77777777" w:rsidTr="00AD390F">
        <w:trPr>
          <w:trHeight w:val="600"/>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14:paraId="34472129"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gridSpan w:val="2"/>
            <w:vMerge/>
            <w:tcBorders>
              <w:top w:val="nil"/>
              <w:left w:val="nil"/>
              <w:bottom w:val="single" w:sz="6" w:space="0" w:color="auto"/>
              <w:right w:val="single" w:sz="6" w:space="0" w:color="000000"/>
            </w:tcBorders>
            <w:shd w:val="clear" w:color="auto" w:fill="FFFFFF"/>
            <w:vAlign w:val="center"/>
            <w:hideMark/>
          </w:tcPr>
          <w:p w14:paraId="27CFFB83" w14:textId="77777777" w:rsidR="00AD390F" w:rsidRPr="00AD390F" w:rsidRDefault="00AD390F" w:rsidP="00AD390F">
            <w:pPr>
              <w:widowControl/>
              <w:jc w:val="left"/>
              <w:rPr>
                <w:rFonts w:ascii="宋体" w:eastAsia="宋体" w:hAnsi="宋体" w:cs="宋体"/>
                <w:color w:val="333333"/>
                <w:kern w:val="0"/>
                <w:sz w:val="24"/>
                <w:szCs w:val="24"/>
              </w:rPr>
            </w:pPr>
          </w:p>
        </w:tc>
        <w:tc>
          <w:tcPr>
            <w:tcW w:w="543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F08D5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皮影项目</w:t>
            </w:r>
          </w:p>
        </w:tc>
        <w:tc>
          <w:tcPr>
            <w:tcW w:w="17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6BC1CF"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9"/>
                <w:szCs w:val="29"/>
              </w:rPr>
              <w:t>7≤</w:t>
            </w:r>
          </w:p>
        </w:tc>
      </w:tr>
      <w:tr w:rsidR="00AD390F" w:rsidRPr="00AD390F" w14:paraId="39B1BD8C" w14:textId="77777777" w:rsidTr="00AD390F">
        <w:trPr>
          <w:trHeight w:val="600"/>
        </w:trPr>
        <w:tc>
          <w:tcPr>
            <w:tcW w:w="1695"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0CB0D1"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传播交流推广资助项目</w:t>
            </w:r>
          </w:p>
        </w:tc>
        <w:tc>
          <w:tcPr>
            <w:tcW w:w="7215" w:type="dxa"/>
            <w:gridSpan w:val="4"/>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E81D1D"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依据艺术门类、规模体量、成本投入等因素，同时参考申报主体制定的项目预算，为每个立项资助项目提供100≤的资助资金。</w:t>
            </w:r>
          </w:p>
        </w:tc>
      </w:tr>
      <w:tr w:rsidR="00AD390F" w:rsidRPr="00AD390F" w14:paraId="073EB982" w14:textId="77777777" w:rsidTr="00AD390F">
        <w:trPr>
          <w:trHeight w:val="600"/>
        </w:trPr>
        <w:tc>
          <w:tcPr>
            <w:tcW w:w="735" w:type="dxa"/>
            <w:gridSpan w:val="2"/>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72C17FC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青年艺术人才资助项目</w:t>
            </w:r>
          </w:p>
        </w:tc>
        <w:tc>
          <w:tcPr>
            <w:tcW w:w="9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508A15"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进修</w:t>
            </w:r>
          </w:p>
          <w:p w14:paraId="20CDFA82"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资助</w:t>
            </w:r>
          </w:p>
          <w:p w14:paraId="19100D85"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项目</w:t>
            </w:r>
          </w:p>
        </w:tc>
        <w:tc>
          <w:tcPr>
            <w:tcW w:w="7215" w:type="dxa"/>
            <w:gridSpan w:val="4"/>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E354F3"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全额资助国内高等艺术院校一年进修学费。</w:t>
            </w:r>
          </w:p>
        </w:tc>
      </w:tr>
      <w:tr w:rsidR="00AD390F" w:rsidRPr="00AD390F" w14:paraId="29F04A06"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0C5F71CB" w14:textId="77777777" w:rsidR="00AD390F" w:rsidRPr="00AD390F" w:rsidRDefault="00AD390F" w:rsidP="00AD390F">
            <w:pPr>
              <w:widowControl/>
              <w:jc w:val="left"/>
              <w:rPr>
                <w:rFonts w:ascii="宋体" w:eastAsia="宋体" w:hAnsi="宋体" w:cs="宋体"/>
                <w:color w:val="333333"/>
                <w:kern w:val="0"/>
                <w:sz w:val="24"/>
                <w:szCs w:val="24"/>
              </w:rPr>
            </w:pPr>
          </w:p>
        </w:tc>
        <w:tc>
          <w:tcPr>
            <w:tcW w:w="945" w:type="dxa"/>
            <w:vMerge w:val="restart"/>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49D29C0"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创作资助项目</w:t>
            </w: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577CA5"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戏剧编剧创作人才项目</w:t>
            </w:r>
          </w:p>
        </w:tc>
        <w:tc>
          <w:tcPr>
            <w:tcW w:w="2970"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55B43D"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10≤</w:t>
            </w:r>
          </w:p>
        </w:tc>
      </w:tr>
      <w:tr w:rsidR="00AD390F" w:rsidRPr="00AD390F" w14:paraId="587D573C"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0254950F"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01E721DE"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0AE4B8"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曲艺编剧创作人才项目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5319F"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61B031BC"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5B8874A8"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1CF04566"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A310E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音乐作曲创作人才项目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CC4642"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5E3EA71A"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3F70D862"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6729EE55"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A91EB3"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舞蹈编导人才项目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0BA17A"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2B6D1E0C"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249D6BDC"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463FA17A"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2294E6"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舞剧编导人才项目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B6EB48"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10≤</w:t>
            </w:r>
          </w:p>
        </w:tc>
      </w:tr>
      <w:tr w:rsidR="00AD390F" w:rsidRPr="00AD390F" w14:paraId="0001584F"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142673A0"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222E7C9F"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6F9BC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舞台艺术表演人才项目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B80E18"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10≤</w:t>
            </w:r>
          </w:p>
        </w:tc>
      </w:tr>
      <w:tr w:rsidR="00AD390F" w:rsidRPr="00AD390F" w14:paraId="132B2041"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4EA57AE8"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3D68F691"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C7E9A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美术创作人才项目</w:t>
            </w: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5C52E2"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中国画</w:t>
            </w:r>
            <w:r w:rsidRPr="00AD390F">
              <w:rPr>
                <w:rFonts w:ascii="仿宋_GB2312" w:eastAsia="仿宋_GB2312" w:hAnsi="宋体" w:cs="宋体" w:hint="eastAsia"/>
                <w:color w:val="333333"/>
                <w:kern w:val="0"/>
                <w:sz w:val="24"/>
                <w:szCs w:val="24"/>
              </w:rPr>
              <w:t>  </w:t>
            </w:r>
          </w:p>
        </w:tc>
        <w:tc>
          <w:tcPr>
            <w:tcW w:w="945" w:type="dxa"/>
            <w:vMerge w:val="restart"/>
            <w:tcBorders>
              <w:top w:val="single" w:sz="6" w:space="0" w:color="000000"/>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EE49B6B"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r w:rsidR="00AD390F" w:rsidRPr="00AD390F" w14:paraId="791F9EC5"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788122EB"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0D259240"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14:paraId="756864E8" w14:textId="77777777" w:rsidR="00AD390F" w:rsidRPr="00AD390F" w:rsidRDefault="00AD390F" w:rsidP="00AD390F">
            <w:pPr>
              <w:widowControl/>
              <w:jc w:val="left"/>
              <w:rPr>
                <w:rFonts w:ascii="宋体" w:eastAsia="宋体" w:hAnsi="宋体" w:cs="宋体"/>
                <w:color w:val="333333"/>
                <w:kern w:val="0"/>
                <w:sz w:val="24"/>
                <w:szCs w:val="24"/>
              </w:rPr>
            </w:pP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F4194F"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油画、雕塑</w:t>
            </w:r>
          </w:p>
        </w:tc>
        <w:tc>
          <w:tcPr>
            <w:tcW w:w="0" w:type="auto"/>
            <w:vMerge/>
            <w:tcBorders>
              <w:top w:val="single" w:sz="6" w:space="0" w:color="000000"/>
              <w:left w:val="nil"/>
              <w:bottom w:val="single" w:sz="6" w:space="0" w:color="auto"/>
              <w:right w:val="single" w:sz="6" w:space="0" w:color="000000"/>
            </w:tcBorders>
            <w:shd w:val="clear" w:color="auto" w:fill="FFFFFF"/>
            <w:vAlign w:val="center"/>
            <w:hideMark/>
          </w:tcPr>
          <w:p w14:paraId="6F7BBD72" w14:textId="77777777" w:rsidR="00AD390F" w:rsidRPr="00AD390F" w:rsidRDefault="00AD390F" w:rsidP="00AD390F">
            <w:pPr>
              <w:widowControl/>
              <w:jc w:val="left"/>
              <w:rPr>
                <w:rFonts w:ascii="宋体" w:eastAsia="宋体" w:hAnsi="宋体" w:cs="宋体"/>
                <w:color w:val="333333"/>
                <w:kern w:val="0"/>
                <w:sz w:val="24"/>
                <w:szCs w:val="24"/>
              </w:rPr>
            </w:pPr>
          </w:p>
        </w:tc>
      </w:tr>
      <w:tr w:rsidR="00AD390F" w:rsidRPr="00AD390F" w14:paraId="7CDD6136"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4D1ADC2F"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1A7DD137"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14:paraId="67CFF229" w14:textId="77777777" w:rsidR="00AD390F" w:rsidRPr="00AD390F" w:rsidRDefault="00AD390F" w:rsidP="00AD390F">
            <w:pPr>
              <w:widowControl/>
              <w:jc w:val="left"/>
              <w:rPr>
                <w:rFonts w:ascii="宋体" w:eastAsia="宋体" w:hAnsi="宋体" w:cs="宋体"/>
                <w:color w:val="333333"/>
                <w:kern w:val="0"/>
                <w:sz w:val="24"/>
                <w:szCs w:val="24"/>
              </w:rPr>
            </w:pP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89FE2A"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版画</w:t>
            </w:r>
          </w:p>
        </w:tc>
        <w:tc>
          <w:tcPr>
            <w:tcW w:w="0" w:type="auto"/>
            <w:vMerge/>
            <w:tcBorders>
              <w:top w:val="single" w:sz="6" w:space="0" w:color="000000"/>
              <w:left w:val="nil"/>
              <w:bottom w:val="single" w:sz="6" w:space="0" w:color="auto"/>
              <w:right w:val="single" w:sz="6" w:space="0" w:color="000000"/>
            </w:tcBorders>
            <w:shd w:val="clear" w:color="auto" w:fill="FFFFFF"/>
            <w:vAlign w:val="center"/>
            <w:hideMark/>
          </w:tcPr>
          <w:p w14:paraId="5BE860FB" w14:textId="77777777" w:rsidR="00AD390F" w:rsidRPr="00AD390F" w:rsidRDefault="00AD390F" w:rsidP="00AD390F">
            <w:pPr>
              <w:widowControl/>
              <w:jc w:val="left"/>
              <w:rPr>
                <w:rFonts w:ascii="宋体" w:eastAsia="宋体" w:hAnsi="宋体" w:cs="宋体"/>
                <w:color w:val="333333"/>
                <w:kern w:val="0"/>
                <w:sz w:val="24"/>
                <w:szCs w:val="24"/>
              </w:rPr>
            </w:pPr>
          </w:p>
        </w:tc>
      </w:tr>
      <w:tr w:rsidR="00AD390F" w:rsidRPr="00AD390F" w14:paraId="228E0B86"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53E74143"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69BF8FDD"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14:paraId="74FEFA08" w14:textId="77777777" w:rsidR="00AD390F" w:rsidRPr="00AD390F" w:rsidRDefault="00AD390F" w:rsidP="00AD390F">
            <w:pPr>
              <w:widowControl/>
              <w:jc w:val="left"/>
              <w:rPr>
                <w:rFonts w:ascii="宋体" w:eastAsia="宋体" w:hAnsi="宋体" w:cs="宋体"/>
                <w:color w:val="333333"/>
                <w:kern w:val="0"/>
                <w:sz w:val="24"/>
                <w:szCs w:val="24"/>
              </w:rPr>
            </w:pP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CB028F"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水彩（粉）画</w:t>
            </w:r>
          </w:p>
        </w:tc>
        <w:tc>
          <w:tcPr>
            <w:tcW w:w="0" w:type="auto"/>
            <w:vMerge/>
            <w:tcBorders>
              <w:top w:val="single" w:sz="6" w:space="0" w:color="000000"/>
              <w:left w:val="nil"/>
              <w:bottom w:val="single" w:sz="6" w:space="0" w:color="auto"/>
              <w:right w:val="single" w:sz="6" w:space="0" w:color="000000"/>
            </w:tcBorders>
            <w:shd w:val="clear" w:color="auto" w:fill="FFFFFF"/>
            <w:vAlign w:val="center"/>
            <w:hideMark/>
          </w:tcPr>
          <w:p w14:paraId="2B2E1951" w14:textId="77777777" w:rsidR="00AD390F" w:rsidRPr="00AD390F" w:rsidRDefault="00AD390F" w:rsidP="00AD390F">
            <w:pPr>
              <w:widowControl/>
              <w:jc w:val="left"/>
              <w:rPr>
                <w:rFonts w:ascii="宋体" w:eastAsia="宋体" w:hAnsi="宋体" w:cs="宋体"/>
                <w:color w:val="333333"/>
                <w:kern w:val="0"/>
                <w:sz w:val="24"/>
                <w:szCs w:val="24"/>
              </w:rPr>
            </w:pPr>
          </w:p>
        </w:tc>
      </w:tr>
      <w:tr w:rsidR="00AD390F" w:rsidRPr="00AD390F" w14:paraId="629282FC"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3E5CD804"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0AD7DE1C"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14:paraId="167084AF" w14:textId="77777777" w:rsidR="00AD390F" w:rsidRPr="00AD390F" w:rsidRDefault="00AD390F" w:rsidP="00AD390F">
            <w:pPr>
              <w:widowControl/>
              <w:jc w:val="left"/>
              <w:rPr>
                <w:rFonts w:ascii="宋体" w:eastAsia="宋体" w:hAnsi="宋体" w:cs="宋体"/>
                <w:color w:val="333333"/>
                <w:kern w:val="0"/>
                <w:sz w:val="24"/>
                <w:szCs w:val="24"/>
              </w:rPr>
            </w:pP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9EDD00"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书法（含篆刻）</w:t>
            </w:r>
          </w:p>
        </w:tc>
        <w:tc>
          <w:tcPr>
            <w:tcW w:w="0" w:type="auto"/>
            <w:vMerge/>
            <w:tcBorders>
              <w:top w:val="single" w:sz="6" w:space="0" w:color="000000"/>
              <w:left w:val="nil"/>
              <w:bottom w:val="single" w:sz="6" w:space="0" w:color="auto"/>
              <w:right w:val="single" w:sz="6" w:space="0" w:color="000000"/>
            </w:tcBorders>
            <w:shd w:val="clear" w:color="auto" w:fill="FFFFFF"/>
            <w:vAlign w:val="center"/>
            <w:hideMark/>
          </w:tcPr>
          <w:p w14:paraId="6A914860" w14:textId="77777777" w:rsidR="00AD390F" w:rsidRPr="00AD390F" w:rsidRDefault="00AD390F" w:rsidP="00AD390F">
            <w:pPr>
              <w:widowControl/>
              <w:jc w:val="left"/>
              <w:rPr>
                <w:rFonts w:ascii="宋体" w:eastAsia="宋体" w:hAnsi="宋体" w:cs="宋体"/>
                <w:color w:val="333333"/>
                <w:kern w:val="0"/>
                <w:sz w:val="24"/>
                <w:szCs w:val="24"/>
              </w:rPr>
            </w:pPr>
          </w:p>
        </w:tc>
      </w:tr>
      <w:tr w:rsidR="00AD390F" w:rsidRPr="00AD390F" w14:paraId="21C8AC64"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29B7DDE8"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0DC8D764"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14:paraId="6CFBBD17" w14:textId="77777777" w:rsidR="00AD390F" w:rsidRPr="00AD390F" w:rsidRDefault="00AD390F" w:rsidP="00AD390F">
            <w:pPr>
              <w:widowControl/>
              <w:jc w:val="left"/>
              <w:rPr>
                <w:rFonts w:ascii="宋体" w:eastAsia="宋体" w:hAnsi="宋体" w:cs="宋体"/>
                <w:color w:val="333333"/>
                <w:kern w:val="0"/>
                <w:sz w:val="24"/>
                <w:szCs w:val="24"/>
              </w:rPr>
            </w:pPr>
          </w:p>
        </w:tc>
        <w:tc>
          <w:tcPr>
            <w:tcW w:w="2010"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920A2D"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摄影</w:t>
            </w:r>
          </w:p>
        </w:tc>
        <w:tc>
          <w:tcPr>
            <w:tcW w:w="0" w:type="auto"/>
            <w:vMerge/>
            <w:tcBorders>
              <w:top w:val="single" w:sz="6" w:space="0" w:color="000000"/>
              <w:left w:val="nil"/>
              <w:bottom w:val="single" w:sz="6" w:space="0" w:color="auto"/>
              <w:right w:val="single" w:sz="6" w:space="0" w:color="000000"/>
            </w:tcBorders>
            <w:shd w:val="clear" w:color="auto" w:fill="FFFFFF"/>
            <w:vAlign w:val="center"/>
            <w:hideMark/>
          </w:tcPr>
          <w:p w14:paraId="4D9D2CB3" w14:textId="77777777" w:rsidR="00AD390F" w:rsidRPr="00AD390F" w:rsidRDefault="00AD390F" w:rsidP="00AD390F">
            <w:pPr>
              <w:widowControl/>
              <w:jc w:val="left"/>
              <w:rPr>
                <w:rFonts w:ascii="宋体" w:eastAsia="宋体" w:hAnsi="宋体" w:cs="宋体"/>
                <w:color w:val="333333"/>
                <w:kern w:val="0"/>
                <w:sz w:val="24"/>
                <w:szCs w:val="24"/>
              </w:rPr>
            </w:pPr>
          </w:p>
        </w:tc>
      </w:tr>
      <w:tr w:rsidR="00AD390F" w:rsidRPr="00AD390F" w14:paraId="6FCD9B47" w14:textId="77777777" w:rsidTr="00AD390F">
        <w:trPr>
          <w:trHeight w:val="600"/>
        </w:trPr>
        <w:tc>
          <w:tcPr>
            <w:tcW w:w="0" w:type="auto"/>
            <w:gridSpan w:val="2"/>
            <w:vMerge/>
            <w:tcBorders>
              <w:top w:val="nil"/>
              <w:left w:val="single" w:sz="6" w:space="0" w:color="000000"/>
              <w:bottom w:val="single" w:sz="6" w:space="0" w:color="auto"/>
              <w:right w:val="single" w:sz="6" w:space="0" w:color="000000"/>
            </w:tcBorders>
            <w:shd w:val="clear" w:color="auto" w:fill="FFFFFF"/>
            <w:vAlign w:val="center"/>
            <w:hideMark/>
          </w:tcPr>
          <w:p w14:paraId="2A8A383E" w14:textId="77777777" w:rsidR="00AD390F" w:rsidRPr="00AD390F" w:rsidRDefault="00AD390F" w:rsidP="00AD390F">
            <w:pPr>
              <w:widowControl/>
              <w:jc w:val="left"/>
              <w:rPr>
                <w:rFonts w:ascii="宋体" w:eastAsia="宋体" w:hAnsi="宋体" w:cs="宋体"/>
                <w:color w:val="333333"/>
                <w:kern w:val="0"/>
                <w:sz w:val="24"/>
                <w:szCs w:val="24"/>
              </w:rPr>
            </w:pPr>
          </w:p>
        </w:tc>
        <w:tc>
          <w:tcPr>
            <w:tcW w:w="0" w:type="auto"/>
            <w:vMerge/>
            <w:tcBorders>
              <w:top w:val="single" w:sz="6" w:space="0" w:color="auto"/>
              <w:left w:val="nil"/>
              <w:bottom w:val="single" w:sz="6" w:space="0" w:color="auto"/>
              <w:right w:val="single" w:sz="6" w:space="0" w:color="000000"/>
            </w:tcBorders>
            <w:shd w:val="clear" w:color="auto" w:fill="FFFFFF"/>
            <w:vAlign w:val="center"/>
            <w:hideMark/>
          </w:tcPr>
          <w:p w14:paraId="139C7A0B" w14:textId="77777777" w:rsidR="00AD390F" w:rsidRPr="00AD390F" w:rsidRDefault="00AD390F" w:rsidP="00AD390F">
            <w:pPr>
              <w:widowControl/>
              <w:jc w:val="left"/>
              <w:rPr>
                <w:rFonts w:ascii="宋体" w:eastAsia="宋体" w:hAnsi="宋体" w:cs="宋体"/>
                <w:color w:val="333333"/>
                <w:kern w:val="0"/>
                <w:sz w:val="24"/>
                <w:szCs w:val="24"/>
              </w:rPr>
            </w:pP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02B177"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工艺美术创作人才项目</w:t>
            </w:r>
          </w:p>
        </w:tc>
        <w:tc>
          <w:tcPr>
            <w:tcW w:w="2970" w:type="dxa"/>
            <w:gridSpan w:val="3"/>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5F0849" w14:textId="77777777" w:rsidR="00AD390F" w:rsidRPr="00AD390F" w:rsidRDefault="00AD390F" w:rsidP="00AD390F">
            <w:pPr>
              <w:widowControl/>
              <w:spacing w:line="390" w:lineRule="atLeast"/>
              <w:ind w:firstLine="420"/>
              <w:jc w:val="center"/>
              <w:rPr>
                <w:rFonts w:ascii="宋体" w:eastAsia="宋体" w:hAnsi="宋体" w:cs="宋体"/>
                <w:color w:val="333333"/>
                <w:kern w:val="0"/>
                <w:sz w:val="24"/>
                <w:szCs w:val="24"/>
              </w:rPr>
            </w:pPr>
            <w:r w:rsidRPr="00AD390F">
              <w:rPr>
                <w:rFonts w:ascii="仿宋_GB2312" w:eastAsia="仿宋_GB2312" w:hAnsi="宋体" w:cs="宋体" w:hint="eastAsia"/>
                <w:color w:val="333333"/>
                <w:kern w:val="0"/>
                <w:sz w:val="24"/>
                <w:szCs w:val="24"/>
              </w:rPr>
              <w:t>5≤</w:t>
            </w:r>
          </w:p>
        </w:tc>
      </w:tr>
    </w:tbl>
    <w:p w14:paraId="3DCAECED" w14:textId="77777777" w:rsidR="00AD390F" w:rsidRPr="00AD390F" w:rsidRDefault="00AD390F" w:rsidP="00AD390F">
      <w:pPr>
        <w:widowControl/>
        <w:spacing w:line="315" w:lineRule="atLeast"/>
        <w:rPr>
          <w:rFonts w:ascii="微软雅黑" w:eastAsia="微软雅黑" w:hAnsi="微软雅黑" w:cs="宋体"/>
          <w:color w:val="333333"/>
          <w:kern w:val="0"/>
          <w:szCs w:val="21"/>
        </w:rPr>
      </w:pP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第七条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舞台艺术资助项目、传播交流推广资助项目资助金额不得高于项目预算和决算的50%。</w:t>
      </w:r>
    </w:p>
    <w:p w14:paraId="2CF01CEF"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第三章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项目申报与评审</w:t>
      </w:r>
    </w:p>
    <w:p w14:paraId="1292D8B0"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第八条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每年5月份，省文化厅会同省财政印发下一年度项目申报指南，明确年度优先发展领域和资助方向，符合条件的项目单位可按要求申报。</w:t>
      </w:r>
    </w:p>
    <w:p w14:paraId="268FA5F1"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第九条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申报的项目必须设定绩效目标，且满足指向明确、具体细化、合理可行等要求。</w:t>
      </w:r>
    </w:p>
    <w:p w14:paraId="6FDDC565"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项目申报程序：</w:t>
      </w:r>
    </w:p>
    <w:p w14:paraId="29EAB266" w14:textId="77777777" w:rsidR="00AD390F" w:rsidRPr="00AD390F" w:rsidRDefault="00AD390F" w:rsidP="00AD390F">
      <w:pPr>
        <w:widowControl/>
        <w:spacing w:line="555" w:lineRule="atLeast"/>
        <w:ind w:firstLine="570"/>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（一）省委、省政府已经确定的重大艺术创作项目、省级文化企事业单位申报的项目，由项目单位报省文化厅、省财政厅。</w:t>
      </w:r>
    </w:p>
    <w:p w14:paraId="2BCAAC87" w14:textId="77777777" w:rsidR="00AD390F" w:rsidRPr="00AD390F" w:rsidRDefault="00AD390F" w:rsidP="00AD390F">
      <w:pPr>
        <w:widowControl/>
        <w:spacing w:line="555" w:lineRule="atLeast"/>
        <w:ind w:firstLine="570"/>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（二）其他单位、社会组织等申报的项目，按属地原则和预算管理级次，由各地文化行政管理部门会同财政部门逐级审核上报省文化厅、省财政厅。</w:t>
      </w:r>
    </w:p>
    <w:p w14:paraId="194976BC"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第十一条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项目单位对项目申报资料的真实性负责，各级审核部门严格把关，对审核结果负责。</w:t>
      </w:r>
    </w:p>
    <w:p w14:paraId="325CCCE9"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第十二条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省文化厅会同省财政厅组织文化单位业务专家、高校等相关专家组成评审组，对申报项目进行分类集中评审，并提出资助额度建议。评审通过的项目分别在省文化</w:t>
      </w:r>
      <w:r w:rsidRPr="00AD390F">
        <w:rPr>
          <w:rFonts w:ascii="仿宋_GB2312" w:eastAsia="仿宋_GB2312" w:hAnsi="微软雅黑" w:cs="宋体" w:hint="eastAsia"/>
          <w:color w:val="333333"/>
          <w:kern w:val="0"/>
          <w:sz w:val="32"/>
          <w:szCs w:val="32"/>
        </w:rPr>
        <w:lastRenderedPageBreak/>
        <w:t>厅、省财政厅门户网站向社会公示，经公示无异议的项目按程序纳入项目库。</w:t>
      </w:r>
    </w:p>
    <w:p w14:paraId="2D2DCC7B"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第十三条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省文化厅根据专项资金规模和专家评审建议，从项目库中择优遴选支持项目，提出项目资金计划，报省财政厅审定。</w:t>
      </w:r>
    </w:p>
    <w:p w14:paraId="510A493F"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第十四条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省财政厅按照预算和国库管理规定，及时下达预算并拨付资金，同时批复项目绩效目标。</w:t>
      </w:r>
    </w:p>
    <w:p w14:paraId="12A8E96E"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第十五条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省文化厅根据省财政厅预算下达文件，与相关项目单位签订《陕西省艺术创作项目资助协议书》，并按程序拨付资金。</w:t>
      </w:r>
    </w:p>
    <w:p w14:paraId="750FD7E1"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第十六条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省委、省政府重点扶持的艺术创作项目未明确创作主体的，可采取直接委托、资格资质审查、现场答辩论证进行评审。根据申报主体的竞争力、项目方案的可行性等综合因素，择优确定项目承担主体。</w:t>
      </w:r>
    </w:p>
    <w:p w14:paraId="7BD9D868"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 </w:t>
      </w:r>
    </w:p>
    <w:p w14:paraId="6F500FC7"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第四章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资金拨付</w:t>
      </w:r>
    </w:p>
    <w:p w14:paraId="6D7A4B30"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第十七条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对立项资助的大型舞台剧和作品，先期拨付资助资金总额的50％，作为创作生产的启动经费；经首演验收合格后，拨付30％；完成规定演出场次并验收合格后，拨付20％。</w:t>
      </w:r>
    </w:p>
    <w:p w14:paraId="07A3610F"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第十八条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对立项资助的小型剧（节）目和作品，先期拨付资助资金总额的70％；项目完成并验收合格后，拨付30％。</w:t>
      </w:r>
    </w:p>
    <w:p w14:paraId="21CF303A"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lastRenderedPageBreak/>
        <w:t>第十九条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对立项资助的传播交流推广项目，先期拨付资助资金总额的70％作为项目实施经费；项目完成并验收合格后，拨付30％。</w:t>
      </w:r>
    </w:p>
    <w:p w14:paraId="2479E841"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第二十条</w:t>
      </w:r>
      <w:r w:rsidRPr="00AD390F">
        <w:rPr>
          <w:rFonts w:ascii="仿宋_GB2312" w:eastAsia="仿宋_GB2312" w:hAnsi="微软雅黑" w:cs="宋体" w:hint="eastAsia"/>
          <w:color w:val="333333"/>
          <w:kern w:val="0"/>
          <w:sz w:val="32"/>
          <w:szCs w:val="32"/>
          <w:shd w:val="clear" w:color="auto" w:fill="FFFFFF"/>
        </w:rPr>
        <w:t>  </w:t>
      </w:r>
      <w:r w:rsidRPr="00AD390F">
        <w:rPr>
          <w:rFonts w:ascii="仿宋_GB2312" w:eastAsia="仿宋_GB2312" w:hAnsi="微软雅黑" w:cs="宋体" w:hint="eastAsia"/>
          <w:color w:val="333333"/>
          <w:kern w:val="0"/>
          <w:sz w:val="32"/>
          <w:szCs w:val="32"/>
          <w:shd w:val="clear" w:color="auto" w:fill="FFFFFF"/>
        </w:rPr>
        <w:t>对立项资助的青年艺术人才项目，先期拨付资助资金总额的50％；项目完成并验收合格或进修结束后，拨付50％。</w:t>
      </w:r>
    </w:p>
    <w:p w14:paraId="73CFCE84"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第五章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支出管理</w:t>
      </w:r>
      <w:r w:rsidRPr="00AD390F">
        <w:rPr>
          <w:rFonts w:ascii="Calibri" w:eastAsia="黑体" w:hAnsi="Calibri" w:cs="Calibri"/>
          <w:color w:val="333333"/>
          <w:kern w:val="0"/>
          <w:sz w:val="32"/>
          <w:szCs w:val="32"/>
        </w:rPr>
        <w:t> </w:t>
      </w:r>
      <w:r w:rsidRPr="00AD390F">
        <w:rPr>
          <w:rFonts w:ascii="仿宋_GB2312" w:eastAsia="仿宋_GB2312" w:hAnsi="微软雅黑" w:cs="宋体" w:hint="eastAsia"/>
          <w:color w:val="333333"/>
          <w:kern w:val="0"/>
          <w:sz w:val="32"/>
          <w:szCs w:val="32"/>
        </w:rPr>
        <w:t>   </w:t>
      </w:r>
    </w:p>
    <w:p w14:paraId="0632940B"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第二十一条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专项资金预算一经批复，应严格执行，项目单位不得随意调整。如项目发生终止、撤销、变更的，项目单位需按原渠道上报省文化厅、省财政厅批准调整。</w:t>
      </w:r>
    </w:p>
    <w:p w14:paraId="5D6627A9"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第二十二条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项目单位按照</w:t>
      </w:r>
      <w:r w:rsidRPr="00AD390F">
        <w:rPr>
          <w:rFonts w:ascii="Times New Roman" w:eastAsia="仿宋_GB2312" w:hAnsi="Times New Roman" w:cs="Times New Roman"/>
          <w:color w:val="333333"/>
          <w:kern w:val="0"/>
          <w:sz w:val="32"/>
          <w:szCs w:val="32"/>
        </w:rPr>
        <w:t>“</w:t>
      </w:r>
      <w:r w:rsidRPr="00AD390F">
        <w:rPr>
          <w:rFonts w:ascii="仿宋_GB2312" w:eastAsia="仿宋_GB2312" w:hAnsi="微软雅黑" w:cs="宋体" w:hint="eastAsia"/>
          <w:color w:val="333333"/>
          <w:kern w:val="0"/>
          <w:sz w:val="32"/>
          <w:szCs w:val="32"/>
        </w:rPr>
        <w:t>专款专用、注重绩效</w:t>
      </w:r>
      <w:r w:rsidRPr="00AD390F">
        <w:rPr>
          <w:rFonts w:ascii="Times New Roman" w:eastAsia="仿宋_GB2312" w:hAnsi="Times New Roman" w:cs="Times New Roman"/>
          <w:color w:val="333333"/>
          <w:kern w:val="0"/>
          <w:sz w:val="32"/>
          <w:szCs w:val="32"/>
        </w:rPr>
        <w:t>”</w:t>
      </w:r>
      <w:r w:rsidRPr="00AD390F">
        <w:rPr>
          <w:rFonts w:ascii="仿宋_GB2312" w:eastAsia="仿宋_GB2312" w:hAnsi="微软雅黑" w:cs="宋体" w:hint="eastAsia"/>
          <w:color w:val="333333"/>
          <w:kern w:val="0"/>
          <w:sz w:val="32"/>
          <w:szCs w:val="32"/>
        </w:rPr>
        <w:t>的原则，建立健全内部控制制度，加强对专项资金的管理，按规定报告资金使用情况。</w:t>
      </w:r>
    </w:p>
    <w:p w14:paraId="330C6B0B"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第二十三条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艺术创作专项资金主要用于支付项目本身相关费用。其中：</w:t>
      </w:r>
    </w:p>
    <w:p w14:paraId="7E734701"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大型舞台剧和作品资助资金主要用于补助</w:t>
      </w:r>
      <w:r w:rsidRPr="00AD390F">
        <w:rPr>
          <w:rFonts w:ascii="仿宋_GB2312" w:eastAsia="仿宋_GB2312" w:hAnsi="微软雅黑" w:cs="宋体" w:hint="eastAsia"/>
          <w:color w:val="333333"/>
          <w:kern w:val="0"/>
          <w:sz w:val="32"/>
          <w:szCs w:val="32"/>
          <w:shd w:val="clear" w:color="auto" w:fill="FFFFFF"/>
        </w:rPr>
        <w:t>剧本、音乐、编导、舞美设计等创作环节以及规定演出场次的</w:t>
      </w:r>
      <w:r w:rsidRPr="00AD390F">
        <w:rPr>
          <w:rFonts w:ascii="仿宋_GB2312" w:eastAsia="仿宋_GB2312" w:hAnsi="微软雅黑" w:cs="宋体" w:hint="eastAsia"/>
          <w:color w:val="333333"/>
          <w:kern w:val="0"/>
          <w:sz w:val="32"/>
          <w:szCs w:val="32"/>
        </w:rPr>
        <w:t>剧场租赁、交通运输等费用</w:t>
      </w:r>
      <w:r w:rsidRPr="00AD390F">
        <w:rPr>
          <w:rFonts w:ascii="仿宋_GB2312" w:eastAsia="仿宋_GB2312" w:hAnsi="微软雅黑" w:cs="宋体" w:hint="eastAsia"/>
          <w:color w:val="333333"/>
          <w:kern w:val="0"/>
          <w:sz w:val="32"/>
          <w:szCs w:val="32"/>
          <w:shd w:val="clear" w:color="auto" w:fill="FFFFFF"/>
        </w:rPr>
        <w:t>。</w:t>
      </w:r>
    </w:p>
    <w:p w14:paraId="2777F28B"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小型剧（节）目和作品</w:t>
      </w:r>
      <w:r w:rsidRPr="00AD390F">
        <w:rPr>
          <w:rFonts w:ascii="仿宋_GB2312" w:eastAsia="仿宋_GB2312" w:hAnsi="微软雅黑" w:cs="宋体" w:hint="eastAsia"/>
          <w:color w:val="333333"/>
          <w:kern w:val="0"/>
          <w:sz w:val="32"/>
          <w:szCs w:val="32"/>
        </w:rPr>
        <w:t>资助资金主要</w:t>
      </w:r>
      <w:r w:rsidRPr="00AD390F">
        <w:rPr>
          <w:rFonts w:ascii="仿宋_GB2312" w:eastAsia="仿宋_GB2312" w:hAnsi="微软雅黑" w:cs="宋体" w:hint="eastAsia"/>
          <w:color w:val="333333"/>
          <w:kern w:val="0"/>
          <w:sz w:val="32"/>
          <w:szCs w:val="32"/>
          <w:shd w:val="clear" w:color="auto" w:fill="FFFFFF"/>
        </w:rPr>
        <w:t>用于作品的修改提高和传播交流。</w:t>
      </w:r>
    </w:p>
    <w:p w14:paraId="3FA077AB"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lastRenderedPageBreak/>
        <w:t>传播交流推广资助资金主要用于补助展馆剧场租赁、交通运输、学术研讨、资料录制等费用，不含剧目创排、展品征集、展陈布置和作品保险等费用。</w:t>
      </w:r>
    </w:p>
    <w:p w14:paraId="0A1BA54E"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shd w:val="clear" w:color="auto" w:fill="FFFFFF"/>
        </w:rPr>
        <w:t>青年艺术人才项目</w:t>
      </w:r>
      <w:r w:rsidRPr="00AD390F">
        <w:rPr>
          <w:rFonts w:ascii="仿宋_GB2312" w:eastAsia="仿宋_GB2312" w:hAnsi="微软雅黑" w:cs="宋体" w:hint="eastAsia"/>
          <w:color w:val="333333"/>
          <w:kern w:val="0"/>
          <w:sz w:val="32"/>
          <w:szCs w:val="32"/>
        </w:rPr>
        <w:t>资助资金主要用</w:t>
      </w:r>
      <w:r w:rsidRPr="00AD390F">
        <w:rPr>
          <w:rFonts w:ascii="仿宋_GB2312" w:eastAsia="仿宋_GB2312" w:hAnsi="微软雅黑" w:cs="宋体" w:hint="eastAsia"/>
          <w:color w:val="333333"/>
          <w:kern w:val="0"/>
          <w:sz w:val="32"/>
          <w:szCs w:val="32"/>
          <w:shd w:val="clear" w:color="auto" w:fill="FFFFFF"/>
        </w:rPr>
        <w:t>于进修学费以及深入基层创作采风、资料收集、材料购置和作品录音录像、包装运输、展览演出、结集出版等与创作有关的支出。</w:t>
      </w:r>
      <w:r w:rsidRPr="00AD390F">
        <w:rPr>
          <w:rFonts w:ascii="仿宋_GB2312" w:eastAsia="仿宋_GB2312" w:hAnsi="微软雅黑" w:cs="宋体" w:hint="eastAsia"/>
          <w:color w:val="333333"/>
          <w:kern w:val="0"/>
          <w:sz w:val="32"/>
          <w:szCs w:val="32"/>
        </w:rPr>
        <w:t>    </w:t>
      </w:r>
    </w:p>
    <w:p w14:paraId="61A14E11"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第二十四</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专项资金支出应当实行政府采购的，按照国家政府采购管理制度的有关规定执行。</w:t>
      </w:r>
    </w:p>
    <w:p w14:paraId="043CCCE1"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第二十五条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专项资金年度结余资金可继续用于下年度项目资助。</w:t>
      </w:r>
    </w:p>
    <w:p w14:paraId="2B8C7A07" w14:textId="77777777" w:rsidR="00AD390F" w:rsidRPr="00AD390F" w:rsidRDefault="00AD390F" w:rsidP="00AD390F">
      <w:pPr>
        <w:widowControl/>
        <w:spacing w:line="315" w:lineRule="atLeast"/>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第六章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绩效评价与监督检查</w:t>
      </w:r>
    </w:p>
    <w:p w14:paraId="4732316A" w14:textId="77777777" w:rsidR="00AD390F" w:rsidRPr="00AD390F" w:rsidRDefault="00AD390F" w:rsidP="00AD390F">
      <w:pPr>
        <w:widowControl/>
        <w:spacing w:line="315" w:lineRule="atLeast"/>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第二十六条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省财政厅、省文化厅对资助项目实施绩效管理。</w:t>
      </w:r>
      <w:r w:rsidRPr="00AD390F">
        <w:rPr>
          <w:rFonts w:ascii="仿宋_GB2312" w:eastAsia="仿宋_GB2312" w:hAnsi="微软雅黑" w:cs="宋体" w:hint="eastAsia"/>
          <w:color w:val="333333"/>
          <w:kern w:val="0"/>
          <w:sz w:val="32"/>
          <w:szCs w:val="32"/>
          <w:shd w:val="clear" w:color="auto" w:fill="FFFFFF"/>
        </w:rPr>
        <w:t>项目执行中，省文化厅应当建立项目资金绩效目标执行监控机制，对绩效目标执行情况进行跟踪分析，对项目资金实际执行与绩效目标偏离的，应当及时予以纠正；问题严重的，应当及时收回或暂缓拨付项目资金。项目完成后，省财政厅、省文化厅对资助项目开展绩效评价，绩效评价结果应作为项目验收和后续项目申报的重要依据。</w:t>
      </w:r>
    </w:p>
    <w:p w14:paraId="6B9E854C"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第二十七条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未按规定开展绩效自评以及未报送自评报告以及以前年度补助项目绩效评价不合格未按要求整改的项目单位不予以支持。</w:t>
      </w:r>
    </w:p>
    <w:p w14:paraId="3B6CB3FD"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lastRenderedPageBreak/>
        <w:t>第二十八条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专项资金使用单位应遵守国家财政、财务规章制度和财经纪律，自觉接受财政、审计、文化等部门的监督检查。</w:t>
      </w:r>
    </w:p>
    <w:p w14:paraId="5441C2A8"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第二十九条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任何单位和个人不得虚报冒领、滞留截留、挤占挪用专项资金。一经查实，省财政厅将收回专项资金，并按照相关法规进行处理。</w:t>
      </w:r>
    </w:p>
    <w:p w14:paraId="79D58763" w14:textId="77777777" w:rsidR="00AD390F" w:rsidRPr="00AD390F" w:rsidRDefault="00AD390F" w:rsidP="00AD390F">
      <w:pPr>
        <w:widowControl/>
        <w:shd w:val="clear" w:color="auto" w:fill="FFFFFF"/>
        <w:spacing w:line="55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第三十条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各级各部门及相关工作人员违反规定审核、申报项目，违反规定分配资金、向不符合条件的单位（或项目）分配资金、擅自超出规定的范围或标准分配专项资金等，以及其他滥用职权、玩忽职守、徇私舞弊等违法违纪行为的，按照《中华人民共和国预算法》《中华人民共和国公务员法》《中华人民共和国行政监察法》《财政违法行为处罚处分条例》等国家有关规定和职责分工追究相应责任；涉嫌犯罪的，移送司法机关处理。</w:t>
      </w:r>
    </w:p>
    <w:p w14:paraId="0FB7D16F" w14:textId="77777777" w:rsidR="00AD390F" w:rsidRPr="00AD390F" w:rsidRDefault="00AD390F" w:rsidP="00AD390F">
      <w:pPr>
        <w:widowControl/>
        <w:shd w:val="clear" w:color="auto" w:fill="FFFFFF"/>
        <w:spacing w:line="555" w:lineRule="atLeast"/>
        <w:ind w:firstLine="420"/>
        <w:jc w:val="center"/>
        <w:rPr>
          <w:rFonts w:ascii="微软雅黑" w:eastAsia="微软雅黑" w:hAnsi="微软雅黑" w:cs="宋体" w:hint="eastAsia"/>
          <w:color w:val="333333"/>
          <w:kern w:val="0"/>
          <w:szCs w:val="21"/>
        </w:rPr>
      </w:pPr>
      <w:r w:rsidRPr="00AD390F">
        <w:rPr>
          <w:rFonts w:ascii="黑体" w:eastAsia="黑体" w:hAnsi="黑体" w:cs="宋体" w:hint="eastAsia"/>
          <w:color w:val="333333"/>
          <w:kern w:val="0"/>
          <w:sz w:val="32"/>
          <w:szCs w:val="32"/>
        </w:rPr>
        <w:t>第七章</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附</w:t>
      </w:r>
      <w:r w:rsidRPr="00AD390F">
        <w:rPr>
          <w:rFonts w:ascii="Calibri" w:eastAsia="黑体" w:hAnsi="Calibri" w:cs="Calibri"/>
          <w:color w:val="333333"/>
          <w:kern w:val="0"/>
          <w:sz w:val="32"/>
          <w:szCs w:val="32"/>
        </w:rPr>
        <w:t> </w:t>
      </w:r>
      <w:r w:rsidRPr="00AD390F">
        <w:rPr>
          <w:rFonts w:ascii="黑体" w:eastAsia="黑体" w:hAnsi="黑体" w:cs="宋体" w:hint="eastAsia"/>
          <w:color w:val="333333"/>
          <w:kern w:val="0"/>
          <w:sz w:val="32"/>
          <w:szCs w:val="32"/>
        </w:rPr>
        <w:t>则</w:t>
      </w:r>
    </w:p>
    <w:p w14:paraId="19EA5B87"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第三十一条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其他艺术创作资金另有规定的，从其规定。</w:t>
      </w:r>
    </w:p>
    <w:p w14:paraId="4EC61977" w14:textId="77777777" w:rsidR="00AD390F" w:rsidRPr="00AD390F" w:rsidRDefault="00AD390F" w:rsidP="00AD390F">
      <w:pPr>
        <w:widowControl/>
        <w:spacing w:line="315" w:lineRule="atLeast"/>
        <w:ind w:firstLine="645"/>
        <w:rPr>
          <w:rFonts w:ascii="微软雅黑" w:eastAsia="微软雅黑" w:hAnsi="微软雅黑" w:cs="宋体" w:hint="eastAsia"/>
          <w:color w:val="333333"/>
          <w:kern w:val="0"/>
          <w:szCs w:val="21"/>
        </w:rPr>
      </w:pPr>
      <w:r w:rsidRPr="00AD390F">
        <w:rPr>
          <w:rFonts w:ascii="仿宋_GB2312" w:eastAsia="仿宋_GB2312" w:hAnsi="微软雅黑" w:cs="宋体" w:hint="eastAsia"/>
          <w:color w:val="333333"/>
          <w:kern w:val="0"/>
          <w:sz w:val="32"/>
          <w:szCs w:val="32"/>
        </w:rPr>
        <w:t>第三十二条</w:t>
      </w:r>
      <w:r w:rsidRPr="00AD390F">
        <w:rPr>
          <w:rFonts w:ascii="仿宋_GB2312" w:eastAsia="仿宋_GB2312" w:hAnsi="微软雅黑" w:cs="宋体" w:hint="eastAsia"/>
          <w:color w:val="333333"/>
          <w:kern w:val="0"/>
          <w:sz w:val="32"/>
          <w:szCs w:val="32"/>
        </w:rPr>
        <w:t> </w:t>
      </w:r>
      <w:r w:rsidRPr="00AD390F">
        <w:rPr>
          <w:rFonts w:ascii="仿宋_GB2312" w:eastAsia="仿宋_GB2312" w:hAnsi="微软雅黑" w:cs="宋体" w:hint="eastAsia"/>
          <w:color w:val="333333"/>
          <w:kern w:val="0"/>
          <w:sz w:val="32"/>
          <w:szCs w:val="32"/>
        </w:rPr>
        <w:t>本办法自2018年11月1日施行，有效期至2023年10月31日。</w:t>
      </w:r>
    </w:p>
    <w:p w14:paraId="20CBD8C0" w14:textId="77777777" w:rsidR="00AD390F" w:rsidRPr="00AD390F" w:rsidRDefault="00AD390F" w:rsidP="00AD390F">
      <w:pPr>
        <w:widowControl/>
        <w:spacing w:line="390" w:lineRule="atLeast"/>
        <w:ind w:firstLine="420"/>
        <w:rPr>
          <w:rFonts w:ascii="微软雅黑" w:eastAsia="微软雅黑" w:hAnsi="微软雅黑" w:cs="宋体" w:hint="eastAsia"/>
          <w:color w:val="333333"/>
          <w:kern w:val="0"/>
          <w:szCs w:val="21"/>
        </w:rPr>
      </w:pPr>
    </w:p>
    <w:p w14:paraId="4A2EDA4A" w14:textId="77777777" w:rsidR="00064450" w:rsidRPr="00AD390F" w:rsidRDefault="00064450">
      <w:bookmarkStart w:id="0" w:name="_GoBack"/>
      <w:bookmarkEnd w:id="0"/>
    </w:p>
    <w:sectPr w:rsidR="00064450" w:rsidRPr="00AD3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0B85" w14:textId="77777777" w:rsidR="007956C0" w:rsidRDefault="007956C0" w:rsidP="00AD390F">
      <w:r>
        <w:separator/>
      </w:r>
    </w:p>
  </w:endnote>
  <w:endnote w:type="continuationSeparator" w:id="0">
    <w:p w14:paraId="65DE2FE5" w14:textId="77777777" w:rsidR="007956C0" w:rsidRDefault="007956C0" w:rsidP="00AD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3FA9" w14:textId="77777777" w:rsidR="007956C0" w:rsidRDefault="007956C0" w:rsidP="00AD390F">
      <w:r>
        <w:separator/>
      </w:r>
    </w:p>
  </w:footnote>
  <w:footnote w:type="continuationSeparator" w:id="0">
    <w:p w14:paraId="534634AD" w14:textId="77777777" w:rsidR="007956C0" w:rsidRDefault="007956C0" w:rsidP="00AD3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0"/>
    <w:rsid w:val="00064450"/>
    <w:rsid w:val="007956C0"/>
    <w:rsid w:val="00797C20"/>
    <w:rsid w:val="00AD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8F19A5-CD20-4394-80AC-A425D4D1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9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90F"/>
    <w:rPr>
      <w:sz w:val="18"/>
      <w:szCs w:val="18"/>
    </w:rPr>
  </w:style>
  <w:style w:type="paragraph" w:styleId="a5">
    <w:name w:val="footer"/>
    <w:basedOn w:val="a"/>
    <w:link w:val="a6"/>
    <w:uiPriority w:val="99"/>
    <w:unhideWhenUsed/>
    <w:rsid w:val="00AD390F"/>
    <w:pPr>
      <w:tabs>
        <w:tab w:val="center" w:pos="4153"/>
        <w:tab w:val="right" w:pos="8306"/>
      </w:tabs>
      <w:snapToGrid w:val="0"/>
      <w:jc w:val="left"/>
    </w:pPr>
    <w:rPr>
      <w:sz w:val="18"/>
      <w:szCs w:val="18"/>
    </w:rPr>
  </w:style>
  <w:style w:type="character" w:customStyle="1" w:styleId="a6">
    <w:name w:val="页脚 字符"/>
    <w:basedOn w:val="a0"/>
    <w:link w:val="a5"/>
    <w:uiPriority w:val="99"/>
    <w:rsid w:val="00AD390F"/>
    <w:rPr>
      <w:sz w:val="18"/>
      <w:szCs w:val="18"/>
    </w:rPr>
  </w:style>
  <w:style w:type="paragraph" w:styleId="a7">
    <w:name w:val="Normal (Web)"/>
    <w:basedOn w:val="a"/>
    <w:uiPriority w:val="99"/>
    <w:semiHidden/>
    <w:unhideWhenUsed/>
    <w:rsid w:val="00AD39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55570">
      <w:bodyDiv w:val="1"/>
      <w:marLeft w:val="0"/>
      <w:marRight w:val="0"/>
      <w:marTop w:val="0"/>
      <w:marBottom w:val="0"/>
      <w:divBdr>
        <w:top w:val="none" w:sz="0" w:space="0" w:color="auto"/>
        <w:left w:val="none" w:sz="0" w:space="0" w:color="auto"/>
        <w:bottom w:val="none" w:sz="0" w:space="0" w:color="auto"/>
        <w:right w:val="none" w:sz="0" w:space="0" w:color="auto"/>
      </w:divBdr>
      <w:divsChild>
        <w:div w:id="1000082809">
          <w:marLeft w:val="0"/>
          <w:marRight w:val="0"/>
          <w:marTop w:val="0"/>
          <w:marBottom w:val="0"/>
          <w:divBdr>
            <w:top w:val="none" w:sz="0" w:space="0" w:color="auto"/>
            <w:left w:val="none" w:sz="0" w:space="0" w:color="auto"/>
            <w:bottom w:val="none" w:sz="0" w:space="0" w:color="auto"/>
            <w:right w:val="none" w:sz="0" w:space="0" w:color="auto"/>
          </w:divBdr>
          <w:divsChild>
            <w:div w:id="10190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2018-12-19T07:58:00Z</dcterms:created>
  <dcterms:modified xsi:type="dcterms:W3CDTF">2018-12-19T07:58:00Z</dcterms:modified>
</cp:coreProperties>
</file>