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C84" w:rsidRPr="00B41C84" w:rsidRDefault="00B41C84" w:rsidP="00B41C84">
      <w:pPr>
        <w:widowControl/>
        <w:spacing w:before="150" w:after="150"/>
        <w:jc w:val="center"/>
        <w:outlineLvl w:val="0"/>
        <w:rPr>
          <w:rFonts w:ascii="Microsoft Yahei" w:eastAsia="宋体" w:hAnsi="Microsoft Yahei" w:cs="宋体"/>
          <w:color w:val="333333"/>
          <w:kern w:val="36"/>
          <w:sz w:val="27"/>
          <w:szCs w:val="27"/>
        </w:rPr>
      </w:pPr>
      <w:bookmarkStart w:id="0" w:name="_GoBack"/>
      <w:r w:rsidRPr="00B41C84">
        <w:rPr>
          <w:rFonts w:ascii="Microsoft Yahei" w:eastAsia="宋体" w:hAnsi="Microsoft Yahei" w:cs="宋体"/>
          <w:color w:val="333333"/>
          <w:kern w:val="36"/>
          <w:sz w:val="27"/>
          <w:szCs w:val="27"/>
        </w:rPr>
        <w:t>莲花县工业园入园企业土地使用税征收奖励办法</w:t>
      </w:r>
    </w:p>
    <w:bookmarkEnd w:id="0"/>
    <w:p w:rsidR="00B41C84" w:rsidRPr="00B41C84" w:rsidRDefault="00B41C84" w:rsidP="00B41C84">
      <w:pPr>
        <w:widowControl/>
        <w:jc w:val="center"/>
        <w:rPr>
          <w:rFonts w:ascii="Simsun" w:eastAsia="宋体" w:hAnsi="Simsun" w:cs="宋体"/>
          <w:color w:val="999999"/>
          <w:kern w:val="0"/>
          <w:sz w:val="18"/>
          <w:szCs w:val="18"/>
        </w:rPr>
      </w:pPr>
      <w:r w:rsidRPr="00B41C84">
        <w:rPr>
          <w:rFonts w:ascii="Simsun" w:eastAsia="宋体" w:hAnsi="Simsun" w:cs="宋体"/>
          <w:color w:val="999999"/>
          <w:kern w:val="0"/>
          <w:sz w:val="18"/>
          <w:szCs w:val="18"/>
        </w:rPr>
        <w:t>编辑：商务局</w:t>
      </w:r>
      <w:r w:rsidRPr="00B41C84">
        <w:rPr>
          <w:rFonts w:ascii="Simsun" w:eastAsia="宋体" w:hAnsi="Simsun" w:cs="宋体"/>
          <w:color w:val="999999"/>
          <w:kern w:val="0"/>
          <w:sz w:val="18"/>
          <w:szCs w:val="18"/>
        </w:rPr>
        <w:t xml:space="preserve"> </w:t>
      </w:r>
      <w:r w:rsidRPr="00B41C84">
        <w:rPr>
          <w:rFonts w:ascii="Simsun" w:eastAsia="宋体" w:hAnsi="Simsun" w:cs="宋体"/>
          <w:color w:val="999999"/>
          <w:kern w:val="0"/>
          <w:sz w:val="18"/>
          <w:szCs w:val="18"/>
        </w:rPr>
        <w:t>来源：</w:t>
      </w:r>
      <w:r w:rsidRPr="00B41C84">
        <w:rPr>
          <w:rFonts w:ascii="Simsun" w:eastAsia="宋体" w:hAnsi="Simsun" w:cs="宋体"/>
          <w:color w:val="999999"/>
          <w:kern w:val="0"/>
          <w:sz w:val="18"/>
          <w:szCs w:val="18"/>
        </w:rPr>
        <w:t xml:space="preserve"> </w:t>
      </w:r>
      <w:r w:rsidRPr="00B41C84">
        <w:rPr>
          <w:rFonts w:ascii="Simsun" w:eastAsia="宋体" w:hAnsi="Simsun" w:cs="宋体"/>
          <w:color w:val="999999"/>
          <w:kern w:val="0"/>
          <w:sz w:val="18"/>
          <w:szCs w:val="18"/>
        </w:rPr>
        <w:t>日期：</w:t>
      </w:r>
      <w:r w:rsidRPr="00B41C84">
        <w:rPr>
          <w:rFonts w:ascii="Simsun" w:eastAsia="宋体" w:hAnsi="Simsun" w:cs="宋体"/>
          <w:color w:val="999999"/>
          <w:kern w:val="0"/>
          <w:sz w:val="18"/>
          <w:szCs w:val="18"/>
        </w:rPr>
        <w:t xml:space="preserve">2012-6-13 12:45:40 </w:t>
      </w:r>
      <w:r w:rsidRPr="00B41C84">
        <w:rPr>
          <w:rFonts w:ascii="Simsun" w:eastAsia="宋体" w:hAnsi="Simsun" w:cs="宋体"/>
          <w:color w:val="999999"/>
          <w:kern w:val="0"/>
          <w:sz w:val="18"/>
          <w:szCs w:val="18"/>
        </w:rPr>
        <w:t>点击：</w:t>
      </w:r>
      <w:r w:rsidRPr="00B41C84">
        <w:rPr>
          <w:rFonts w:ascii="Simsun" w:eastAsia="宋体" w:hAnsi="Simsun" w:cs="宋体"/>
          <w:color w:val="999999"/>
          <w:kern w:val="0"/>
          <w:sz w:val="18"/>
          <w:szCs w:val="18"/>
        </w:rPr>
        <w:t>712</w:t>
      </w:r>
    </w:p>
    <w:p w:rsidR="00B41C84" w:rsidRPr="00B41C84" w:rsidRDefault="00B41C84" w:rsidP="00B41C84">
      <w:pPr>
        <w:widowControl/>
        <w:jc w:val="left"/>
        <w:rPr>
          <w:rFonts w:ascii="宋体" w:eastAsia="宋体" w:hAnsi="宋体" w:cs="宋体"/>
          <w:kern w:val="0"/>
          <w:sz w:val="24"/>
          <w:szCs w:val="24"/>
        </w:rPr>
      </w:pPr>
    </w:p>
    <w:tbl>
      <w:tblPr>
        <w:tblW w:w="4750" w:type="pct"/>
        <w:jc w:val="center"/>
        <w:tblCellSpacing w:w="0" w:type="dxa"/>
        <w:tblCellMar>
          <w:left w:w="0" w:type="dxa"/>
          <w:right w:w="0" w:type="dxa"/>
        </w:tblCellMar>
        <w:tblLook w:val="04A0" w:firstRow="1" w:lastRow="0" w:firstColumn="1" w:lastColumn="0" w:noHBand="0" w:noVBand="1"/>
      </w:tblPr>
      <w:tblGrid>
        <w:gridCol w:w="7891"/>
      </w:tblGrid>
      <w:tr w:rsidR="00B41C84" w:rsidRPr="00B41C84" w:rsidTr="00B41C84">
        <w:trPr>
          <w:tblCellSpacing w:w="0" w:type="dxa"/>
          <w:jc w:val="center"/>
        </w:trPr>
        <w:tc>
          <w:tcPr>
            <w:tcW w:w="0" w:type="auto"/>
            <w:vAlign w:val="center"/>
            <w:hideMark/>
          </w:tcPr>
          <w:p w:rsidR="00B41C84" w:rsidRPr="00B41C84" w:rsidRDefault="00B41C84" w:rsidP="00B41C84">
            <w:pPr>
              <w:widowControl/>
              <w:wordWrap w:val="0"/>
              <w:spacing w:line="360" w:lineRule="atLeast"/>
              <w:jc w:val="left"/>
              <w:rPr>
                <w:rFonts w:ascii="Simsun" w:eastAsia="宋体" w:hAnsi="Simsun" w:cs="宋体"/>
                <w:color w:val="333333"/>
                <w:kern w:val="0"/>
                <w:sz w:val="20"/>
                <w:szCs w:val="20"/>
              </w:rPr>
            </w:pP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t>为进一步加大对工业园入园企业的扶持力度，减轻企业负担，鼓励企业科技创新、推进产业升级，促进企业转型升级和结构调整，推动我县工业经济平稳快速发展，根据《莲花县人民政府印发莲花县工业园入园企业土地使用税征收管理办法的通知》（</w:t>
            </w:r>
            <w:proofErr w:type="gramStart"/>
            <w:r w:rsidRPr="00B41C84">
              <w:rPr>
                <w:rFonts w:ascii="Simsun" w:eastAsia="宋体" w:hAnsi="Simsun" w:cs="宋体"/>
                <w:color w:val="333333"/>
                <w:kern w:val="0"/>
                <w:sz w:val="20"/>
                <w:szCs w:val="20"/>
              </w:rPr>
              <w:t>莲府字</w:t>
            </w:r>
            <w:proofErr w:type="gramEnd"/>
            <w:r w:rsidRPr="00B41C84">
              <w:rPr>
                <w:rFonts w:ascii="Simsun" w:eastAsia="宋体" w:hAnsi="Simsun" w:cs="宋体"/>
                <w:color w:val="333333"/>
                <w:kern w:val="0"/>
                <w:sz w:val="20"/>
                <w:szCs w:val="20"/>
              </w:rPr>
              <w:t>[2010]8</w:t>
            </w:r>
            <w:r w:rsidRPr="00B41C84">
              <w:rPr>
                <w:rFonts w:ascii="Simsun" w:eastAsia="宋体" w:hAnsi="Simsun" w:cs="宋体"/>
                <w:color w:val="333333"/>
                <w:kern w:val="0"/>
                <w:sz w:val="20"/>
                <w:szCs w:val="20"/>
              </w:rPr>
              <w:t>号）精神，结合我县实际，特制定本奖励办法。</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一、奖励范围</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凡落户莲花县工业园区的工业企业均纳入奖励范围。</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二、奖励对象</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生产经营正常并及时按标准缴纳土地使用税的园区企业为土地使用税奖励对象。</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三、奖励标准</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（一）对符合条件的园区企业，由受益财政按其实际缴纳土地使用税的</w:t>
            </w:r>
            <w:r w:rsidRPr="00B41C84">
              <w:rPr>
                <w:rFonts w:ascii="Simsun" w:eastAsia="宋体" w:hAnsi="Simsun" w:cs="宋体"/>
                <w:color w:val="333333"/>
                <w:kern w:val="0"/>
                <w:sz w:val="20"/>
                <w:szCs w:val="20"/>
              </w:rPr>
              <w:t>50%</w:t>
            </w:r>
            <w:r w:rsidRPr="00B41C84">
              <w:rPr>
                <w:rFonts w:ascii="Simsun" w:eastAsia="宋体" w:hAnsi="Simsun" w:cs="宋体"/>
                <w:color w:val="333333"/>
                <w:kern w:val="0"/>
                <w:sz w:val="20"/>
                <w:szCs w:val="20"/>
              </w:rPr>
              <w:t>给予奖励。</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二）对新入园的一般大型工业项目在一个年度内实现投产的，自动工之日起两年内，由受益财政所按其实际缴纳的土地使用税全额给予奖励；对新入园的一般大型工业项目建设周期超过一个年度，两年内实现投产的，自动工之日起两年内，由受益财政按其实际缴纳的土地使用税的</w:t>
            </w:r>
            <w:r w:rsidRPr="00B41C84">
              <w:rPr>
                <w:rFonts w:ascii="Simsun" w:eastAsia="宋体" w:hAnsi="Simsun" w:cs="宋体"/>
                <w:color w:val="333333"/>
                <w:kern w:val="0"/>
                <w:sz w:val="20"/>
                <w:szCs w:val="20"/>
              </w:rPr>
              <w:t>80%</w:t>
            </w:r>
            <w:r w:rsidRPr="00B41C84">
              <w:rPr>
                <w:rFonts w:ascii="Simsun" w:eastAsia="宋体" w:hAnsi="Simsun" w:cs="宋体"/>
                <w:color w:val="333333"/>
                <w:kern w:val="0"/>
                <w:sz w:val="20"/>
                <w:szCs w:val="20"/>
              </w:rPr>
              <w:t>给予奖励；一般大型工业项目自动工之日起三年内实施续建项目并投产的，由受益财政按其第三年度实际缴纳的土地使用税的</w:t>
            </w:r>
            <w:r w:rsidRPr="00B41C84">
              <w:rPr>
                <w:rFonts w:ascii="Simsun" w:eastAsia="宋体" w:hAnsi="Simsun" w:cs="宋体"/>
                <w:color w:val="333333"/>
                <w:kern w:val="0"/>
                <w:sz w:val="20"/>
                <w:szCs w:val="20"/>
              </w:rPr>
              <w:t>60%</w:t>
            </w:r>
            <w:r w:rsidRPr="00B41C84">
              <w:rPr>
                <w:rFonts w:ascii="Simsun" w:eastAsia="宋体" w:hAnsi="Simsun" w:cs="宋体"/>
                <w:color w:val="333333"/>
                <w:kern w:val="0"/>
                <w:sz w:val="20"/>
                <w:szCs w:val="20"/>
              </w:rPr>
              <w:t>给予奖励。</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四、办理程序</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（一）土地使用税实行按季征收，县工业园管委会、县地税局按奖励标准核定各企业的奖励比率和金额后，报送县财政局备案。</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（二）企业于下一季度开始十五日内，按地税局审定的剔除奖励部分后的数额缴纳上一季度的土地使用税，同时向县财政局提出上一季度土地使用税奖励书面申请。</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（三）县地税局审核企业上一季度土地使用税缴纳情况后，将企业完税凭证复印件提交县财政局，作为财政拨付政府奖励资金的依据。</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（四）县财政局对县工业园管委会、县地税局、企业提交的资料进行初审确定，报经县政府分管领导审定后，从县中小企业发展基金中将奖励资金拨付给县工业园管委会，用于企业补缴土地使用税。</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五、附则</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（一）季度终了十五</w:t>
            </w:r>
            <w:proofErr w:type="gramStart"/>
            <w:r w:rsidRPr="00B41C84">
              <w:rPr>
                <w:rFonts w:ascii="Simsun" w:eastAsia="宋体" w:hAnsi="Simsun" w:cs="宋体"/>
                <w:color w:val="333333"/>
                <w:kern w:val="0"/>
                <w:sz w:val="20"/>
                <w:szCs w:val="20"/>
              </w:rPr>
              <w:t>日后企业</w:t>
            </w:r>
            <w:proofErr w:type="gramEnd"/>
            <w:r w:rsidRPr="00B41C84">
              <w:rPr>
                <w:rFonts w:ascii="Simsun" w:eastAsia="宋体" w:hAnsi="Simsun" w:cs="宋体"/>
                <w:color w:val="333333"/>
                <w:kern w:val="0"/>
                <w:sz w:val="20"/>
                <w:szCs w:val="20"/>
              </w:rPr>
              <w:t>缴纳的土地使用税，其奖励申请时间推迟一个季度。</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（二）本办法由县财政局负责解释。</w:t>
            </w:r>
            <w:r w:rsidRPr="00B41C84">
              <w:rPr>
                <w:rFonts w:ascii="Simsun" w:eastAsia="宋体" w:hAnsi="Simsun" w:cs="宋体"/>
                <w:color w:val="333333"/>
                <w:kern w:val="0"/>
                <w:sz w:val="20"/>
                <w:szCs w:val="20"/>
              </w:rPr>
              <w:t>  </w:t>
            </w:r>
            <w:r w:rsidRPr="00B41C84">
              <w:rPr>
                <w:rFonts w:ascii="Simsun" w:eastAsia="宋体" w:hAnsi="Simsun" w:cs="宋体"/>
                <w:color w:val="333333"/>
                <w:kern w:val="0"/>
                <w:sz w:val="20"/>
                <w:szCs w:val="20"/>
              </w:rPr>
              <w:br/>
              <w:t>   </w:t>
            </w:r>
            <w:r w:rsidRPr="00B41C84">
              <w:rPr>
                <w:rFonts w:ascii="Simsun" w:eastAsia="宋体" w:hAnsi="Simsun" w:cs="宋体"/>
                <w:color w:val="333333"/>
                <w:kern w:val="0"/>
                <w:sz w:val="20"/>
                <w:szCs w:val="20"/>
              </w:rPr>
              <w:t>（三）本办法从二〇一〇年七月一日起执行。</w:t>
            </w:r>
            <w:r w:rsidRPr="00B41C84">
              <w:rPr>
                <w:rFonts w:ascii="Simsun" w:eastAsia="宋体" w:hAnsi="Simsun" w:cs="宋体"/>
                <w:color w:val="333333"/>
                <w:kern w:val="0"/>
                <w:sz w:val="20"/>
                <w:szCs w:val="20"/>
              </w:rPr>
              <w:t> </w:t>
            </w:r>
          </w:p>
        </w:tc>
      </w:tr>
    </w:tbl>
    <w:p w:rsidR="00B41C84" w:rsidRPr="00B41C84" w:rsidRDefault="00B41C84" w:rsidP="00B41C84">
      <w:pPr>
        <w:widowControl/>
        <w:spacing w:before="100" w:beforeAutospacing="1" w:after="100" w:afterAutospacing="1"/>
        <w:jc w:val="left"/>
        <w:rPr>
          <w:rFonts w:ascii="Simsun" w:eastAsia="宋体" w:hAnsi="Simsun" w:cs="宋体"/>
          <w:color w:val="333333"/>
          <w:kern w:val="0"/>
          <w:sz w:val="18"/>
          <w:szCs w:val="18"/>
        </w:rPr>
      </w:pPr>
      <w:r w:rsidRPr="00B41C84">
        <w:rPr>
          <w:rFonts w:ascii="Simsun" w:eastAsia="宋体" w:hAnsi="Simsun" w:cs="宋体"/>
          <w:color w:val="333333"/>
          <w:kern w:val="0"/>
          <w:sz w:val="18"/>
          <w:szCs w:val="18"/>
        </w:rPr>
        <w:t> </w:t>
      </w:r>
    </w:p>
    <w:p w:rsidR="008979F7" w:rsidRPr="00B41C84" w:rsidRDefault="008979F7"/>
    <w:sectPr w:rsidR="008979F7" w:rsidRPr="00B41C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84"/>
    <w:rsid w:val="008979F7"/>
    <w:rsid w:val="00B41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D83D10-C32A-4CEB-A3AF-A9E3211B5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B41C8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41C84"/>
    <w:rPr>
      <w:rFonts w:ascii="宋体" w:eastAsia="宋体" w:hAnsi="宋体" w:cs="宋体"/>
      <w:b/>
      <w:bCs/>
      <w:kern w:val="36"/>
      <w:sz w:val="48"/>
      <w:szCs w:val="48"/>
    </w:rPr>
  </w:style>
  <w:style w:type="paragraph" w:styleId="a3">
    <w:name w:val="Normal (Web)"/>
    <w:basedOn w:val="a"/>
    <w:uiPriority w:val="99"/>
    <w:semiHidden/>
    <w:unhideWhenUsed/>
    <w:rsid w:val="00B41C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685574">
      <w:bodyDiv w:val="1"/>
      <w:marLeft w:val="0"/>
      <w:marRight w:val="0"/>
      <w:marTop w:val="0"/>
      <w:marBottom w:val="0"/>
      <w:divBdr>
        <w:top w:val="none" w:sz="0" w:space="0" w:color="auto"/>
        <w:left w:val="none" w:sz="0" w:space="0" w:color="auto"/>
        <w:bottom w:val="none" w:sz="0" w:space="0" w:color="auto"/>
        <w:right w:val="none" w:sz="0" w:space="0" w:color="auto"/>
      </w:divBdr>
      <w:divsChild>
        <w:div w:id="1312634004">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826</Characters>
  <Application>Microsoft Office Word</Application>
  <DocSecurity>0</DocSecurity>
  <Lines>6</Lines>
  <Paragraphs>1</Paragraphs>
  <ScaleCrop>false</ScaleCrop>
  <Company/>
  <LinksUpToDate>false</LinksUpToDate>
  <CharactersWithSpaces>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2018-05-06T11:02:00Z</dcterms:created>
  <dcterms:modified xsi:type="dcterms:W3CDTF">2018-05-06T11:02:00Z</dcterms:modified>
</cp:coreProperties>
</file>