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4B5" w:rsidRPr="001604B5" w:rsidRDefault="001604B5" w:rsidP="001604B5">
      <w:pPr>
        <w:widowControl/>
        <w:shd w:val="clear" w:color="auto" w:fill="FFFFFF"/>
        <w:spacing w:line="750" w:lineRule="atLeast"/>
        <w:jc w:val="center"/>
        <w:rPr>
          <w:rFonts w:ascii="宋体" w:eastAsia="宋体" w:hAnsi="宋体" w:cs="宋体"/>
          <w:b/>
          <w:bCs/>
          <w:color w:val="333333"/>
          <w:kern w:val="0"/>
          <w:sz w:val="32"/>
          <w:szCs w:val="32"/>
        </w:rPr>
      </w:pPr>
      <w:bookmarkStart w:id="0" w:name="_GoBack"/>
      <w:r w:rsidRPr="001604B5">
        <w:rPr>
          <w:rFonts w:ascii="宋体" w:eastAsia="宋体" w:hAnsi="宋体" w:cs="宋体" w:hint="eastAsia"/>
          <w:b/>
          <w:bCs/>
          <w:color w:val="333333"/>
          <w:kern w:val="0"/>
          <w:sz w:val="32"/>
          <w:szCs w:val="32"/>
        </w:rPr>
        <w:t>市政府办公室关于印发连云港市市级现代农业产业园区认定管理办法（试行）的通知</w:t>
      </w:r>
    </w:p>
    <w:bookmarkEnd w:id="0"/>
    <w:p w:rsidR="001604B5" w:rsidRPr="001604B5" w:rsidRDefault="001604B5" w:rsidP="001604B5">
      <w:pPr>
        <w:widowControl/>
        <w:shd w:val="clear" w:color="auto" w:fill="FFFFFF"/>
        <w:jc w:val="center"/>
        <w:rPr>
          <w:rFonts w:ascii="Microsoft Yahei" w:eastAsia="宋体" w:hAnsi="Microsoft Yahei" w:cs="宋体" w:hint="eastAsia"/>
          <w:color w:val="333333"/>
          <w:kern w:val="0"/>
          <w:sz w:val="24"/>
          <w:szCs w:val="24"/>
        </w:rPr>
      </w:pPr>
    </w:p>
    <w:p w:rsidR="001604B5" w:rsidRPr="001604B5" w:rsidRDefault="001604B5" w:rsidP="001604B5">
      <w:pPr>
        <w:widowControl/>
        <w:shd w:val="clear" w:color="auto" w:fill="FFFFFF"/>
        <w:jc w:val="center"/>
        <w:rPr>
          <w:rFonts w:ascii="Microsoft Yahei" w:eastAsia="宋体" w:hAnsi="Microsoft Yahei" w:cs="宋体"/>
          <w:color w:val="333333"/>
          <w:kern w:val="0"/>
          <w:sz w:val="24"/>
          <w:szCs w:val="24"/>
        </w:rPr>
      </w:pPr>
    </w:p>
    <w:p w:rsidR="001604B5" w:rsidRPr="001604B5" w:rsidRDefault="001604B5" w:rsidP="001604B5">
      <w:pPr>
        <w:widowControl/>
        <w:shd w:val="clear" w:color="auto" w:fill="FFFFFF"/>
        <w:spacing w:line="660" w:lineRule="atLeast"/>
        <w:jc w:val="left"/>
        <w:rPr>
          <w:rFonts w:ascii="Microsoft Yahei" w:eastAsia="宋体" w:hAnsi="Microsoft Yahei" w:cs="宋体"/>
          <w:color w:val="333333"/>
          <w:kern w:val="0"/>
          <w:sz w:val="24"/>
          <w:szCs w:val="24"/>
        </w:rPr>
      </w:pPr>
      <w:r w:rsidRPr="001604B5">
        <w:rPr>
          <w:rFonts w:ascii="仿宋_GB2312" w:eastAsia="仿宋_GB2312" w:hAnsi="Microsoft Yahei" w:cs="宋体" w:hint="eastAsia"/>
          <w:color w:val="333333"/>
          <w:kern w:val="0"/>
          <w:sz w:val="24"/>
          <w:szCs w:val="24"/>
        </w:rPr>
        <w:t>各县、区人民政府，市各委、办、局，市各直属单位：</w:t>
      </w:r>
    </w:p>
    <w:p w:rsidR="001604B5" w:rsidRPr="001604B5" w:rsidRDefault="001604B5" w:rsidP="001604B5">
      <w:pPr>
        <w:widowControl/>
        <w:shd w:val="clear" w:color="auto" w:fill="FFFFFF"/>
        <w:spacing w:line="660" w:lineRule="atLeast"/>
        <w:ind w:firstLine="645"/>
        <w:jc w:val="left"/>
        <w:rPr>
          <w:rFonts w:ascii="Microsoft Yahei" w:eastAsia="宋体" w:hAnsi="Microsoft Yahei" w:cs="宋体"/>
          <w:color w:val="333333"/>
          <w:kern w:val="0"/>
          <w:sz w:val="24"/>
          <w:szCs w:val="24"/>
        </w:rPr>
      </w:pPr>
      <w:r w:rsidRPr="001604B5">
        <w:rPr>
          <w:rFonts w:ascii="仿宋_GB2312" w:eastAsia="仿宋_GB2312" w:hAnsi="Microsoft Yahei" w:cs="宋体" w:hint="eastAsia"/>
          <w:color w:val="333333"/>
          <w:kern w:val="0"/>
          <w:sz w:val="24"/>
          <w:szCs w:val="24"/>
        </w:rPr>
        <w:t>《连云港市市级现代农业产业园区认定管理办法（试行）》已经市政府同意，现印发给你们，</w:t>
      </w:r>
      <w:proofErr w:type="gramStart"/>
      <w:r w:rsidRPr="001604B5">
        <w:rPr>
          <w:rFonts w:ascii="仿宋_GB2312" w:eastAsia="仿宋_GB2312" w:hAnsi="Microsoft Yahei" w:cs="宋体" w:hint="eastAsia"/>
          <w:color w:val="333333"/>
          <w:kern w:val="0"/>
          <w:sz w:val="24"/>
          <w:szCs w:val="24"/>
        </w:rPr>
        <w:t>请严格</w:t>
      </w:r>
      <w:proofErr w:type="gramEnd"/>
      <w:r w:rsidRPr="001604B5">
        <w:rPr>
          <w:rFonts w:ascii="仿宋_GB2312" w:eastAsia="仿宋_GB2312" w:hAnsi="Microsoft Yahei" w:cs="宋体" w:hint="eastAsia"/>
          <w:color w:val="333333"/>
          <w:kern w:val="0"/>
          <w:sz w:val="24"/>
          <w:szCs w:val="24"/>
        </w:rPr>
        <w:t>遵照执行。</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仿宋_GB2312" w:eastAsia="仿宋_GB2312" w:hAnsi="Microsoft Yahei" w:cs="宋体" w:hint="eastAsia"/>
          <w:color w:val="333333"/>
          <w:kern w:val="0"/>
          <w:sz w:val="24"/>
          <w:szCs w:val="24"/>
        </w:rPr>
        <w:t> </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仿宋_GB2312" w:eastAsia="仿宋_GB2312" w:hAnsi="Microsoft Yahei" w:cs="宋体" w:hint="eastAsia"/>
          <w:color w:val="333333"/>
          <w:kern w:val="0"/>
          <w:sz w:val="24"/>
          <w:szCs w:val="24"/>
        </w:rPr>
        <w:t> </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仿宋_GB2312" w:eastAsia="仿宋_GB2312" w:hAnsi="Microsoft Yahei" w:cs="宋体" w:hint="eastAsia"/>
          <w:color w:val="333333"/>
          <w:kern w:val="0"/>
          <w:sz w:val="24"/>
          <w:szCs w:val="24"/>
        </w:rPr>
        <w:t> </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仿宋_GB2312" w:eastAsia="仿宋_GB2312" w:hAnsi="Microsoft Yahei" w:cs="宋体" w:hint="eastAsia"/>
          <w:color w:val="333333"/>
          <w:kern w:val="0"/>
          <w:sz w:val="24"/>
          <w:szCs w:val="24"/>
        </w:rPr>
        <w:t> </w:t>
      </w:r>
    </w:p>
    <w:p w:rsidR="001604B5" w:rsidRPr="001604B5" w:rsidRDefault="001604B5" w:rsidP="001604B5">
      <w:pPr>
        <w:widowControl/>
        <w:shd w:val="clear" w:color="auto" w:fill="FFFFFF"/>
        <w:jc w:val="left"/>
        <w:rPr>
          <w:rFonts w:ascii="Microsoft Yahei" w:eastAsia="宋体" w:hAnsi="Microsoft Yahei" w:cs="宋体"/>
          <w:color w:val="333333"/>
          <w:kern w:val="0"/>
          <w:sz w:val="24"/>
          <w:szCs w:val="24"/>
        </w:rPr>
      </w:pPr>
      <w:r w:rsidRPr="001604B5">
        <w:rPr>
          <w:rFonts w:ascii="仿宋_GB2312" w:eastAsia="仿宋_GB2312" w:hAnsi="Microsoft Yahei" w:cs="宋体" w:hint="eastAsia"/>
          <w:color w:val="333333"/>
          <w:kern w:val="0"/>
          <w:sz w:val="24"/>
          <w:szCs w:val="24"/>
        </w:rPr>
        <w:t>                       </w:t>
      </w:r>
      <w:r w:rsidRPr="001604B5">
        <w:rPr>
          <w:rFonts w:ascii="仿宋_GB2312" w:eastAsia="仿宋_GB2312" w:hAnsi="Microsoft Yahei" w:cs="宋体" w:hint="eastAsia"/>
          <w:color w:val="333333"/>
          <w:kern w:val="0"/>
          <w:sz w:val="24"/>
          <w:szCs w:val="24"/>
        </w:rPr>
        <w:t>二○一○年二月二十五日</w:t>
      </w:r>
    </w:p>
    <w:p w:rsidR="001604B5" w:rsidRPr="001604B5" w:rsidRDefault="001604B5" w:rsidP="001604B5">
      <w:pPr>
        <w:widowControl/>
        <w:shd w:val="clear" w:color="auto" w:fill="FFFFFF"/>
        <w:jc w:val="left"/>
        <w:rPr>
          <w:rFonts w:ascii="Microsoft Yahei" w:eastAsia="宋体" w:hAnsi="Microsoft Yahei" w:cs="宋体"/>
          <w:color w:val="333333"/>
          <w:kern w:val="0"/>
          <w:sz w:val="24"/>
          <w:szCs w:val="24"/>
        </w:rPr>
      </w:pPr>
    </w:p>
    <w:p w:rsidR="001604B5" w:rsidRPr="001604B5" w:rsidRDefault="001604B5" w:rsidP="001604B5">
      <w:pPr>
        <w:widowControl/>
        <w:shd w:val="clear" w:color="auto" w:fill="FFFFFF"/>
        <w:jc w:val="left"/>
        <w:rPr>
          <w:rFonts w:ascii="Microsoft Yahei" w:eastAsia="宋体" w:hAnsi="Microsoft Yahei" w:cs="宋体"/>
          <w:color w:val="333333"/>
          <w:kern w:val="0"/>
          <w:sz w:val="24"/>
          <w:szCs w:val="24"/>
        </w:rPr>
      </w:pPr>
    </w:p>
    <w:p w:rsidR="001604B5" w:rsidRPr="001604B5" w:rsidRDefault="001604B5" w:rsidP="001604B5">
      <w:pPr>
        <w:widowControl/>
        <w:shd w:val="clear" w:color="auto" w:fill="FFFFFF"/>
        <w:jc w:val="left"/>
        <w:rPr>
          <w:rFonts w:ascii="Microsoft Yahei" w:eastAsia="宋体" w:hAnsi="Microsoft Yahei" w:cs="宋体"/>
          <w:color w:val="333333"/>
          <w:kern w:val="0"/>
          <w:sz w:val="24"/>
          <w:szCs w:val="24"/>
        </w:rPr>
      </w:pPr>
      <w:r w:rsidRPr="001604B5">
        <w:rPr>
          <w:rFonts w:ascii="仿宋_GB2312" w:eastAsia="仿宋_GB2312" w:hAnsi="Microsoft Yahei" w:cs="宋体" w:hint="eastAsia"/>
          <w:color w:val="333333"/>
          <w:kern w:val="0"/>
          <w:sz w:val="24"/>
          <w:szCs w:val="24"/>
        </w:rPr>
        <w:t> </w:t>
      </w:r>
    </w:p>
    <w:p w:rsidR="001604B5" w:rsidRPr="001604B5" w:rsidRDefault="001604B5" w:rsidP="001604B5">
      <w:pPr>
        <w:widowControl/>
        <w:shd w:val="clear" w:color="auto" w:fill="FFFFFF"/>
        <w:jc w:val="center"/>
        <w:rPr>
          <w:rFonts w:ascii="Microsoft Yahei" w:eastAsia="宋体" w:hAnsi="Microsoft Yahei" w:cs="宋体"/>
          <w:color w:val="333333"/>
          <w:kern w:val="0"/>
          <w:sz w:val="24"/>
          <w:szCs w:val="24"/>
        </w:rPr>
      </w:pPr>
      <w:r w:rsidRPr="001604B5">
        <w:rPr>
          <w:rFonts w:ascii="宋体" w:eastAsia="宋体" w:hAnsi="宋体" w:cs="宋体" w:hint="eastAsia"/>
          <w:b/>
          <w:bCs/>
          <w:color w:val="333333"/>
          <w:spacing w:val="-15"/>
          <w:kern w:val="0"/>
          <w:sz w:val="44"/>
          <w:szCs w:val="44"/>
        </w:rPr>
        <w:t>连云港市市级现代农业产业园区</w:t>
      </w:r>
    </w:p>
    <w:p w:rsidR="001604B5" w:rsidRPr="001604B5" w:rsidRDefault="001604B5" w:rsidP="001604B5">
      <w:pPr>
        <w:widowControl/>
        <w:shd w:val="clear" w:color="auto" w:fill="FFFFFF"/>
        <w:jc w:val="center"/>
        <w:rPr>
          <w:rFonts w:ascii="Microsoft Yahei" w:eastAsia="宋体" w:hAnsi="Microsoft Yahei" w:cs="宋体"/>
          <w:color w:val="333333"/>
          <w:kern w:val="0"/>
          <w:sz w:val="24"/>
          <w:szCs w:val="24"/>
        </w:rPr>
      </w:pPr>
      <w:r w:rsidRPr="001604B5">
        <w:rPr>
          <w:rFonts w:ascii="宋体" w:eastAsia="宋体" w:hAnsi="宋体" w:cs="宋体" w:hint="eastAsia"/>
          <w:b/>
          <w:bCs/>
          <w:color w:val="333333"/>
          <w:spacing w:val="-15"/>
          <w:kern w:val="0"/>
          <w:sz w:val="44"/>
          <w:szCs w:val="44"/>
        </w:rPr>
        <w:t>认定管理办法（试行）</w:t>
      </w:r>
    </w:p>
    <w:p w:rsidR="001604B5" w:rsidRPr="001604B5" w:rsidRDefault="001604B5" w:rsidP="001604B5">
      <w:pPr>
        <w:widowControl/>
        <w:shd w:val="clear" w:color="auto" w:fill="FFFFFF"/>
        <w:jc w:val="center"/>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 </w:t>
      </w:r>
    </w:p>
    <w:p w:rsidR="001604B5" w:rsidRPr="001604B5" w:rsidRDefault="001604B5" w:rsidP="001604B5">
      <w:pPr>
        <w:widowControl/>
        <w:shd w:val="clear" w:color="auto" w:fill="FFFFFF"/>
        <w:jc w:val="center"/>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第一章</w:t>
      </w:r>
      <w:r w:rsidRPr="001604B5">
        <w:rPr>
          <w:rFonts w:ascii="Microsoft Yahei" w:eastAsia="宋体" w:hAnsi="Microsoft Yahei" w:cs="宋体"/>
          <w:color w:val="333333"/>
          <w:kern w:val="0"/>
          <w:sz w:val="24"/>
          <w:szCs w:val="24"/>
        </w:rPr>
        <w:t>  </w:t>
      </w:r>
      <w:r w:rsidRPr="001604B5">
        <w:rPr>
          <w:rFonts w:ascii="黑体" w:eastAsia="黑体" w:hAnsi="黑体" w:cs="宋体" w:hint="eastAsia"/>
          <w:color w:val="333333"/>
          <w:kern w:val="0"/>
          <w:sz w:val="24"/>
          <w:szCs w:val="24"/>
        </w:rPr>
        <w:t>总</w:t>
      </w:r>
      <w:r w:rsidRPr="001604B5">
        <w:rPr>
          <w:rFonts w:ascii="Microsoft Yahei" w:eastAsia="宋体" w:hAnsi="Microsoft Yahei" w:cs="宋体"/>
          <w:color w:val="333333"/>
          <w:kern w:val="0"/>
          <w:sz w:val="24"/>
          <w:szCs w:val="24"/>
        </w:rPr>
        <w:t>  </w:t>
      </w:r>
      <w:r w:rsidRPr="001604B5">
        <w:rPr>
          <w:rFonts w:ascii="黑体" w:eastAsia="黑体" w:hAnsi="黑体" w:cs="宋体" w:hint="eastAsia"/>
          <w:color w:val="333333"/>
          <w:kern w:val="0"/>
          <w:sz w:val="24"/>
          <w:szCs w:val="24"/>
        </w:rPr>
        <w:t>则</w:t>
      </w:r>
    </w:p>
    <w:p w:rsidR="001604B5" w:rsidRPr="001604B5" w:rsidRDefault="001604B5" w:rsidP="001604B5">
      <w:pPr>
        <w:widowControl/>
        <w:shd w:val="clear" w:color="auto" w:fill="FFFFFF"/>
        <w:ind w:left="630"/>
        <w:jc w:val="left"/>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 </w:t>
      </w:r>
    </w:p>
    <w:p w:rsidR="001604B5" w:rsidRPr="001604B5" w:rsidRDefault="001604B5" w:rsidP="001604B5">
      <w:pPr>
        <w:widowControl/>
        <w:shd w:val="clear" w:color="auto" w:fill="FFFFFF"/>
        <w:jc w:val="left"/>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第一条</w:t>
      </w:r>
      <w:r w:rsidRPr="001604B5">
        <w:rPr>
          <w:rFonts w:ascii="Microsoft Yahei" w:eastAsia="宋体" w:hAnsi="Microsoft Yahei" w:cs="宋体"/>
          <w:color w:val="333333"/>
          <w:kern w:val="0"/>
          <w:sz w:val="24"/>
          <w:szCs w:val="24"/>
        </w:rPr>
        <w:t>  </w:t>
      </w:r>
      <w:r w:rsidRPr="001604B5">
        <w:rPr>
          <w:rFonts w:ascii="仿宋_GB2312" w:eastAsia="仿宋_GB2312" w:hAnsi="Microsoft Yahei" w:cs="宋体" w:hint="eastAsia"/>
          <w:color w:val="333333"/>
          <w:kern w:val="0"/>
          <w:sz w:val="24"/>
          <w:szCs w:val="24"/>
        </w:rPr>
        <w:t>为进一步加强和规范现代农业产业园区（以下简称农业园区）的管理和运行，充分发挥农业园区对农业产业结构调整和农民增收的示范引导作用，加速推进农业现代化进程，特制定本办法。</w:t>
      </w:r>
    </w:p>
    <w:p w:rsidR="001604B5" w:rsidRPr="001604B5" w:rsidRDefault="001604B5" w:rsidP="001604B5">
      <w:pPr>
        <w:widowControl/>
        <w:shd w:val="clear" w:color="auto" w:fill="FFFFFF"/>
        <w:jc w:val="left"/>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第二条</w:t>
      </w:r>
      <w:r w:rsidRPr="001604B5">
        <w:rPr>
          <w:rFonts w:ascii="Microsoft Yahei" w:eastAsia="宋体" w:hAnsi="Microsoft Yahei" w:cs="宋体"/>
          <w:color w:val="333333"/>
          <w:kern w:val="0"/>
          <w:sz w:val="24"/>
          <w:szCs w:val="24"/>
        </w:rPr>
        <w:t>  </w:t>
      </w:r>
      <w:r w:rsidRPr="001604B5">
        <w:rPr>
          <w:rFonts w:ascii="仿宋_GB2312" w:eastAsia="仿宋_GB2312" w:hAnsi="Microsoft Yahei" w:cs="宋体" w:hint="eastAsia"/>
          <w:color w:val="333333"/>
          <w:kern w:val="0"/>
          <w:sz w:val="24"/>
          <w:szCs w:val="24"/>
        </w:rPr>
        <w:t>本办法所称现代农业产业园区是指以推进农业现代化为目标，集聚土地、资金、科技、人才等各种要素，以现代经营形式组织起来的，产业特色鲜明、科技水平领先、物质装备先进、运行机制良好、经济生态效益显著的现代农业发展先行区。</w:t>
      </w:r>
    </w:p>
    <w:p w:rsidR="001604B5" w:rsidRPr="001604B5" w:rsidRDefault="001604B5" w:rsidP="001604B5">
      <w:pPr>
        <w:widowControl/>
        <w:shd w:val="clear" w:color="auto" w:fill="FFFFFF"/>
        <w:jc w:val="left"/>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第三条</w:t>
      </w:r>
      <w:r w:rsidRPr="001604B5">
        <w:rPr>
          <w:rFonts w:ascii="Microsoft Yahei" w:eastAsia="宋体" w:hAnsi="Microsoft Yahei" w:cs="宋体"/>
          <w:b/>
          <w:bCs/>
          <w:color w:val="333333"/>
          <w:kern w:val="0"/>
          <w:sz w:val="24"/>
          <w:szCs w:val="24"/>
        </w:rPr>
        <w:t> </w:t>
      </w:r>
      <w:r w:rsidRPr="001604B5">
        <w:rPr>
          <w:rFonts w:ascii="Microsoft Yahei" w:eastAsia="宋体" w:hAnsi="Microsoft Yahei" w:cs="宋体"/>
          <w:color w:val="333333"/>
          <w:kern w:val="0"/>
          <w:sz w:val="24"/>
          <w:szCs w:val="24"/>
        </w:rPr>
        <w:t> </w:t>
      </w:r>
      <w:r w:rsidRPr="001604B5">
        <w:rPr>
          <w:rFonts w:ascii="仿宋_GB2312" w:eastAsia="仿宋_GB2312" w:hAnsi="Microsoft Yahei" w:cs="宋体" w:hint="eastAsia"/>
          <w:color w:val="333333"/>
          <w:kern w:val="0"/>
          <w:sz w:val="24"/>
          <w:szCs w:val="24"/>
        </w:rPr>
        <w:t>本办法对县区申报的市级农业园区进行认定管理，认定管理工作坚持公开、公平、公正原则，不干预园区内企业经营自主权。</w:t>
      </w:r>
    </w:p>
    <w:p w:rsidR="001604B5" w:rsidRPr="001604B5" w:rsidRDefault="001604B5" w:rsidP="001604B5">
      <w:pPr>
        <w:widowControl/>
        <w:shd w:val="clear" w:color="auto" w:fill="FFFFFF"/>
        <w:jc w:val="center"/>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第二章</w:t>
      </w:r>
      <w:r w:rsidRPr="001604B5">
        <w:rPr>
          <w:rFonts w:ascii="Microsoft Yahei" w:eastAsia="宋体" w:hAnsi="Microsoft Yahei" w:cs="宋体"/>
          <w:color w:val="333333"/>
          <w:kern w:val="0"/>
          <w:sz w:val="24"/>
          <w:szCs w:val="24"/>
        </w:rPr>
        <w:t>  </w:t>
      </w:r>
      <w:r w:rsidRPr="001604B5">
        <w:rPr>
          <w:rFonts w:ascii="黑体" w:eastAsia="黑体" w:hAnsi="黑体" w:cs="宋体" w:hint="eastAsia"/>
          <w:color w:val="333333"/>
          <w:kern w:val="0"/>
          <w:sz w:val="24"/>
          <w:szCs w:val="24"/>
        </w:rPr>
        <w:t>标</w:t>
      </w:r>
      <w:r w:rsidRPr="001604B5">
        <w:rPr>
          <w:rFonts w:ascii="Microsoft Yahei" w:eastAsia="宋体" w:hAnsi="Microsoft Yahei" w:cs="宋体"/>
          <w:color w:val="333333"/>
          <w:kern w:val="0"/>
          <w:sz w:val="24"/>
          <w:szCs w:val="24"/>
        </w:rPr>
        <w:t>  </w:t>
      </w:r>
      <w:r w:rsidRPr="001604B5">
        <w:rPr>
          <w:rFonts w:ascii="黑体" w:eastAsia="黑体" w:hAnsi="黑体" w:cs="宋体" w:hint="eastAsia"/>
          <w:color w:val="333333"/>
          <w:kern w:val="0"/>
          <w:sz w:val="24"/>
          <w:szCs w:val="24"/>
        </w:rPr>
        <w:t>准</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仿宋_GB2312" w:eastAsia="仿宋_GB2312" w:hAnsi="Microsoft Yahei" w:cs="宋体" w:hint="eastAsia"/>
          <w:color w:val="333333"/>
          <w:kern w:val="0"/>
          <w:sz w:val="24"/>
          <w:szCs w:val="24"/>
        </w:rPr>
        <w:t>认定为市级现代农业产业园区应具备以下标准。</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 xml:space="preserve">第四条　</w:t>
      </w:r>
      <w:r w:rsidRPr="001604B5">
        <w:rPr>
          <w:rFonts w:ascii="仿宋_GB2312" w:eastAsia="仿宋_GB2312" w:hAnsi="Microsoft Yahei" w:cs="宋体" w:hint="eastAsia"/>
          <w:color w:val="333333"/>
          <w:kern w:val="0"/>
          <w:sz w:val="24"/>
          <w:szCs w:val="24"/>
        </w:rPr>
        <w:t>规划设计科学</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1</w:t>
      </w:r>
      <w:r w:rsidRPr="001604B5">
        <w:rPr>
          <w:rFonts w:ascii="仿宋_GB2312" w:eastAsia="仿宋_GB2312" w:hAnsi="Microsoft Yahei" w:cs="宋体" w:hint="eastAsia"/>
          <w:color w:val="333333"/>
          <w:kern w:val="0"/>
          <w:sz w:val="24"/>
          <w:szCs w:val="24"/>
        </w:rPr>
        <w:t>、规划由具有规划资质的单位编制，经农业、水利、规划等相关专家论证，并经当地人民政府批准。</w:t>
      </w:r>
    </w:p>
    <w:p w:rsidR="001604B5" w:rsidRPr="001604B5" w:rsidRDefault="001604B5" w:rsidP="001604B5">
      <w:pPr>
        <w:widowControl/>
        <w:shd w:val="clear" w:color="auto" w:fill="FFFFFF"/>
        <w:spacing w:line="585" w:lineRule="atLeast"/>
        <w:ind w:firstLine="645"/>
        <w:jc w:val="left"/>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lastRenderedPageBreak/>
        <w:t>2</w:t>
      </w:r>
      <w:r w:rsidRPr="001604B5">
        <w:rPr>
          <w:rFonts w:ascii="仿宋_GB2312" w:eastAsia="仿宋_GB2312" w:hAnsi="Microsoft Yahei" w:cs="宋体" w:hint="eastAsia"/>
          <w:color w:val="333333"/>
          <w:kern w:val="0"/>
          <w:sz w:val="24"/>
          <w:szCs w:val="24"/>
        </w:rPr>
        <w:t>、规划内容符合地方经济发展和新农村建设总体要求，与地区相关规划衔接，涉及土地流转的生产基地有规范的流转合同。</w:t>
      </w:r>
    </w:p>
    <w:p w:rsidR="001604B5" w:rsidRPr="001604B5" w:rsidRDefault="001604B5" w:rsidP="001604B5">
      <w:pPr>
        <w:widowControl/>
        <w:shd w:val="clear" w:color="auto" w:fill="FFFFFF"/>
        <w:spacing w:line="585" w:lineRule="atLeast"/>
        <w:ind w:firstLine="645"/>
        <w:jc w:val="left"/>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3</w:t>
      </w:r>
      <w:r w:rsidRPr="001604B5">
        <w:rPr>
          <w:rFonts w:ascii="仿宋_GB2312" w:eastAsia="仿宋_GB2312" w:hAnsi="Microsoft Yahei" w:cs="宋体" w:hint="eastAsia"/>
          <w:color w:val="333333"/>
          <w:kern w:val="0"/>
          <w:sz w:val="24"/>
          <w:szCs w:val="24"/>
        </w:rPr>
        <w:t>、规划包含农产品生产、检测、展示、科普培训及综合服务等不同功能区，有与之相配套的农产品加工、物流体系。</w:t>
      </w:r>
    </w:p>
    <w:p w:rsidR="001604B5" w:rsidRPr="001604B5" w:rsidRDefault="001604B5" w:rsidP="001604B5">
      <w:pPr>
        <w:widowControl/>
        <w:shd w:val="clear" w:color="auto" w:fill="FFFFFF"/>
        <w:spacing w:line="585" w:lineRule="atLeast"/>
        <w:ind w:firstLine="645"/>
        <w:jc w:val="left"/>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 xml:space="preserve">第五条　</w:t>
      </w:r>
      <w:r w:rsidRPr="001604B5">
        <w:rPr>
          <w:rFonts w:ascii="仿宋_GB2312" w:eastAsia="仿宋_GB2312" w:hAnsi="Microsoft Yahei" w:cs="宋体" w:hint="eastAsia"/>
          <w:color w:val="333333"/>
          <w:kern w:val="0"/>
          <w:sz w:val="24"/>
          <w:szCs w:val="24"/>
        </w:rPr>
        <w:t>基础设施配套</w:t>
      </w:r>
    </w:p>
    <w:p w:rsidR="001604B5" w:rsidRPr="001604B5" w:rsidRDefault="001604B5" w:rsidP="001604B5">
      <w:pPr>
        <w:widowControl/>
        <w:shd w:val="clear" w:color="auto" w:fill="FFFFFF"/>
        <w:spacing w:line="585" w:lineRule="atLeast"/>
        <w:ind w:firstLine="645"/>
        <w:jc w:val="left"/>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4</w:t>
      </w:r>
      <w:r w:rsidRPr="001604B5">
        <w:rPr>
          <w:rFonts w:ascii="仿宋_GB2312" w:eastAsia="仿宋_GB2312" w:hAnsi="Microsoft Yahei" w:cs="宋体" w:hint="eastAsia"/>
          <w:color w:val="333333"/>
          <w:kern w:val="0"/>
          <w:sz w:val="24"/>
          <w:szCs w:val="24"/>
        </w:rPr>
        <w:t>、核心区面积</w:t>
      </w:r>
      <w:r w:rsidRPr="001604B5">
        <w:rPr>
          <w:rFonts w:ascii="Microsoft Yahei" w:eastAsia="宋体" w:hAnsi="Microsoft Yahei" w:cs="宋体"/>
          <w:color w:val="333333"/>
          <w:kern w:val="0"/>
          <w:sz w:val="24"/>
          <w:szCs w:val="24"/>
        </w:rPr>
        <w:t>3000</w:t>
      </w:r>
      <w:r w:rsidRPr="001604B5">
        <w:rPr>
          <w:rFonts w:ascii="仿宋_GB2312" w:eastAsia="仿宋_GB2312" w:hAnsi="Microsoft Yahei" w:cs="宋体" w:hint="eastAsia"/>
          <w:color w:val="333333"/>
          <w:kern w:val="0"/>
          <w:sz w:val="24"/>
          <w:szCs w:val="24"/>
        </w:rPr>
        <w:t>亩以上，交通便利，能满足鲜活农产品快速运输需要。生产基地、综合服务、市场贸易等不同功能区之间道路畅通，水、电、通信等配套齐全。</w:t>
      </w:r>
    </w:p>
    <w:p w:rsidR="001604B5" w:rsidRPr="001604B5" w:rsidRDefault="001604B5" w:rsidP="001604B5">
      <w:pPr>
        <w:widowControl/>
        <w:shd w:val="clear" w:color="auto" w:fill="FFFFFF"/>
        <w:spacing w:line="585" w:lineRule="atLeast"/>
        <w:ind w:firstLine="645"/>
        <w:jc w:val="left"/>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5</w:t>
      </w:r>
      <w:r w:rsidRPr="001604B5">
        <w:rPr>
          <w:rFonts w:ascii="仿宋_GB2312" w:eastAsia="仿宋_GB2312" w:hAnsi="Microsoft Yahei" w:cs="宋体" w:hint="eastAsia"/>
          <w:color w:val="333333"/>
          <w:kern w:val="0"/>
          <w:sz w:val="24"/>
          <w:szCs w:val="24"/>
        </w:rPr>
        <w:t>、农田基础设施完善，田间道路、灌排等标准高。</w:t>
      </w:r>
    </w:p>
    <w:p w:rsidR="001604B5" w:rsidRPr="001604B5" w:rsidRDefault="001604B5" w:rsidP="001604B5">
      <w:pPr>
        <w:widowControl/>
        <w:shd w:val="clear" w:color="auto" w:fill="FFFFFF"/>
        <w:spacing w:line="585" w:lineRule="atLeast"/>
        <w:ind w:firstLine="645"/>
        <w:jc w:val="left"/>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6</w:t>
      </w:r>
      <w:r w:rsidRPr="001604B5">
        <w:rPr>
          <w:rFonts w:ascii="仿宋_GB2312" w:eastAsia="仿宋_GB2312" w:hAnsi="Microsoft Yahei" w:cs="宋体" w:hint="eastAsia"/>
          <w:color w:val="333333"/>
          <w:kern w:val="0"/>
          <w:sz w:val="24"/>
          <w:szCs w:val="24"/>
        </w:rPr>
        <w:t>、加工企业、养殖场以及生活等产生的污水、污物处理率达到</w:t>
      </w:r>
      <w:r w:rsidRPr="001604B5">
        <w:rPr>
          <w:rFonts w:ascii="Microsoft Yahei" w:eastAsia="宋体" w:hAnsi="Microsoft Yahei" w:cs="宋体"/>
          <w:color w:val="333333"/>
          <w:kern w:val="0"/>
          <w:sz w:val="24"/>
          <w:szCs w:val="24"/>
        </w:rPr>
        <w:t>100</w:t>
      </w:r>
      <w:r w:rsidRPr="001604B5">
        <w:rPr>
          <w:rFonts w:ascii="仿宋_GB2312" w:eastAsia="仿宋_GB2312" w:hAnsi="Microsoft Yahei" w:cs="宋体" w:hint="eastAsia"/>
          <w:color w:val="333333"/>
          <w:kern w:val="0"/>
          <w:sz w:val="24"/>
          <w:szCs w:val="24"/>
        </w:rPr>
        <w:t>％，园区道路等绿化标准较高。</w:t>
      </w:r>
    </w:p>
    <w:p w:rsidR="001604B5" w:rsidRPr="001604B5" w:rsidRDefault="001604B5" w:rsidP="001604B5">
      <w:pPr>
        <w:widowControl/>
        <w:shd w:val="clear" w:color="auto" w:fill="FFFFFF"/>
        <w:spacing w:line="585" w:lineRule="atLeast"/>
        <w:ind w:firstLine="645"/>
        <w:jc w:val="left"/>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 xml:space="preserve">第六条　</w:t>
      </w:r>
      <w:r w:rsidRPr="001604B5">
        <w:rPr>
          <w:rFonts w:ascii="仿宋_GB2312" w:eastAsia="仿宋_GB2312" w:hAnsi="Microsoft Yahei" w:cs="宋体" w:hint="eastAsia"/>
          <w:color w:val="333333"/>
          <w:kern w:val="0"/>
          <w:sz w:val="24"/>
          <w:szCs w:val="24"/>
        </w:rPr>
        <w:t>物质装备先进</w:t>
      </w:r>
    </w:p>
    <w:p w:rsidR="001604B5" w:rsidRPr="001604B5" w:rsidRDefault="001604B5" w:rsidP="001604B5">
      <w:pPr>
        <w:widowControl/>
        <w:shd w:val="clear" w:color="auto" w:fill="FFFFFF"/>
        <w:spacing w:line="585" w:lineRule="atLeast"/>
        <w:ind w:firstLine="645"/>
        <w:jc w:val="left"/>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7</w:t>
      </w:r>
      <w:r w:rsidRPr="001604B5">
        <w:rPr>
          <w:rFonts w:ascii="仿宋_GB2312" w:eastAsia="仿宋_GB2312" w:hAnsi="Microsoft Yahei" w:cs="宋体" w:hint="eastAsia"/>
          <w:color w:val="333333"/>
          <w:kern w:val="0"/>
          <w:sz w:val="24"/>
          <w:szCs w:val="24"/>
        </w:rPr>
        <w:t>、充分运用现代农业物质装备，应用多功能、智能化、经济型农业装备设施。应用智能温室、日光温室、钢架大棚、喷滴灌设备、农业机械等必要的现代农业设施，设施园艺比重达到</w:t>
      </w:r>
      <w:r w:rsidRPr="001604B5">
        <w:rPr>
          <w:rFonts w:ascii="Microsoft Yahei" w:eastAsia="宋体" w:hAnsi="Microsoft Yahei" w:cs="宋体"/>
          <w:color w:val="333333"/>
          <w:kern w:val="0"/>
          <w:sz w:val="24"/>
          <w:szCs w:val="24"/>
        </w:rPr>
        <w:t>30</w:t>
      </w:r>
      <w:r w:rsidRPr="001604B5">
        <w:rPr>
          <w:rFonts w:ascii="仿宋_GB2312" w:eastAsia="仿宋_GB2312" w:hAnsi="Microsoft Yahei" w:cs="宋体" w:hint="eastAsia"/>
          <w:color w:val="333333"/>
          <w:kern w:val="0"/>
          <w:sz w:val="24"/>
          <w:szCs w:val="24"/>
        </w:rPr>
        <w:t>％以上。</w:t>
      </w:r>
    </w:p>
    <w:p w:rsidR="001604B5" w:rsidRPr="001604B5" w:rsidRDefault="001604B5" w:rsidP="001604B5">
      <w:pPr>
        <w:widowControl/>
        <w:shd w:val="clear" w:color="auto" w:fill="FFFFFF"/>
        <w:spacing w:line="585" w:lineRule="atLeast"/>
        <w:ind w:firstLine="645"/>
        <w:jc w:val="left"/>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8</w:t>
      </w:r>
      <w:r w:rsidRPr="001604B5">
        <w:rPr>
          <w:rFonts w:ascii="仿宋_GB2312" w:eastAsia="仿宋_GB2312" w:hAnsi="Microsoft Yahei" w:cs="宋体" w:hint="eastAsia"/>
          <w:color w:val="333333"/>
          <w:kern w:val="0"/>
          <w:sz w:val="24"/>
          <w:szCs w:val="24"/>
        </w:rPr>
        <w:t>、农业信息服务与农产品加工流通方面，有信息服务技术装备或条件，有与园区基地相匹配的农产品销售市场。</w:t>
      </w:r>
    </w:p>
    <w:p w:rsidR="001604B5" w:rsidRPr="001604B5" w:rsidRDefault="001604B5" w:rsidP="001604B5">
      <w:pPr>
        <w:widowControl/>
        <w:shd w:val="clear" w:color="auto" w:fill="FFFFFF"/>
        <w:spacing w:line="585" w:lineRule="atLeast"/>
        <w:ind w:firstLine="645"/>
        <w:jc w:val="left"/>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第七条</w:t>
      </w:r>
      <w:r w:rsidRPr="001604B5">
        <w:rPr>
          <w:rFonts w:ascii="Microsoft Yahei" w:eastAsia="宋体" w:hAnsi="Microsoft Yahei" w:cs="宋体"/>
          <w:color w:val="333333"/>
          <w:kern w:val="0"/>
          <w:sz w:val="24"/>
          <w:szCs w:val="24"/>
        </w:rPr>
        <w:t>  </w:t>
      </w:r>
      <w:r w:rsidRPr="001604B5">
        <w:rPr>
          <w:rFonts w:ascii="仿宋_GB2312" w:eastAsia="仿宋_GB2312" w:hAnsi="Microsoft Yahei" w:cs="宋体" w:hint="eastAsia"/>
          <w:color w:val="333333"/>
          <w:kern w:val="0"/>
          <w:sz w:val="24"/>
          <w:szCs w:val="24"/>
        </w:rPr>
        <w:t>科技水平领先</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仿宋_GB2312" w:eastAsia="仿宋_GB2312" w:hAnsi="Microsoft Yahei" w:cs="宋体" w:hint="eastAsia"/>
          <w:color w:val="333333"/>
          <w:kern w:val="0"/>
          <w:sz w:val="24"/>
          <w:szCs w:val="24"/>
        </w:rPr>
        <w:t>９、积极引进应用工程、生物、信息以及农产品保鲜、储藏、加工等现代科技和先进的农艺技术。拥有市内领先、省内先进的技术。产品通过无公害农产品、绿色食品或有机食品认证。</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10</w:t>
      </w:r>
      <w:r w:rsidRPr="001604B5">
        <w:rPr>
          <w:rFonts w:ascii="仿宋_GB2312" w:eastAsia="仿宋_GB2312" w:hAnsi="Microsoft Yahei" w:cs="宋体" w:hint="eastAsia"/>
          <w:color w:val="333333"/>
          <w:kern w:val="0"/>
          <w:sz w:val="24"/>
          <w:szCs w:val="24"/>
        </w:rPr>
        <w:t>、建有新品种、新技术、新产品引进、试验、集成、展示基地，良种覆盖率达</w:t>
      </w:r>
      <w:r w:rsidRPr="001604B5">
        <w:rPr>
          <w:rFonts w:ascii="Microsoft Yahei" w:eastAsia="宋体" w:hAnsi="Microsoft Yahei" w:cs="宋体"/>
          <w:color w:val="333333"/>
          <w:kern w:val="0"/>
          <w:sz w:val="24"/>
          <w:szCs w:val="24"/>
        </w:rPr>
        <w:t>95%</w:t>
      </w:r>
      <w:r w:rsidRPr="001604B5">
        <w:rPr>
          <w:rFonts w:ascii="仿宋_GB2312" w:eastAsia="仿宋_GB2312" w:hAnsi="Microsoft Yahei" w:cs="宋体" w:hint="eastAsia"/>
          <w:color w:val="333333"/>
          <w:kern w:val="0"/>
          <w:sz w:val="24"/>
          <w:szCs w:val="24"/>
        </w:rPr>
        <w:t>以上。</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11</w:t>
      </w:r>
      <w:r w:rsidRPr="001604B5">
        <w:rPr>
          <w:rFonts w:ascii="仿宋_GB2312" w:eastAsia="仿宋_GB2312" w:hAnsi="Microsoft Yahei" w:cs="宋体" w:hint="eastAsia"/>
          <w:color w:val="333333"/>
          <w:kern w:val="0"/>
          <w:sz w:val="24"/>
          <w:szCs w:val="24"/>
        </w:rPr>
        <w:t>、与科研院所、大专院校、推广机构合作紧密，有市级以上科研教学推广单位作为技术依托。</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第八条</w:t>
      </w:r>
      <w:r w:rsidRPr="001604B5">
        <w:rPr>
          <w:rFonts w:ascii="Microsoft Yahei" w:eastAsia="宋体" w:hAnsi="Microsoft Yahei" w:cs="宋体"/>
          <w:color w:val="333333"/>
          <w:kern w:val="0"/>
          <w:sz w:val="24"/>
          <w:szCs w:val="24"/>
        </w:rPr>
        <w:t>  </w:t>
      </w:r>
      <w:r w:rsidRPr="001604B5">
        <w:rPr>
          <w:rFonts w:ascii="仿宋_GB2312" w:eastAsia="仿宋_GB2312" w:hAnsi="Microsoft Yahei" w:cs="宋体" w:hint="eastAsia"/>
          <w:color w:val="333333"/>
          <w:kern w:val="0"/>
          <w:sz w:val="24"/>
          <w:szCs w:val="24"/>
        </w:rPr>
        <w:t>运行机制合理</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12</w:t>
      </w:r>
      <w:r w:rsidRPr="001604B5">
        <w:rPr>
          <w:rFonts w:ascii="仿宋_GB2312" w:eastAsia="仿宋_GB2312" w:hAnsi="Microsoft Yahei" w:cs="宋体" w:hint="eastAsia"/>
          <w:color w:val="333333"/>
          <w:kern w:val="0"/>
          <w:sz w:val="24"/>
          <w:szCs w:val="24"/>
        </w:rPr>
        <w:t>、以农业园区管委会为管理主体，有吸引资金、人才等入园创业的优惠政策。</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lastRenderedPageBreak/>
        <w:t>13</w:t>
      </w:r>
      <w:r w:rsidRPr="001604B5">
        <w:rPr>
          <w:rFonts w:ascii="仿宋_GB2312" w:eastAsia="仿宋_GB2312" w:hAnsi="Microsoft Yahei" w:cs="宋体" w:hint="eastAsia"/>
          <w:color w:val="333333"/>
          <w:kern w:val="0"/>
          <w:sz w:val="24"/>
          <w:szCs w:val="24"/>
        </w:rPr>
        <w:t>、园区严格实行政企分开，有农业园区投融资平台，生产性投入主体为农户及有独立法人资格的农业产业化经营龙头企业、农民合作经济组织、农业科技企业或有技术入股的农业企业等，有健全的企业或合作组织管理制度。</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第九条</w:t>
      </w:r>
      <w:r w:rsidRPr="001604B5">
        <w:rPr>
          <w:rFonts w:ascii="Microsoft Yahei" w:eastAsia="宋体" w:hAnsi="Microsoft Yahei" w:cs="宋体"/>
          <w:color w:val="333333"/>
          <w:kern w:val="0"/>
          <w:sz w:val="24"/>
          <w:szCs w:val="24"/>
        </w:rPr>
        <w:t>  </w:t>
      </w:r>
      <w:r w:rsidRPr="001604B5">
        <w:rPr>
          <w:rFonts w:ascii="仿宋_GB2312" w:eastAsia="仿宋_GB2312" w:hAnsi="Microsoft Yahei" w:cs="宋体" w:hint="eastAsia"/>
          <w:color w:val="333333"/>
          <w:kern w:val="0"/>
          <w:sz w:val="24"/>
          <w:szCs w:val="24"/>
        </w:rPr>
        <w:t>带动能力较强</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14</w:t>
      </w:r>
      <w:r w:rsidRPr="001604B5">
        <w:rPr>
          <w:rFonts w:ascii="仿宋_GB2312" w:eastAsia="仿宋_GB2312" w:hAnsi="Microsoft Yahei" w:cs="宋体" w:hint="eastAsia"/>
          <w:color w:val="333333"/>
          <w:kern w:val="0"/>
          <w:sz w:val="24"/>
          <w:szCs w:val="24"/>
        </w:rPr>
        <w:t>、有入园农业项目开工建设，有市级以上农业龙头企业及注册农产品品牌。</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15</w:t>
      </w:r>
      <w:r w:rsidRPr="001604B5">
        <w:rPr>
          <w:rFonts w:ascii="仿宋_GB2312" w:eastAsia="仿宋_GB2312" w:hAnsi="Microsoft Yahei" w:cs="宋体" w:hint="eastAsia"/>
          <w:color w:val="333333"/>
          <w:kern w:val="0"/>
          <w:sz w:val="24"/>
          <w:szCs w:val="24"/>
        </w:rPr>
        <w:t>、农业园区核心区亩均资金投入达到</w:t>
      </w:r>
      <w:r w:rsidRPr="001604B5">
        <w:rPr>
          <w:rFonts w:ascii="Microsoft Yahei" w:eastAsia="宋体" w:hAnsi="Microsoft Yahei" w:cs="宋体"/>
          <w:color w:val="333333"/>
          <w:kern w:val="0"/>
          <w:sz w:val="24"/>
          <w:szCs w:val="24"/>
        </w:rPr>
        <w:t>1</w:t>
      </w:r>
      <w:r w:rsidRPr="001604B5">
        <w:rPr>
          <w:rFonts w:ascii="仿宋_GB2312" w:eastAsia="仿宋_GB2312" w:hAnsi="Microsoft Yahei" w:cs="宋体" w:hint="eastAsia"/>
          <w:color w:val="333333"/>
          <w:kern w:val="0"/>
          <w:sz w:val="24"/>
          <w:szCs w:val="24"/>
        </w:rPr>
        <w:t>万元以上，亩均产值</w:t>
      </w:r>
      <w:r w:rsidRPr="001604B5">
        <w:rPr>
          <w:rFonts w:ascii="Microsoft Yahei" w:eastAsia="宋体" w:hAnsi="Microsoft Yahei" w:cs="宋体"/>
          <w:color w:val="333333"/>
          <w:kern w:val="0"/>
          <w:sz w:val="24"/>
          <w:szCs w:val="24"/>
        </w:rPr>
        <w:t>1.2</w:t>
      </w:r>
      <w:r w:rsidRPr="001604B5">
        <w:rPr>
          <w:rFonts w:ascii="仿宋_GB2312" w:eastAsia="仿宋_GB2312" w:hAnsi="Microsoft Yahei" w:cs="宋体" w:hint="eastAsia"/>
          <w:color w:val="333333"/>
          <w:kern w:val="0"/>
          <w:sz w:val="24"/>
          <w:szCs w:val="24"/>
        </w:rPr>
        <w:t>万元以上，</w:t>
      </w:r>
      <w:proofErr w:type="gramStart"/>
      <w:r w:rsidRPr="001604B5">
        <w:rPr>
          <w:rFonts w:ascii="仿宋_GB2312" w:eastAsia="仿宋_GB2312" w:hAnsi="Microsoft Yahei" w:cs="宋体" w:hint="eastAsia"/>
          <w:color w:val="333333"/>
          <w:kern w:val="0"/>
          <w:sz w:val="24"/>
          <w:szCs w:val="24"/>
        </w:rPr>
        <w:t>亩纯效益</w:t>
      </w:r>
      <w:proofErr w:type="gramEnd"/>
      <w:r w:rsidRPr="001604B5">
        <w:rPr>
          <w:rFonts w:ascii="Microsoft Yahei" w:eastAsia="宋体" w:hAnsi="Microsoft Yahei" w:cs="宋体"/>
          <w:color w:val="333333"/>
          <w:kern w:val="0"/>
          <w:sz w:val="24"/>
          <w:szCs w:val="24"/>
        </w:rPr>
        <w:t>4000</w:t>
      </w:r>
      <w:r w:rsidRPr="001604B5">
        <w:rPr>
          <w:rFonts w:ascii="仿宋_GB2312" w:eastAsia="仿宋_GB2312" w:hAnsi="Microsoft Yahei" w:cs="宋体" w:hint="eastAsia"/>
          <w:color w:val="333333"/>
          <w:kern w:val="0"/>
          <w:sz w:val="24"/>
          <w:szCs w:val="24"/>
        </w:rPr>
        <w:t>元以上，</w:t>
      </w:r>
      <w:proofErr w:type="gramStart"/>
      <w:r w:rsidRPr="001604B5">
        <w:rPr>
          <w:rFonts w:ascii="仿宋_GB2312" w:eastAsia="仿宋_GB2312" w:hAnsi="Microsoft Yahei" w:cs="宋体" w:hint="eastAsia"/>
          <w:color w:val="333333"/>
          <w:kern w:val="0"/>
          <w:sz w:val="24"/>
          <w:szCs w:val="24"/>
        </w:rPr>
        <w:t>劳</w:t>
      </w:r>
      <w:proofErr w:type="gramEnd"/>
      <w:r w:rsidRPr="001604B5">
        <w:rPr>
          <w:rFonts w:ascii="仿宋_GB2312" w:eastAsia="仿宋_GB2312" w:hAnsi="Microsoft Yahei" w:cs="宋体" w:hint="eastAsia"/>
          <w:color w:val="333333"/>
          <w:kern w:val="0"/>
          <w:sz w:val="24"/>
          <w:szCs w:val="24"/>
        </w:rPr>
        <w:t>均年收入</w:t>
      </w:r>
      <w:r w:rsidRPr="001604B5">
        <w:rPr>
          <w:rFonts w:ascii="Microsoft Yahei" w:eastAsia="宋体" w:hAnsi="Microsoft Yahei" w:cs="宋体"/>
          <w:color w:val="333333"/>
          <w:kern w:val="0"/>
          <w:sz w:val="24"/>
          <w:szCs w:val="24"/>
        </w:rPr>
        <w:t>1.5</w:t>
      </w:r>
      <w:r w:rsidRPr="001604B5">
        <w:rPr>
          <w:rFonts w:ascii="仿宋_GB2312" w:eastAsia="仿宋_GB2312" w:hAnsi="Microsoft Yahei" w:cs="宋体" w:hint="eastAsia"/>
          <w:color w:val="333333"/>
          <w:kern w:val="0"/>
          <w:sz w:val="24"/>
          <w:szCs w:val="24"/>
        </w:rPr>
        <w:t>万元以上。</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16</w:t>
      </w:r>
      <w:r w:rsidRPr="001604B5">
        <w:rPr>
          <w:rFonts w:ascii="仿宋_GB2312" w:eastAsia="仿宋_GB2312" w:hAnsi="Microsoft Yahei" w:cs="宋体" w:hint="eastAsia"/>
          <w:color w:val="333333"/>
          <w:kern w:val="0"/>
          <w:sz w:val="24"/>
          <w:szCs w:val="24"/>
        </w:rPr>
        <w:t>、对地方现代农业产业发展示范带动作用强，农业园区新品种、新技术、新产品得到有效推广应用。围绕当地主导产业发展，园区年培训农民</w:t>
      </w:r>
      <w:r w:rsidRPr="001604B5">
        <w:rPr>
          <w:rFonts w:ascii="Microsoft Yahei" w:eastAsia="宋体" w:hAnsi="Microsoft Yahei" w:cs="宋体"/>
          <w:color w:val="333333"/>
          <w:kern w:val="0"/>
          <w:sz w:val="24"/>
          <w:szCs w:val="24"/>
        </w:rPr>
        <w:t>3000</w:t>
      </w:r>
      <w:r w:rsidRPr="001604B5">
        <w:rPr>
          <w:rFonts w:ascii="仿宋_GB2312" w:eastAsia="仿宋_GB2312" w:hAnsi="Microsoft Yahei" w:cs="宋体" w:hint="eastAsia"/>
          <w:color w:val="333333"/>
          <w:kern w:val="0"/>
          <w:sz w:val="24"/>
          <w:szCs w:val="24"/>
        </w:rPr>
        <w:t>人次以上。</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17</w:t>
      </w:r>
      <w:r w:rsidRPr="001604B5">
        <w:rPr>
          <w:rFonts w:ascii="仿宋_GB2312" w:eastAsia="仿宋_GB2312" w:hAnsi="Microsoft Yahei" w:cs="宋体" w:hint="eastAsia"/>
          <w:color w:val="333333"/>
          <w:kern w:val="0"/>
          <w:sz w:val="24"/>
          <w:szCs w:val="24"/>
        </w:rPr>
        <w:t>、农业园区企业、合作经济组织等组织本地农户建立生产基地，辐射规模</w:t>
      </w:r>
      <w:r w:rsidRPr="001604B5">
        <w:rPr>
          <w:rFonts w:ascii="Microsoft Yahei" w:eastAsia="宋体" w:hAnsi="Microsoft Yahei" w:cs="宋体"/>
          <w:color w:val="333333"/>
          <w:kern w:val="0"/>
          <w:sz w:val="24"/>
          <w:szCs w:val="24"/>
        </w:rPr>
        <w:t>1</w:t>
      </w:r>
      <w:r w:rsidRPr="001604B5">
        <w:rPr>
          <w:rFonts w:ascii="仿宋_GB2312" w:eastAsia="仿宋_GB2312" w:hAnsi="Microsoft Yahei" w:cs="宋体" w:hint="eastAsia"/>
          <w:color w:val="333333"/>
          <w:kern w:val="0"/>
          <w:sz w:val="24"/>
          <w:szCs w:val="24"/>
        </w:rPr>
        <w:t>万亩以上，辐射区农民人均增收</w:t>
      </w:r>
      <w:r w:rsidRPr="001604B5">
        <w:rPr>
          <w:rFonts w:ascii="Microsoft Yahei" w:eastAsia="宋体" w:hAnsi="Microsoft Yahei" w:cs="宋体"/>
          <w:color w:val="333333"/>
          <w:kern w:val="0"/>
          <w:sz w:val="24"/>
          <w:szCs w:val="24"/>
        </w:rPr>
        <w:t>10</w:t>
      </w:r>
      <w:r w:rsidRPr="001604B5">
        <w:rPr>
          <w:rFonts w:ascii="仿宋_GB2312" w:eastAsia="仿宋_GB2312" w:hAnsi="Microsoft Yahei" w:cs="宋体" w:hint="eastAsia"/>
          <w:color w:val="333333"/>
          <w:kern w:val="0"/>
          <w:sz w:val="24"/>
          <w:szCs w:val="24"/>
        </w:rPr>
        <w:t>％以上。</w:t>
      </w:r>
    </w:p>
    <w:p w:rsidR="001604B5" w:rsidRPr="001604B5" w:rsidRDefault="001604B5" w:rsidP="001604B5">
      <w:pPr>
        <w:widowControl/>
        <w:shd w:val="clear" w:color="auto" w:fill="FFFFFF"/>
        <w:spacing w:line="585" w:lineRule="atLeast"/>
        <w:jc w:val="center"/>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第三章</w:t>
      </w:r>
      <w:r w:rsidRPr="001604B5">
        <w:rPr>
          <w:rFonts w:ascii="Microsoft Yahei" w:eastAsia="宋体" w:hAnsi="Microsoft Yahei" w:cs="宋体"/>
          <w:color w:val="333333"/>
          <w:kern w:val="0"/>
          <w:sz w:val="24"/>
          <w:szCs w:val="24"/>
        </w:rPr>
        <w:t>  </w:t>
      </w:r>
      <w:r w:rsidRPr="001604B5">
        <w:rPr>
          <w:rFonts w:ascii="黑体" w:eastAsia="黑体" w:hAnsi="黑体" w:cs="宋体" w:hint="eastAsia"/>
          <w:color w:val="333333"/>
          <w:kern w:val="0"/>
          <w:sz w:val="24"/>
          <w:szCs w:val="24"/>
        </w:rPr>
        <w:t>申</w:t>
      </w:r>
      <w:r w:rsidRPr="001604B5">
        <w:rPr>
          <w:rFonts w:ascii="Microsoft Yahei" w:eastAsia="宋体" w:hAnsi="Microsoft Yahei" w:cs="宋体"/>
          <w:color w:val="333333"/>
          <w:kern w:val="0"/>
          <w:sz w:val="24"/>
          <w:szCs w:val="24"/>
        </w:rPr>
        <w:t>  </w:t>
      </w:r>
      <w:r w:rsidRPr="001604B5">
        <w:rPr>
          <w:rFonts w:ascii="黑体" w:eastAsia="黑体" w:hAnsi="黑体" w:cs="宋体" w:hint="eastAsia"/>
          <w:color w:val="333333"/>
          <w:kern w:val="0"/>
          <w:sz w:val="24"/>
          <w:szCs w:val="24"/>
        </w:rPr>
        <w:t>报</w:t>
      </w:r>
    </w:p>
    <w:p w:rsidR="001604B5" w:rsidRPr="001604B5" w:rsidRDefault="001604B5" w:rsidP="001604B5">
      <w:pPr>
        <w:widowControl/>
        <w:shd w:val="clear" w:color="auto" w:fill="FFFFFF"/>
        <w:spacing w:line="585" w:lineRule="atLeast"/>
        <w:ind w:left="630"/>
        <w:jc w:val="left"/>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 </w:t>
      </w:r>
    </w:p>
    <w:p w:rsidR="001604B5" w:rsidRPr="001604B5" w:rsidRDefault="001604B5" w:rsidP="001604B5">
      <w:pPr>
        <w:widowControl/>
        <w:shd w:val="clear" w:color="auto" w:fill="FFFFFF"/>
        <w:ind w:left="630"/>
        <w:jc w:val="left"/>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第十条</w:t>
      </w:r>
      <w:r w:rsidRPr="001604B5">
        <w:rPr>
          <w:rFonts w:ascii="Microsoft Yahei" w:eastAsia="宋体" w:hAnsi="Microsoft Yahei" w:cs="宋体"/>
          <w:color w:val="333333"/>
          <w:kern w:val="0"/>
          <w:sz w:val="24"/>
          <w:szCs w:val="24"/>
        </w:rPr>
        <w:t>  </w:t>
      </w:r>
      <w:r w:rsidRPr="001604B5">
        <w:rPr>
          <w:rFonts w:ascii="仿宋_GB2312" w:eastAsia="仿宋_GB2312" w:hAnsi="Microsoft Yahei" w:cs="宋体" w:hint="eastAsia"/>
          <w:color w:val="333333"/>
          <w:kern w:val="0"/>
          <w:sz w:val="24"/>
          <w:szCs w:val="24"/>
        </w:rPr>
        <w:t>申报范围</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仿宋_GB2312" w:eastAsia="仿宋_GB2312" w:hAnsi="Microsoft Yahei" w:cs="宋体" w:hint="eastAsia"/>
          <w:color w:val="333333"/>
          <w:kern w:val="0"/>
          <w:sz w:val="24"/>
          <w:szCs w:val="24"/>
        </w:rPr>
        <w:t>全市范围内集高效农业、合作组织、规模经营、科技创新、产业化经营为一体的县级以上（含县级）现代农业产业园区。</w:t>
      </w:r>
    </w:p>
    <w:p w:rsidR="001604B5" w:rsidRPr="001604B5" w:rsidRDefault="001604B5" w:rsidP="001604B5">
      <w:pPr>
        <w:widowControl/>
        <w:shd w:val="clear" w:color="auto" w:fill="FFFFFF"/>
        <w:ind w:left="630"/>
        <w:jc w:val="left"/>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第十一条</w:t>
      </w:r>
      <w:r w:rsidRPr="001604B5">
        <w:rPr>
          <w:rFonts w:ascii="Microsoft Yahei" w:eastAsia="宋体" w:hAnsi="Microsoft Yahei" w:cs="宋体"/>
          <w:color w:val="333333"/>
          <w:kern w:val="0"/>
          <w:sz w:val="24"/>
          <w:szCs w:val="24"/>
        </w:rPr>
        <w:t>  </w:t>
      </w:r>
      <w:r w:rsidRPr="001604B5">
        <w:rPr>
          <w:rFonts w:ascii="仿宋_GB2312" w:eastAsia="仿宋_GB2312" w:hAnsi="Microsoft Yahei" w:cs="宋体" w:hint="eastAsia"/>
          <w:color w:val="333333"/>
          <w:kern w:val="0"/>
          <w:sz w:val="24"/>
          <w:szCs w:val="24"/>
        </w:rPr>
        <w:t>申报条件</w:t>
      </w:r>
    </w:p>
    <w:p w:rsidR="001604B5" w:rsidRPr="001604B5" w:rsidRDefault="001604B5" w:rsidP="001604B5">
      <w:pPr>
        <w:widowControl/>
        <w:shd w:val="clear" w:color="auto" w:fill="FFFFFF"/>
        <w:jc w:val="left"/>
        <w:rPr>
          <w:rFonts w:ascii="Microsoft Yahei" w:eastAsia="宋体" w:hAnsi="Microsoft Yahei" w:cs="宋体"/>
          <w:color w:val="333333"/>
          <w:kern w:val="0"/>
          <w:sz w:val="24"/>
          <w:szCs w:val="24"/>
        </w:rPr>
      </w:pPr>
      <w:r w:rsidRPr="001604B5">
        <w:rPr>
          <w:rFonts w:ascii="仿宋_GB2312" w:eastAsia="仿宋_GB2312" w:hAnsi="Microsoft Yahei" w:cs="宋体" w:hint="eastAsia"/>
          <w:color w:val="333333"/>
          <w:kern w:val="0"/>
          <w:sz w:val="24"/>
          <w:szCs w:val="24"/>
        </w:rPr>
        <w:t>申报市级园区必须基本具备本办法第二章所规定的市级现代农业产业园区标准。</w:t>
      </w:r>
    </w:p>
    <w:p w:rsidR="001604B5" w:rsidRPr="001604B5" w:rsidRDefault="001604B5" w:rsidP="001604B5">
      <w:pPr>
        <w:widowControl/>
        <w:shd w:val="clear" w:color="auto" w:fill="FFFFFF"/>
        <w:jc w:val="left"/>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第十二条</w:t>
      </w:r>
      <w:r w:rsidRPr="001604B5">
        <w:rPr>
          <w:rFonts w:ascii="Microsoft Yahei" w:eastAsia="宋体" w:hAnsi="Microsoft Yahei" w:cs="宋体"/>
          <w:color w:val="333333"/>
          <w:kern w:val="0"/>
          <w:sz w:val="24"/>
          <w:szCs w:val="24"/>
        </w:rPr>
        <w:t>  </w:t>
      </w:r>
      <w:r w:rsidRPr="001604B5">
        <w:rPr>
          <w:rFonts w:ascii="仿宋_GB2312" w:eastAsia="仿宋_GB2312" w:hAnsi="Microsoft Yahei" w:cs="宋体" w:hint="eastAsia"/>
          <w:color w:val="333333"/>
          <w:kern w:val="0"/>
          <w:sz w:val="24"/>
          <w:szCs w:val="24"/>
        </w:rPr>
        <w:t>凡符合市级现代农业产业园区申报条件的，由县区农业部门每年</w:t>
      </w:r>
      <w:r w:rsidRPr="001604B5">
        <w:rPr>
          <w:rFonts w:ascii="Microsoft Yahei" w:eastAsia="宋体" w:hAnsi="Microsoft Yahei" w:cs="宋体"/>
          <w:color w:val="333333"/>
          <w:kern w:val="0"/>
          <w:sz w:val="24"/>
          <w:szCs w:val="24"/>
        </w:rPr>
        <w:t>3</w:t>
      </w:r>
      <w:r w:rsidRPr="001604B5">
        <w:rPr>
          <w:rFonts w:ascii="仿宋_GB2312" w:eastAsia="仿宋_GB2312" w:hAnsi="Microsoft Yahei" w:cs="宋体" w:hint="eastAsia"/>
          <w:color w:val="333333"/>
          <w:kern w:val="0"/>
          <w:sz w:val="24"/>
          <w:szCs w:val="24"/>
        </w:rPr>
        <w:t>月份之前提出申请，并提交下列材料。</w:t>
      </w:r>
    </w:p>
    <w:p w:rsidR="001604B5" w:rsidRPr="001604B5" w:rsidRDefault="001604B5" w:rsidP="001604B5">
      <w:pPr>
        <w:widowControl/>
        <w:shd w:val="clear" w:color="auto" w:fill="FFFFFF"/>
        <w:ind w:left="630"/>
        <w:jc w:val="left"/>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1</w:t>
      </w:r>
      <w:r w:rsidRPr="001604B5">
        <w:rPr>
          <w:rFonts w:ascii="仿宋_GB2312" w:eastAsia="仿宋_GB2312" w:hAnsi="Microsoft Yahei" w:cs="宋体" w:hint="eastAsia"/>
          <w:color w:val="333333"/>
          <w:kern w:val="0"/>
          <w:sz w:val="24"/>
          <w:szCs w:val="24"/>
        </w:rPr>
        <w:t>、市级农业园区认定申请表；</w:t>
      </w:r>
    </w:p>
    <w:p w:rsidR="001604B5" w:rsidRPr="001604B5" w:rsidRDefault="001604B5" w:rsidP="001604B5">
      <w:pPr>
        <w:widowControl/>
        <w:shd w:val="clear" w:color="auto" w:fill="FFFFFF"/>
        <w:ind w:left="630"/>
        <w:jc w:val="left"/>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2</w:t>
      </w:r>
      <w:r w:rsidRPr="001604B5">
        <w:rPr>
          <w:rFonts w:ascii="仿宋_GB2312" w:eastAsia="仿宋_GB2312" w:hAnsi="Microsoft Yahei" w:cs="宋体" w:hint="eastAsia"/>
          <w:color w:val="333333"/>
          <w:kern w:val="0"/>
          <w:sz w:val="24"/>
          <w:szCs w:val="24"/>
        </w:rPr>
        <w:t>、当地政府批准的农业园区总体规划；</w:t>
      </w:r>
    </w:p>
    <w:p w:rsidR="001604B5" w:rsidRPr="001604B5" w:rsidRDefault="001604B5" w:rsidP="001604B5">
      <w:pPr>
        <w:widowControl/>
        <w:shd w:val="clear" w:color="auto" w:fill="FFFFFF"/>
        <w:jc w:val="left"/>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3</w:t>
      </w:r>
      <w:r w:rsidRPr="001604B5">
        <w:rPr>
          <w:rFonts w:ascii="仿宋_GB2312" w:eastAsia="仿宋_GB2312" w:hAnsi="Microsoft Yahei" w:cs="宋体" w:hint="eastAsia"/>
          <w:color w:val="333333"/>
          <w:kern w:val="0"/>
          <w:sz w:val="24"/>
          <w:szCs w:val="24"/>
        </w:rPr>
        <w:t>、经有资质的会计师（审计师）事务所出具的园区资产评估报告、农业企业和农民合作经济组织等审计报告及有关附件；</w:t>
      </w:r>
    </w:p>
    <w:p w:rsidR="001604B5" w:rsidRPr="001604B5" w:rsidRDefault="001604B5" w:rsidP="001604B5">
      <w:pPr>
        <w:widowControl/>
        <w:shd w:val="clear" w:color="auto" w:fill="FFFFFF"/>
        <w:jc w:val="left"/>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4</w:t>
      </w:r>
      <w:r w:rsidRPr="001604B5">
        <w:rPr>
          <w:rFonts w:ascii="仿宋_GB2312" w:eastAsia="仿宋_GB2312" w:hAnsi="Microsoft Yahei" w:cs="宋体" w:hint="eastAsia"/>
          <w:color w:val="333333"/>
          <w:kern w:val="0"/>
          <w:sz w:val="24"/>
          <w:szCs w:val="24"/>
        </w:rPr>
        <w:t>、园区管理机构说明等相关材料；</w:t>
      </w:r>
    </w:p>
    <w:p w:rsidR="001604B5" w:rsidRPr="001604B5" w:rsidRDefault="001604B5" w:rsidP="001604B5">
      <w:pPr>
        <w:widowControl/>
        <w:shd w:val="clear" w:color="auto" w:fill="FFFFFF"/>
        <w:ind w:firstLine="630"/>
        <w:jc w:val="left"/>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5</w:t>
      </w:r>
      <w:r w:rsidRPr="001604B5">
        <w:rPr>
          <w:rFonts w:ascii="仿宋_GB2312" w:eastAsia="仿宋_GB2312" w:hAnsi="Microsoft Yahei" w:cs="宋体" w:hint="eastAsia"/>
          <w:color w:val="333333"/>
          <w:kern w:val="0"/>
          <w:sz w:val="24"/>
          <w:szCs w:val="24"/>
        </w:rPr>
        <w:t>、其它相关材料。</w:t>
      </w:r>
    </w:p>
    <w:p w:rsidR="001604B5" w:rsidRPr="001604B5" w:rsidRDefault="001604B5" w:rsidP="001604B5">
      <w:pPr>
        <w:widowControl/>
        <w:shd w:val="clear" w:color="auto" w:fill="FFFFFF"/>
        <w:jc w:val="center"/>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 </w:t>
      </w:r>
    </w:p>
    <w:p w:rsidR="001604B5" w:rsidRPr="001604B5" w:rsidRDefault="001604B5" w:rsidP="001604B5">
      <w:pPr>
        <w:widowControl/>
        <w:shd w:val="clear" w:color="auto" w:fill="FFFFFF"/>
        <w:jc w:val="center"/>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第四章</w:t>
      </w:r>
      <w:r w:rsidRPr="001604B5">
        <w:rPr>
          <w:rFonts w:ascii="Microsoft Yahei" w:eastAsia="宋体" w:hAnsi="Microsoft Yahei" w:cs="宋体"/>
          <w:color w:val="333333"/>
          <w:kern w:val="0"/>
          <w:sz w:val="24"/>
          <w:szCs w:val="24"/>
        </w:rPr>
        <w:t>  </w:t>
      </w:r>
      <w:r w:rsidRPr="001604B5">
        <w:rPr>
          <w:rFonts w:ascii="黑体" w:eastAsia="黑体" w:hAnsi="黑体" w:cs="宋体" w:hint="eastAsia"/>
          <w:color w:val="333333"/>
          <w:kern w:val="0"/>
          <w:sz w:val="24"/>
          <w:szCs w:val="24"/>
        </w:rPr>
        <w:t>认</w:t>
      </w:r>
      <w:r w:rsidRPr="001604B5">
        <w:rPr>
          <w:rFonts w:ascii="Microsoft Yahei" w:eastAsia="宋体" w:hAnsi="Microsoft Yahei" w:cs="宋体"/>
          <w:color w:val="333333"/>
          <w:kern w:val="0"/>
          <w:sz w:val="24"/>
          <w:szCs w:val="24"/>
        </w:rPr>
        <w:t>  </w:t>
      </w:r>
      <w:r w:rsidRPr="001604B5">
        <w:rPr>
          <w:rFonts w:ascii="黑体" w:eastAsia="黑体" w:hAnsi="黑体" w:cs="宋体" w:hint="eastAsia"/>
          <w:color w:val="333333"/>
          <w:kern w:val="0"/>
          <w:sz w:val="24"/>
          <w:szCs w:val="24"/>
        </w:rPr>
        <w:t>定</w:t>
      </w:r>
    </w:p>
    <w:p w:rsidR="001604B5" w:rsidRPr="001604B5" w:rsidRDefault="001604B5" w:rsidP="001604B5">
      <w:pPr>
        <w:widowControl/>
        <w:shd w:val="clear" w:color="auto" w:fill="FFFFFF"/>
        <w:ind w:firstLine="630"/>
        <w:jc w:val="center"/>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 </w:t>
      </w:r>
    </w:p>
    <w:p w:rsidR="001604B5" w:rsidRPr="001604B5" w:rsidRDefault="001604B5" w:rsidP="001604B5">
      <w:pPr>
        <w:widowControl/>
        <w:shd w:val="clear" w:color="auto" w:fill="FFFFFF"/>
        <w:jc w:val="left"/>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第十三条</w:t>
      </w:r>
      <w:r w:rsidRPr="001604B5">
        <w:rPr>
          <w:rFonts w:ascii="Microsoft Yahei" w:eastAsia="宋体" w:hAnsi="Microsoft Yahei" w:cs="宋体"/>
          <w:color w:val="333333"/>
          <w:kern w:val="0"/>
          <w:sz w:val="24"/>
          <w:szCs w:val="24"/>
        </w:rPr>
        <w:t>  </w:t>
      </w:r>
      <w:r w:rsidRPr="001604B5">
        <w:rPr>
          <w:rFonts w:ascii="仿宋_GB2312" w:eastAsia="仿宋_GB2312" w:hAnsi="Microsoft Yahei" w:cs="宋体" w:hint="eastAsia"/>
          <w:color w:val="333333"/>
          <w:kern w:val="0"/>
          <w:sz w:val="24"/>
          <w:szCs w:val="24"/>
        </w:rPr>
        <w:t>市建立园区认定联席会议制度，由市农业委员会牵头，市相关部门参加，市农业委员会主要负责人为联席会议召集人，联席会议办公室设在市农业委员会生产与综合处。</w:t>
      </w:r>
    </w:p>
    <w:p w:rsidR="001604B5" w:rsidRPr="001604B5" w:rsidRDefault="001604B5" w:rsidP="001604B5">
      <w:pPr>
        <w:widowControl/>
        <w:shd w:val="clear" w:color="auto" w:fill="FFFFFF"/>
        <w:spacing w:line="585" w:lineRule="atLeast"/>
        <w:jc w:val="left"/>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第十四条</w:t>
      </w:r>
      <w:r w:rsidRPr="001604B5">
        <w:rPr>
          <w:rFonts w:ascii="Microsoft Yahei" w:eastAsia="宋体" w:hAnsi="Microsoft Yahei" w:cs="宋体"/>
          <w:color w:val="333333"/>
          <w:kern w:val="0"/>
          <w:sz w:val="24"/>
          <w:szCs w:val="24"/>
        </w:rPr>
        <w:t>  </w:t>
      </w:r>
      <w:r w:rsidRPr="001604B5">
        <w:rPr>
          <w:rFonts w:ascii="仿宋_GB2312" w:eastAsia="仿宋_GB2312" w:hAnsi="Microsoft Yahei" w:cs="宋体" w:hint="eastAsia"/>
          <w:color w:val="333333"/>
          <w:kern w:val="0"/>
          <w:sz w:val="24"/>
          <w:szCs w:val="24"/>
        </w:rPr>
        <w:t>联席会议办公室负责组建市级园区认定管理专家库，专家库名单由联席会议成员单位推荐，从专家库抽取专家组建专家组进行评审，抽取专家实行回避制度。专家组评审办法由联席会议办公室牵头会商联席会议成员单位制定。</w:t>
      </w:r>
    </w:p>
    <w:p w:rsidR="001604B5" w:rsidRPr="001604B5" w:rsidRDefault="001604B5" w:rsidP="001604B5">
      <w:pPr>
        <w:widowControl/>
        <w:shd w:val="clear" w:color="auto" w:fill="FFFFFF"/>
        <w:spacing w:line="585" w:lineRule="atLeast"/>
        <w:jc w:val="left"/>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lastRenderedPageBreak/>
        <w:t>第十五条</w:t>
      </w:r>
      <w:r w:rsidRPr="001604B5">
        <w:rPr>
          <w:rFonts w:ascii="Microsoft Yahei" w:eastAsia="宋体" w:hAnsi="Microsoft Yahei" w:cs="宋体"/>
          <w:color w:val="333333"/>
          <w:kern w:val="0"/>
          <w:sz w:val="24"/>
          <w:szCs w:val="24"/>
        </w:rPr>
        <w:t>  </w:t>
      </w:r>
      <w:r w:rsidRPr="001604B5">
        <w:rPr>
          <w:rFonts w:ascii="仿宋_GB2312" w:eastAsia="仿宋_GB2312" w:hAnsi="Microsoft Yahei" w:cs="宋体" w:hint="eastAsia"/>
          <w:color w:val="333333"/>
          <w:kern w:val="0"/>
          <w:sz w:val="24"/>
          <w:szCs w:val="24"/>
        </w:rPr>
        <w:t>市级园区认定两年一次，实行达标一个认定一个，已经获得国家级、省级批准的现代农业园区，同时享受市级现代农业园区相关扶持激励政策。</w:t>
      </w:r>
    </w:p>
    <w:p w:rsidR="001604B5" w:rsidRPr="001604B5" w:rsidRDefault="001604B5" w:rsidP="001604B5">
      <w:pPr>
        <w:widowControl/>
        <w:shd w:val="clear" w:color="auto" w:fill="FFFFFF"/>
        <w:spacing w:line="585" w:lineRule="atLeast"/>
        <w:jc w:val="left"/>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 </w:t>
      </w:r>
    </w:p>
    <w:p w:rsidR="001604B5" w:rsidRPr="001604B5" w:rsidRDefault="001604B5" w:rsidP="001604B5">
      <w:pPr>
        <w:widowControl/>
        <w:shd w:val="clear" w:color="auto" w:fill="FFFFFF"/>
        <w:spacing w:line="585" w:lineRule="atLeast"/>
        <w:jc w:val="center"/>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第五章</w:t>
      </w:r>
      <w:r w:rsidRPr="001604B5">
        <w:rPr>
          <w:rFonts w:ascii="Microsoft Yahei" w:eastAsia="宋体" w:hAnsi="Microsoft Yahei" w:cs="宋体"/>
          <w:color w:val="333333"/>
          <w:kern w:val="0"/>
          <w:sz w:val="24"/>
          <w:szCs w:val="24"/>
        </w:rPr>
        <w:t>  </w:t>
      </w:r>
      <w:r w:rsidRPr="001604B5">
        <w:rPr>
          <w:rFonts w:ascii="黑体" w:eastAsia="黑体" w:hAnsi="黑体" w:cs="宋体" w:hint="eastAsia"/>
          <w:color w:val="333333"/>
          <w:kern w:val="0"/>
          <w:sz w:val="24"/>
          <w:szCs w:val="24"/>
        </w:rPr>
        <w:t>管理</w:t>
      </w:r>
    </w:p>
    <w:p w:rsidR="001604B5" w:rsidRPr="001604B5" w:rsidRDefault="001604B5" w:rsidP="001604B5">
      <w:pPr>
        <w:widowControl/>
        <w:shd w:val="clear" w:color="auto" w:fill="FFFFFF"/>
        <w:spacing w:line="585" w:lineRule="atLeast"/>
        <w:ind w:left="630"/>
        <w:jc w:val="left"/>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 </w:t>
      </w:r>
    </w:p>
    <w:p w:rsidR="001604B5" w:rsidRPr="001604B5" w:rsidRDefault="001604B5" w:rsidP="001604B5">
      <w:pPr>
        <w:widowControl/>
        <w:shd w:val="clear" w:color="auto" w:fill="FFFFFF"/>
        <w:spacing w:line="585" w:lineRule="atLeast"/>
        <w:ind w:firstLine="660"/>
        <w:jc w:val="left"/>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第十六条</w:t>
      </w:r>
      <w:r w:rsidRPr="001604B5">
        <w:rPr>
          <w:rFonts w:ascii="Microsoft Yahei" w:eastAsia="宋体" w:hAnsi="Microsoft Yahei" w:cs="宋体"/>
          <w:color w:val="333333"/>
          <w:kern w:val="0"/>
          <w:sz w:val="24"/>
          <w:szCs w:val="24"/>
        </w:rPr>
        <w:t>  </w:t>
      </w:r>
      <w:r w:rsidRPr="001604B5">
        <w:rPr>
          <w:rFonts w:ascii="仿宋_GB2312" w:eastAsia="仿宋_GB2312" w:hAnsi="Microsoft Yahei" w:cs="宋体" w:hint="eastAsia"/>
          <w:color w:val="333333"/>
          <w:kern w:val="0"/>
          <w:sz w:val="24"/>
          <w:szCs w:val="24"/>
        </w:rPr>
        <w:t>对市级园区实行动态管理，建立竞争和淘汰机制，做到可进可出。实行两年一次的监测评价制度，联席会议办公室每年组织一次考核评估，连续两次考核不合格的取消市级园区资格，收回牌子。在建设发展过程中，如发生重大产品质量、技术经济问题或其他重大问题时，一经查实，立即取消市级园区资格。</w:t>
      </w:r>
    </w:p>
    <w:p w:rsidR="001604B5" w:rsidRPr="001604B5" w:rsidRDefault="001604B5" w:rsidP="001604B5">
      <w:pPr>
        <w:widowControl/>
        <w:shd w:val="clear" w:color="auto" w:fill="FFFFFF"/>
        <w:spacing w:line="585" w:lineRule="atLeast"/>
        <w:ind w:firstLine="660"/>
        <w:jc w:val="left"/>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第十七条</w:t>
      </w:r>
      <w:r w:rsidRPr="001604B5">
        <w:rPr>
          <w:rFonts w:ascii="Microsoft Yahei" w:eastAsia="宋体" w:hAnsi="Microsoft Yahei" w:cs="宋体"/>
          <w:color w:val="333333"/>
          <w:kern w:val="0"/>
          <w:sz w:val="24"/>
          <w:szCs w:val="24"/>
        </w:rPr>
        <w:t>  </w:t>
      </w:r>
      <w:r w:rsidRPr="001604B5">
        <w:rPr>
          <w:rFonts w:ascii="仿宋_GB2312" w:eastAsia="仿宋_GB2312" w:hAnsi="Microsoft Yahei" w:cs="宋体" w:hint="eastAsia"/>
          <w:color w:val="333333"/>
          <w:kern w:val="0"/>
          <w:sz w:val="24"/>
          <w:szCs w:val="24"/>
        </w:rPr>
        <w:t>通过认定的市级农业园区分别于每季度向市级园区认定管理联席会议办公室报送园区生产经营情况资料，以便及时了解园区生产经营情况，并进行运行监测评价，为市级农业园区进出提供依据，为有关政策的制定提供参考。</w:t>
      </w:r>
    </w:p>
    <w:p w:rsidR="001604B5" w:rsidRPr="001604B5" w:rsidRDefault="001604B5" w:rsidP="001604B5">
      <w:pPr>
        <w:widowControl/>
        <w:shd w:val="clear" w:color="auto" w:fill="FFFFFF"/>
        <w:spacing w:line="585" w:lineRule="atLeast"/>
        <w:ind w:firstLine="660"/>
        <w:jc w:val="left"/>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 </w:t>
      </w:r>
    </w:p>
    <w:p w:rsidR="001604B5" w:rsidRPr="001604B5" w:rsidRDefault="001604B5" w:rsidP="001604B5">
      <w:pPr>
        <w:widowControl/>
        <w:shd w:val="clear" w:color="auto" w:fill="FFFFFF"/>
        <w:spacing w:line="585" w:lineRule="atLeast"/>
        <w:jc w:val="center"/>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第六章</w:t>
      </w:r>
      <w:r w:rsidRPr="001604B5">
        <w:rPr>
          <w:rFonts w:ascii="Microsoft Yahei" w:eastAsia="宋体" w:hAnsi="Microsoft Yahei" w:cs="宋体"/>
          <w:color w:val="333333"/>
          <w:kern w:val="0"/>
          <w:sz w:val="24"/>
          <w:szCs w:val="24"/>
        </w:rPr>
        <w:t>  </w:t>
      </w:r>
      <w:r w:rsidRPr="001604B5">
        <w:rPr>
          <w:rFonts w:ascii="黑体" w:eastAsia="黑体" w:hAnsi="黑体" w:cs="宋体" w:hint="eastAsia"/>
          <w:color w:val="333333"/>
          <w:kern w:val="0"/>
          <w:sz w:val="24"/>
          <w:szCs w:val="24"/>
        </w:rPr>
        <w:t>扶持政策</w:t>
      </w:r>
    </w:p>
    <w:p w:rsidR="001604B5" w:rsidRPr="001604B5" w:rsidRDefault="001604B5" w:rsidP="001604B5">
      <w:pPr>
        <w:widowControl/>
        <w:shd w:val="clear" w:color="auto" w:fill="FFFFFF"/>
        <w:spacing w:line="585" w:lineRule="atLeast"/>
        <w:ind w:left="630"/>
        <w:jc w:val="center"/>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 </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第十八条</w:t>
      </w:r>
      <w:r w:rsidRPr="001604B5">
        <w:rPr>
          <w:rFonts w:ascii="Microsoft Yahei" w:eastAsia="宋体" w:hAnsi="Microsoft Yahei" w:cs="宋体"/>
          <w:color w:val="333333"/>
          <w:kern w:val="0"/>
          <w:sz w:val="24"/>
          <w:szCs w:val="24"/>
        </w:rPr>
        <w:t>  </w:t>
      </w:r>
      <w:r w:rsidRPr="001604B5">
        <w:rPr>
          <w:rFonts w:ascii="仿宋_GB2312" w:eastAsia="仿宋_GB2312" w:hAnsi="Microsoft Yahei" w:cs="宋体" w:hint="eastAsia"/>
          <w:color w:val="333333"/>
          <w:kern w:val="0"/>
          <w:sz w:val="24"/>
          <w:szCs w:val="24"/>
        </w:rPr>
        <w:t>经市农业园区认定联席会议组织的专家评委认定的农业园区，报市委、市政府同意后，由市委办公室、市政府办公室发文公布，授予</w:t>
      </w:r>
      <w:r w:rsidRPr="001604B5">
        <w:rPr>
          <w:rFonts w:ascii="Microsoft Yahei" w:eastAsia="宋体" w:hAnsi="Microsoft Yahei" w:cs="宋体"/>
          <w:color w:val="333333"/>
          <w:kern w:val="0"/>
          <w:sz w:val="24"/>
          <w:szCs w:val="24"/>
        </w:rPr>
        <w:t>“</w:t>
      </w:r>
      <w:r w:rsidRPr="001604B5">
        <w:rPr>
          <w:rFonts w:ascii="仿宋_GB2312" w:eastAsia="仿宋_GB2312" w:hAnsi="Microsoft Yahei" w:cs="宋体" w:hint="eastAsia"/>
          <w:color w:val="333333"/>
          <w:kern w:val="0"/>
          <w:sz w:val="24"/>
          <w:szCs w:val="24"/>
        </w:rPr>
        <w:t>连云港市现代农业产业园区</w:t>
      </w:r>
      <w:r w:rsidRPr="001604B5">
        <w:rPr>
          <w:rFonts w:ascii="Microsoft Yahei" w:eastAsia="宋体" w:hAnsi="Microsoft Yahei" w:cs="宋体"/>
          <w:color w:val="333333"/>
          <w:kern w:val="0"/>
          <w:sz w:val="24"/>
          <w:szCs w:val="24"/>
        </w:rPr>
        <w:t>”</w:t>
      </w:r>
      <w:r w:rsidRPr="001604B5">
        <w:rPr>
          <w:rFonts w:ascii="仿宋_GB2312" w:eastAsia="仿宋_GB2312" w:hAnsi="Microsoft Yahei" w:cs="宋体" w:hint="eastAsia"/>
          <w:color w:val="333333"/>
          <w:kern w:val="0"/>
          <w:sz w:val="24"/>
          <w:szCs w:val="24"/>
        </w:rPr>
        <w:t>牌子。</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第十九条</w:t>
      </w:r>
      <w:r w:rsidRPr="001604B5">
        <w:rPr>
          <w:rFonts w:ascii="Microsoft Yahei" w:eastAsia="宋体" w:hAnsi="Microsoft Yahei" w:cs="宋体"/>
          <w:color w:val="333333"/>
          <w:kern w:val="0"/>
          <w:sz w:val="24"/>
          <w:szCs w:val="24"/>
        </w:rPr>
        <w:t>  </w:t>
      </w:r>
      <w:r w:rsidRPr="001604B5">
        <w:rPr>
          <w:rFonts w:ascii="仿宋_GB2312" w:eastAsia="仿宋_GB2312" w:hAnsi="Microsoft Yahei" w:cs="宋体" w:hint="eastAsia"/>
          <w:color w:val="333333"/>
          <w:kern w:val="0"/>
          <w:sz w:val="24"/>
          <w:szCs w:val="24"/>
        </w:rPr>
        <w:t>对通过认定的市级农业园区择优推荐申报国家级、省级</w:t>
      </w:r>
      <w:proofErr w:type="gramStart"/>
      <w:r w:rsidRPr="001604B5">
        <w:rPr>
          <w:rFonts w:ascii="仿宋_GB2312" w:eastAsia="仿宋_GB2312" w:hAnsi="Microsoft Yahei" w:cs="宋体" w:hint="eastAsia"/>
          <w:color w:val="333333"/>
          <w:kern w:val="0"/>
          <w:sz w:val="24"/>
          <w:szCs w:val="24"/>
        </w:rPr>
        <w:t>同类农业</w:t>
      </w:r>
      <w:proofErr w:type="gramEnd"/>
      <w:r w:rsidRPr="001604B5">
        <w:rPr>
          <w:rFonts w:ascii="仿宋_GB2312" w:eastAsia="仿宋_GB2312" w:hAnsi="Microsoft Yahei" w:cs="宋体" w:hint="eastAsia"/>
          <w:color w:val="333333"/>
          <w:kern w:val="0"/>
          <w:sz w:val="24"/>
          <w:szCs w:val="24"/>
        </w:rPr>
        <w:t>园区。</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第二十条</w:t>
      </w:r>
      <w:r w:rsidRPr="001604B5">
        <w:rPr>
          <w:rFonts w:ascii="Microsoft Yahei" w:eastAsia="宋体" w:hAnsi="Microsoft Yahei" w:cs="宋体"/>
          <w:color w:val="333333"/>
          <w:kern w:val="0"/>
          <w:sz w:val="24"/>
          <w:szCs w:val="24"/>
        </w:rPr>
        <w:t>  </w:t>
      </w:r>
      <w:r w:rsidRPr="001604B5">
        <w:rPr>
          <w:rFonts w:ascii="仿宋_GB2312" w:eastAsia="仿宋_GB2312" w:hAnsi="Microsoft Yahei" w:cs="宋体" w:hint="eastAsia"/>
          <w:color w:val="333333"/>
          <w:kern w:val="0"/>
          <w:sz w:val="24"/>
          <w:szCs w:val="24"/>
        </w:rPr>
        <w:t>对通过认定的市级园区，市一次性给予一定奖励。对已经通过国家、省级认定的现代农业园区并获得相应奖励的不再重复奖励。</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第二十一条</w:t>
      </w:r>
      <w:r w:rsidRPr="001604B5">
        <w:rPr>
          <w:rFonts w:ascii="Microsoft Yahei" w:eastAsia="宋体" w:hAnsi="Microsoft Yahei" w:cs="宋体"/>
          <w:color w:val="333333"/>
          <w:kern w:val="0"/>
          <w:sz w:val="24"/>
          <w:szCs w:val="24"/>
        </w:rPr>
        <w:t>  </w:t>
      </w:r>
      <w:r w:rsidRPr="001604B5">
        <w:rPr>
          <w:rFonts w:ascii="仿宋_GB2312" w:eastAsia="仿宋_GB2312" w:hAnsi="Microsoft Yahei" w:cs="宋体" w:hint="eastAsia"/>
          <w:color w:val="333333"/>
          <w:kern w:val="0"/>
          <w:sz w:val="24"/>
          <w:szCs w:val="24"/>
        </w:rPr>
        <w:t>国家、省及市县的农业投资项目，包括农业综合开发、农田水利建设、中低产田改造、科技示范推广等项目，优先安排在市级及市级以上的园区实施。</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第二十二条</w:t>
      </w:r>
      <w:r w:rsidRPr="001604B5">
        <w:rPr>
          <w:rFonts w:ascii="Microsoft Yahei" w:eastAsia="宋体" w:hAnsi="Microsoft Yahei" w:cs="宋体"/>
          <w:color w:val="333333"/>
          <w:kern w:val="0"/>
          <w:sz w:val="24"/>
          <w:szCs w:val="24"/>
        </w:rPr>
        <w:t>  </w:t>
      </w:r>
      <w:r w:rsidRPr="001604B5">
        <w:rPr>
          <w:rFonts w:ascii="仿宋_GB2312" w:eastAsia="仿宋_GB2312" w:hAnsi="Microsoft Yahei" w:cs="宋体" w:hint="eastAsia"/>
          <w:color w:val="333333"/>
          <w:kern w:val="0"/>
          <w:sz w:val="24"/>
          <w:szCs w:val="24"/>
        </w:rPr>
        <w:t>将园区建设列入高效设施农业的主要考核内容，在相关考核中给予加分鼓励。</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lastRenderedPageBreak/>
        <w:t> </w:t>
      </w:r>
    </w:p>
    <w:p w:rsidR="001604B5" w:rsidRPr="001604B5" w:rsidRDefault="001604B5" w:rsidP="001604B5">
      <w:pPr>
        <w:widowControl/>
        <w:shd w:val="clear" w:color="auto" w:fill="FFFFFF"/>
        <w:ind w:firstLine="645"/>
        <w:jc w:val="center"/>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第七章</w:t>
      </w:r>
      <w:r w:rsidRPr="001604B5">
        <w:rPr>
          <w:rFonts w:ascii="Microsoft Yahei" w:eastAsia="宋体" w:hAnsi="Microsoft Yahei" w:cs="宋体"/>
          <w:color w:val="333333"/>
          <w:kern w:val="0"/>
          <w:sz w:val="24"/>
          <w:szCs w:val="24"/>
        </w:rPr>
        <w:t>  </w:t>
      </w:r>
      <w:r w:rsidRPr="001604B5">
        <w:rPr>
          <w:rFonts w:ascii="黑体" w:eastAsia="黑体" w:hAnsi="黑体" w:cs="宋体" w:hint="eastAsia"/>
          <w:color w:val="333333"/>
          <w:kern w:val="0"/>
          <w:sz w:val="24"/>
          <w:szCs w:val="24"/>
        </w:rPr>
        <w:t>附</w:t>
      </w:r>
      <w:r w:rsidRPr="001604B5">
        <w:rPr>
          <w:rFonts w:ascii="Microsoft Yahei" w:eastAsia="宋体" w:hAnsi="Microsoft Yahei" w:cs="宋体"/>
          <w:color w:val="333333"/>
          <w:kern w:val="0"/>
          <w:sz w:val="24"/>
          <w:szCs w:val="24"/>
        </w:rPr>
        <w:t>  </w:t>
      </w:r>
      <w:r w:rsidRPr="001604B5">
        <w:rPr>
          <w:rFonts w:ascii="黑体" w:eastAsia="黑体" w:hAnsi="黑体" w:cs="宋体" w:hint="eastAsia"/>
          <w:color w:val="333333"/>
          <w:kern w:val="0"/>
          <w:sz w:val="24"/>
          <w:szCs w:val="24"/>
        </w:rPr>
        <w:t>则</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Microsoft Yahei" w:eastAsia="宋体" w:hAnsi="Microsoft Yahei" w:cs="宋体"/>
          <w:color w:val="333333"/>
          <w:kern w:val="0"/>
          <w:sz w:val="24"/>
          <w:szCs w:val="24"/>
        </w:rPr>
        <w:t> </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第二十三条</w:t>
      </w:r>
      <w:r w:rsidRPr="001604B5">
        <w:rPr>
          <w:rFonts w:ascii="Microsoft Yahei" w:eastAsia="宋体" w:hAnsi="Microsoft Yahei" w:cs="宋体"/>
          <w:color w:val="333333"/>
          <w:kern w:val="0"/>
          <w:sz w:val="24"/>
          <w:szCs w:val="24"/>
        </w:rPr>
        <w:t>  </w:t>
      </w:r>
      <w:r w:rsidRPr="001604B5">
        <w:rPr>
          <w:rFonts w:ascii="仿宋_GB2312" w:eastAsia="仿宋_GB2312" w:hAnsi="Microsoft Yahei" w:cs="宋体" w:hint="eastAsia"/>
          <w:color w:val="333333"/>
          <w:kern w:val="0"/>
          <w:sz w:val="24"/>
          <w:szCs w:val="24"/>
        </w:rPr>
        <w:t>申报市级农业园区的应按要求如实提供有关材料，不得弄虚作假。</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第二十四条</w:t>
      </w:r>
      <w:r w:rsidRPr="001604B5">
        <w:rPr>
          <w:rFonts w:ascii="Microsoft Yahei" w:eastAsia="宋体" w:hAnsi="Microsoft Yahei" w:cs="宋体"/>
          <w:color w:val="333333"/>
          <w:kern w:val="0"/>
          <w:sz w:val="24"/>
          <w:szCs w:val="24"/>
        </w:rPr>
        <w:t>  </w:t>
      </w:r>
      <w:r w:rsidRPr="001604B5">
        <w:rPr>
          <w:rFonts w:ascii="仿宋_GB2312" w:eastAsia="仿宋_GB2312" w:hAnsi="Microsoft Yahei" w:cs="宋体" w:hint="eastAsia"/>
          <w:color w:val="333333"/>
          <w:kern w:val="0"/>
          <w:sz w:val="24"/>
          <w:szCs w:val="24"/>
        </w:rPr>
        <w:t>本办法由市农业委员会负责解释。</w:t>
      </w:r>
    </w:p>
    <w:p w:rsidR="001604B5" w:rsidRPr="001604B5" w:rsidRDefault="001604B5" w:rsidP="001604B5">
      <w:pPr>
        <w:widowControl/>
        <w:shd w:val="clear" w:color="auto" w:fill="FFFFFF"/>
        <w:ind w:firstLine="645"/>
        <w:jc w:val="left"/>
        <w:rPr>
          <w:rFonts w:ascii="Microsoft Yahei" w:eastAsia="宋体" w:hAnsi="Microsoft Yahei" w:cs="宋体"/>
          <w:color w:val="333333"/>
          <w:kern w:val="0"/>
          <w:sz w:val="24"/>
          <w:szCs w:val="24"/>
        </w:rPr>
      </w:pPr>
      <w:r w:rsidRPr="001604B5">
        <w:rPr>
          <w:rFonts w:ascii="黑体" w:eastAsia="黑体" w:hAnsi="黑体" w:cs="宋体" w:hint="eastAsia"/>
          <w:color w:val="333333"/>
          <w:kern w:val="0"/>
          <w:sz w:val="24"/>
          <w:szCs w:val="24"/>
        </w:rPr>
        <w:t>第二十五条</w:t>
      </w:r>
      <w:r w:rsidRPr="001604B5">
        <w:rPr>
          <w:rFonts w:ascii="Microsoft Yahei" w:eastAsia="宋体" w:hAnsi="Microsoft Yahei" w:cs="宋体"/>
          <w:color w:val="333333"/>
          <w:kern w:val="0"/>
          <w:sz w:val="24"/>
          <w:szCs w:val="24"/>
        </w:rPr>
        <w:t>  </w:t>
      </w:r>
      <w:r w:rsidRPr="001604B5">
        <w:rPr>
          <w:rFonts w:ascii="仿宋_GB2312" w:eastAsia="仿宋_GB2312" w:hAnsi="Microsoft Yahei" w:cs="宋体" w:hint="eastAsia"/>
          <w:color w:val="333333"/>
          <w:kern w:val="0"/>
          <w:sz w:val="24"/>
          <w:szCs w:val="24"/>
        </w:rPr>
        <w:t>本办法自发布之日起实施。</w:t>
      </w:r>
    </w:p>
    <w:p w:rsidR="007B03CC" w:rsidRPr="001604B5" w:rsidRDefault="007B03CC" w:rsidP="00ED1A07"/>
    <w:sectPr w:rsidR="007B03CC" w:rsidRPr="001604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00FD5"/>
    <w:multiLevelType w:val="multilevel"/>
    <w:tmpl w:val="47EC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F64135"/>
    <w:multiLevelType w:val="multilevel"/>
    <w:tmpl w:val="9A16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E4D"/>
    <w:rsid w:val="001604B5"/>
    <w:rsid w:val="003024F9"/>
    <w:rsid w:val="003341B4"/>
    <w:rsid w:val="003B635F"/>
    <w:rsid w:val="003D0E28"/>
    <w:rsid w:val="00486419"/>
    <w:rsid w:val="004A057E"/>
    <w:rsid w:val="004E57D6"/>
    <w:rsid w:val="005F1B30"/>
    <w:rsid w:val="00680F4B"/>
    <w:rsid w:val="006C38CD"/>
    <w:rsid w:val="00700B98"/>
    <w:rsid w:val="007518C6"/>
    <w:rsid w:val="007709F3"/>
    <w:rsid w:val="007B03CC"/>
    <w:rsid w:val="00814DC4"/>
    <w:rsid w:val="00990B1F"/>
    <w:rsid w:val="00C03FAE"/>
    <w:rsid w:val="00C82E4D"/>
    <w:rsid w:val="00E86E73"/>
    <w:rsid w:val="00EC516A"/>
    <w:rsid w:val="00ED1A07"/>
    <w:rsid w:val="00ED5379"/>
    <w:rsid w:val="00FB1CF2"/>
    <w:rsid w:val="00FE3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2D313-FF1F-4B78-8C61-766695F7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990B1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4DC4"/>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FB1CF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B1CF2"/>
    <w:rPr>
      <w:b/>
      <w:bCs/>
    </w:rPr>
  </w:style>
  <w:style w:type="paragraph" w:customStyle="1" w:styleId="xxtextb1">
    <w:name w:val="xx_text_b1"/>
    <w:basedOn w:val="a"/>
    <w:rsid w:val="0048641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990B1F"/>
    <w:rPr>
      <w:rFonts w:ascii="宋体" w:eastAsia="宋体" w:hAnsi="宋体" w:cs="宋体"/>
      <w:b/>
      <w:bCs/>
      <w:kern w:val="0"/>
      <w:sz w:val="36"/>
      <w:szCs w:val="36"/>
    </w:rPr>
  </w:style>
  <w:style w:type="character" w:customStyle="1" w:styleId="apple-style-span">
    <w:name w:val="apple-style-span"/>
    <w:basedOn w:val="a0"/>
    <w:rsid w:val="00990B1F"/>
  </w:style>
  <w:style w:type="paragraph" w:styleId="a6">
    <w:name w:val="Plain Text"/>
    <w:basedOn w:val="a"/>
    <w:link w:val="Char"/>
    <w:uiPriority w:val="99"/>
    <w:semiHidden/>
    <w:unhideWhenUsed/>
    <w:rsid w:val="003D0E28"/>
    <w:pPr>
      <w:widowControl/>
      <w:spacing w:before="100" w:beforeAutospacing="1" w:after="100" w:afterAutospacing="1"/>
      <w:jc w:val="left"/>
    </w:pPr>
    <w:rPr>
      <w:rFonts w:ascii="宋体" w:eastAsia="宋体" w:hAnsi="宋体" w:cs="宋体"/>
      <w:kern w:val="0"/>
      <w:sz w:val="24"/>
      <w:szCs w:val="24"/>
    </w:rPr>
  </w:style>
  <w:style w:type="character" w:customStyle="1" w:styleId="Char">
    <w:name w:val="纯文本 Char"/>
    <w:basedOn w:val="a0"/>
    <w:link w:val="a6"/>
    <w:uiPriority w:val="99"/>
    <w:semiHidden/>
    <w:rsid w:val="003D0E28"/>
    <w:rPr>
      <w:rFonts w:ascii="宋体" w:eastAsia="宋体" w:hAnsi="宋体" w:cs="宋体"/>
      <w:kern w:val="0"/>
      <w:sz w:val="24"/>
      <w:szCs w:val="24"/>
    </w:rPr>
  </w:style>
  <w:style w:type="character" w:customStyle="1" w:styleId="a120">
    <w:name w:val="a_120"/>
    <w:basedOn w:val="a0"/>
    <w:rsid w:val="00680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02532">
      <w:bodyDiv w:val="1"/>
      <w:marLeft w:val="0"/>
      <w:marRight w:val="0"/>
      <w:marTop w:val="0"/>
      <w:marBottom w:val="0"/>
      <w:divBdr>
        <w:top w:val="none" w:sz="0" w:space="0" w:color="auto"/>
        <w:left w:val="none" w:sz="0" w:space="0" w:color="auto"/>
        <w:bottom w:val="none" w:sz="0" w:space="0" w:color="auto"/>
        <w:right w:val="none" w:sz="0" w:space="0" w:color="auto"/>
      </w:divBdr>
    </w:div>
    <w:div w:id="617371006">
      <w:bodyDiv w:val="1"/>
      <w:marLeft w:val="0"/>
      <w:marRight w:val="0"/>
      <w:marTop w:val="0"/>
      <w:marBottom w:val="0"/>
      <w:divBdr>
        <w:top w:val="none" w:sz="0" w:space="0" w:color="auto"/>
        <w:left w:val="none" w:sz="0" w:space="0" w:color="auto"/>
        <w:bottom w:val="none" w:sz="0" w:space="0" w:color="auto"/>
        <w:right w:val="none" w:sz="0" w:space="0" w:color="auto"/>
      </w:divBdr>
      <w:divsChild>
        <w:div w:id="1672293620">
          <w:marLeft w:val="0"/>
          <w:marRight w:val="0"/>
          <w:marTop w:val="100"/>
          <w:marBottom w:val="100"/>
          <w:divBdr>
            <w:top w:val="none" w:sz="0" w:space="0" w:color="auto"/>
            <w:left w:val="none" w:sz="0" w:space="0" w:color="auto"/>
            <w:bottom w:val="none" w:sz="0" w:space="0" w:color="auto"/>
            <w:right w:val="none" w:sz="0" w:space="0" w:color="auto"/>
          </w:divBdr>
        </w:div>
        <w:div w:id="405617325">
          <w:marLeft w:val="0"/>
          <w:marRight w:val="0"/>
          <w:marTop w:val="100"/>
          <w:marBottom w:val="100"/>
          <w:divBdr>
            <w:top w:val="none" w:sz="0" w:space="0" w:color="auto"/>
            <w:left w:val="none" w:sz="0" w:space="0" w:color="auto"/>
            <w:bottom w:val="none" w:sz="0" w:space="0" w:color="auto"/>
            <w:right w:val="none" w:sz="0" w:space="0" w:color="auto"/>
          </w:divBdr>
        </w:div>
      </w:divsChild>
    </w:div>
    <w:div w:id="651561041">
      <w:bodyDiv w:val="1"/>
      <w:marLeft w:val="0"/>
      <w:marRight w:val="0"/>
      <w:marTop w:val="0"/>
      <w:marBottom w:val="0"/>
      <w:divBdr>
        <w:top w:val="none" w:sz="0" w:space="0" w:color="auto"/>
        <w:left w:val="none" w:sz="0" w:space="0" w:color="auto"/>
        <w:bottom w:val="none" w:sz="0" w:space="0" w:color="auto"/>
        <w:right w:val="none" w:sz="0" w:space="0" w:color="auto"/>
      </w:divBdr>
    </w:div>
    <w:div w:id="793795296">
      <w:bodyDiv w:val="1"/>
      <w:marLeft w:val="0"/>
      <w:marRight w:val="0"/>
      <w:marTop w:val="0"/>
      <w:marBottom w:val="0"/>
      <w:divBdr>
        <w:top w:val="none" w:sz="0" w:space="0" w:color="auto"/>
        <w:left w:val="none" w:sz="0" w:space="0" w:color="auto"/>
        <w:bottom w:val="none" w:sz="0" w:space="0" w:color="auto"/>
        <w:right w:val="none" w:sz="0" w:space="0" w:color="auto"/>
      </w:divBdr>
      <w:divsChild>
        <w:div w:id="80876253">
          <w:marLeft w:val="0"/>
          <w:marRight w:val="0"/>
          <w:marTop w:val="0"/>
          <w:marBottom w:val="0"/>
          <w:divBdr>
            <w:top w:val="none" w:sz="0" w:space="0" w:color="auto"/>
            <w:left w:val="none" w:sz="0" w:space="0" w:color="auto"/>
            <w:bottom w:val="none" w:sz="0" w:space="0" w:color="auto"/>
            <w:right w:val="none" w:sz="0" w:space="0" w:color="auto"/>
          </w:divBdr>
          <w:divsChild>
            <w:div w:id="1916624873">
              <w:marLeft w:val="0"/>
              <w:marRight w:val="0"/>
              <w:marTop w:val="0"/>
              <w:marBottom w:val="0"/>
              <w:divBdr>
                <w:top w:val="none" w:sz="0" w:space="0" w:color="auto"/>
                <w:left w:val="none" w:sz="0" w:space="0" w:color="auto"/>
                <w:bottom w:val="none" w:sz="0" w:space="0" w:color="auto"/>
                <w:right w:val="none" w:sz="0" w:space="0" w:color="auto"/>
              </w:divBdr>
              <w:divsChild>
                <w:div w:id="1554805917">
                  <w:marLeft w:val="0"/>
                  <w:marRight w:val="0"/>
                  <w:marTop w:val="0"/>
                  <w:marBottom w:val="0"/>
                  <w:divBdr>
                    <w:top w:val="none" w:sz="0" w:space="0" w:color="auto"/>
                    <w:left w:val="none" w:sz="0" w:space="0" w:color="auto"/>
                    <w:bottom w:val="none" w:sz="0" w:space="0" w:color="auto"/>
                    <w:right w:val="none" w:sz="0" w:space="0" w:color="auto"/>
                  </w:divBdr>
                </w:div>
                <w:div w:id="1278827966">
                  <w:marLeft w:val="0"/>
                  <w:marRight w:val="0"/>
                  <w:marTop w:val="0"/>
                  <w:marBottom w:val="0"/>
                  <w:divBdr>
                    <w:top w:val="none" w:sz="0" w:space="0" w:color="auto"/>
                    <w:left w:val="none" w:sz="0" w:space="0" w:color="auto"/>
                    <w:bottom w:val="none" w:sz="0" w:space="0" w:color="auto"/>
                    <w:right w:val="none" w:sz="0" w:space="0" w:color="auto"/>
                  </w:divBdr>
                </w:div>
                <w:div w:id="2005622764">
                  <w:marLeft w:val="0"/>
                  <w:marRight w:val="0"/>
                  <w:marTop w:val="0"/>
                  <w:marBottom w:val="0"/>
                  <w:divBdr>
                    <w:top w:val="none" w:sz="0" w:space="0" w:color="auto"/>
                    <w:left w:val="none" w:sz="0" w:space="0" w:color="auto"/>
                    <w:bottom w:val="none" w:sz="0" w:space="0" w:color="auto"/>
                    <w:right w:val="none" w:sz="0" w:space="0" w:color="auto"/>
                  </w:divBdr>
                </w:div>
                <w:div w:id="2460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4604">
          <w:marLeft w:val="0"/>
          <w:marRight w:val="0"/>
          <w:marTop w:val="0"/>
          <w:marBottom w:val="0"/>
          <w:divBdr>
            <w:top w:val="none" w:sz="0" w:space="0" w:color="auto"/>
            <w:left w:val="none" w:sz="0" w:space="0" w:color="auto"/>
            <w:bottom w:val="none" w:sz="0" w:space="0" w:color="auto"/>
            <w:right w:val="none" w:sz="0" w:space="0" w:color="auto"/>
          </w:divBdr>
          <w:divsChild>
            <w:div w:id="56058488">
              <w:marLeft w:val="450"/>
              <w:marRight w:val="0"/>
              <w:marTop w:val="150"/>
              <w:marBottom w:val="150"/>
              <w:divBdr>
                <w:top w:val="none" w:sz="0" w:space="0" w:color="auto"/>
                <w:left w:val="none" w:sz="0" w:space="0" w:color="auto"/>
                <w:bottom w:val="none" w:sz="0" w:space="0" w:color="auto"/>
                <w:right w:val="none" w:sz="0" w:space="0" w:color="auto"/>
              </w:divBdr>
            </w:div>
          </w:divsChild>
        </w:div>
      </w:divsChild>
    </w:div>
    <w:div w:id="837886636">
      <w:bodyDiv w:val="1"/>
      <w:marLeft w:val="0"/>
      <w:marRight w:val="0"/>
      <w:marTop w:val="0"/>
      <w:marBottom w:val="0"/>
      <w:divBdr>
        <w:top w:val="none" w:sz="0" w:space="0" w:color="auto"/>
        <w:left w:val="none" w:sz="0" w:space="0" w:color="auto"/>
        <w:bottom w:val="none" w:sz="0" w:space="0" w:color="auto"/>
        <w:right w:val="none" w:sz="0" w:space="0" w:color="auto"/>
      </w:divBdr>
    </w:div>
    <w:div w:id="849946737">
      <w:bodyDiv w:val="1"/>
      <w:marLeft w:val="0"/>
      <w:marRight w:val="0"/>
      <w:marTop w:val="0"/>
      <w:marBottom w:val="0"/>
      <w:divBdr>
        <w:top w:val="none" w:sz="0" w:space="0" w:color="auto"/>
        <w:left w:val="none" w:sz="0" w:space="0" w:color="auto"/>
        <w:bottom w:val="none" w:sz="0" w:space="0" w:color="auto"/>
        <w:right w:val="none" w:sz="0" w:space="0" w:color="auto"/>
      </w:divBdr>
      <w:divsChild>
        <w:div w:id="2140108846">
          <w:marLeft w:val="0"/>
          <w:marRight w:val="0"/>
          <w:marTop w:val="0"/>
          <w:marBottom w:val="0"/>
          <w:divBdr>
            <w:top w:val="none" w:sz="0" w:space="0" w:color="auto"/>
            <w:left w:val="none" w:sz="0" w:space="0" w:color="auto"/>
            <w:bottom w:val="none" w:sz="0" w:space="0" w:color="auto"/>
            <w:right w:val="none" w:sz="0" w:space="0" w:color="auto"/>
          </w:divBdr>
        </w:div>
      </w:divsChild>
    </w:div>
    <w:div w:id="907150609">
      <w:bodyDiv w:val="1"/>
      <w:marLeft w:val="0"/>
      <w:marRight w:val="0"/>
      <w:marTop w:val="0"/>
      <w:marBottom w:val="0"/>
      <w:divBdr>
        <w:top w:val="none" w:sz="0" w:space="0" w:color="auto"/>
        <w:left w:val="none" w:sz="0" w:space="0" w:color="auto"/>
        <w:bottom w:val="none" w:sz="0" w:space="0" w:color="auto"/>
        <w:right w:val="none" w:sz="0" w:space="0" w:color="auto"/>
      </w:divBdr>
    </w:div>
    <w:div w:id="1017929959">
      <w:bodyDiv w:val="1"/>
      <w:marLeft w:val="0"/>
      <w:marRight w:val="0"/>
      <w:marTop w:val="0"/>
      <w:marBottom w:val="0"/>
      <w:divBdr>
        <w:top w:val="none" w:sz="0" w:space="0" w:color="auto"/>
        <w:left w:val="none" w:sz="0" w:space="0" w:color="auto"/>
        <w:bottom w:val="none" w:sz="0" w:space="0" w:color="auto"/>
        <w:right w:val="none" w:sz="0" w:space="0" w:color="auto"/>
      </w:divBdr>
      <w:divsChild>
        <w:div w:id="1229346347">
          <w:marLeft w:val="150"/>
          <w:marRight w:val="150"/>
          <w:marTop w:val="0"/>
          <w:marBottom w:val="150"/>
          <w:divBdr>
            <w:top w:val="none" w:sz="0" w:space="0" w:color="auto"/>
            <w:left w:val="none" w:sz="0" w:space="0" w:color="auto"/>
            <w:bottom w:val="none" w:sz="0" w:space="0" w:color="auto"/>
            <w:right w:val="none" w:sz="0" w:space="0" w:color="auto"/>
          </w:divBdr>
        </w:div>
        <w:div w:id="1336423529">
          <w:marLeft w:val="0"/>
          <w:marRight w:val="0"/>
          <w:marTop w:val="0"/>
          <w:marBottom w:val="0"/>
          <w:divBdr>
            <w:top w:val="none" w:sz="0" w:space="0" w:color="auto"/>
            <w:left w:val="none" w:sz="0" w:space="0" w:color="auto"/>
            <w:bottom w:val="none" w:sz="0" w:space="0" w:color="auto"/>
            <w:right w:val="none" w:sz="0" w:space="0" w:color="auto"/>
          </w:divBdr>
        </w:div>
      </w:divsChild>
    </w:div>
    <w:div w:id="1052583989">
      <w:bodyDiv w:val="1"/>
      <w:marLeft w:val="0"/>
      <w:marRight w:val="0"/>
      <w:marTop w:val="0"/>
      <w:marBottom w:val="0"/>
      <w:divBdr>
        <w:top w:val="none" w:sz="0" w:space="0" w:color="auto"/>
        <w:left w:val="none" w:sz="0" w:space="0" w:color="auto"/>
        <w:bottom w:val="none" w:sz="0" w:space="0" w:color="auto"/>
        <w:right w:val="none" w:sz="0" w:space="0" w:color="auto"/>
      </w:divBdr>
    </w:div>
    <w:div w:id="1079064084">
      <w:bodyDiv w:val="1"/>
      <w:marLeft w:val="0"/>
      <w:marRight w:val="0"/>
      <w:marTop w:val="0"/>
      <w:marBottom w:val="0"/>
      <w:divBdr>
        <w:top w:val="none" w:sz="0" w:space="0" w:color="auto"/>
        <w:left w:val="none" w:sz="0" w:space="0" w:color="auto"/>
        <w:bottom w:val="none" w:sz="0" w:space="0" w:color="auto"/>
        <w:right w:val="none" w:sz="0" w:space="0" w:color="auto"/>
      </w:divBdr>
    </w:div>
    <w:div w:id="1269854186">
      <w:bodyDiv w:val="1"/>
      <w:marLeft w:val="0"/>
      <w:marRight w:val="0"/>
      <w:marTop w:val="0"/>
      <w:marBottom w:val="0"/>
      <w:divBdr>
        <w:top w:val="none" w:sz="0" w:space="0" w:color="auto"/>
        <w:left w:val="none" w:sz="0" w:space="0" w:color="auto"/>
        <w:bottom w:val="none" w:sz="0" w:space="0" w:color="auto"/>
        <w:right w:val="none" w:sz="0" w:space="0" w:color="auto"/>
      </w:divBdr>
      <w:divsChild>
        <w:div w:id="592130909">
          <w:marLeft w:val="0"/>
          <w:marRight w:val="0"/>
          <w:marTop w:val="0"/>
          <w:marBottom w:val="0"/>
          <w:divBdr>
            <w:top w:val="none" w:sz="0" w:space="0" w:color="auto"/>
            <w:left w:val="none" w:sz="0" w:space="0" w:color="auto"/>
            <w:bottom w:val="none" w:sz="0" w:space="0" w:color="auto"/>
            <w:right w:val="none" w:sz="0" w:space="0" w:color="auto"/>
          </w:divBdr>
          <w:divsChild>
            <w:div w:id="526333963">
              <w:marLeft w:val="0"/>
              <w:marRight w:val="0"/>
              <w:marTop w:val="0"/>
              <w:marBottom w:val="0"/>
              <w:divBdr>
                <w:top w:val="none" w:sz="0" w:space="0" w:color="auto"/>
                <w:left w:val="none" w:sz="0" w:space="0" w:color="auto"/>
                <w:bottom w:val="none" w:sz="0" w:space="0" w:color="auto"/>
                <w:right w:val="none" w:sz="0" w:space="0" w:color="auto"/>
              </w:divBdr>
              <w:divsChild>
                <w:div w:id="4729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15728">
          <w:marLeft w:val="0"/>
          <w:marRight w:val="0"/>
          <w:marTop w:val="0"/>
          <w:marBottom w:val="0"/>
          <w:divBdr>
            <w:top w:val="none" w:sz="0" w:space="0" w:color="auto"/>
            <w:left w:val="none" w:sz="0" w:space="0" w:color="auto"/>
            <w:bottom w:val="none" w:sz="0" w:space="0" w:color="auto"/>
            <w:right w:val="none" w:sz="0" w:space="0" w:color="auto"/>
          </w:divBdr>
          <w:divsChild>
            <w:div w:id="1101996810">
              <w:marLeft w:val="450"/>
              <w:marRight w:val="0"/>
              <w:marTop w:val="150"/>
              <w:marBottom w:val="150"/>
              <w:divBdr>
                <w:top w:val="none" w:sz="0" w:space="0" w:color="auto"/>
                <w:left w:val="none" w:sz="0" w:space="0" w:color="auto"/>
                <w:bottom w:val="none" w:sz="0" w:space="0" w:color="auto"/>
                <w:right w:val="none" w:sz="0" w:space="0" w:color="auto"/>
              </w:divBdr>
            </w:div>
          </w:divsChild>
        </w:div>
      </w:divsChild>
    </w:div>
    <w:div w:id="1415475072">
      <w:bodyDiv w:val="1"/>
      <w:marLeft w:val="0"/>
      <w:marRight w:val="0"/>
      <w:marTop w:val="0"/>
      <w:marBottom w:val="0"/>
      <w:divBdr>
        <w:top w:val="none" w:sz="0" w:space="0" w:color="auto"/>
        <w:left w:val="none" w:sz="0" w:space="0" w:color="auto"/>
        <w:bottom w:val="none" w:sz="0" w:space="0" w:color="auto"/>
        <w:right w:val="none" w:sz="0" w:space="0" w:color="auto"/>
      </w:divBdr>
      <w:divsChild>
        <w:div w:id="1205605313">
          <w:marLeft w:val="0"/>
          <w:marRight w:val="0"/>
          <w:marTop w:val="0"/>
          <w:marBottom w:val="0"/>
          <w:divBdr>
            <w:top w:val="none" w:sz="0" w:space="0" w:color="auto"/>
            <w:left w:val="none" w:sz="0" w:space="0" w:color="auto"/>
            <w:bottom w:val="none" w:sz="0" w:space="0" w:color="auto"/>
            <w:right w:val="none" w:sz="0" w:space="0" w:color="auto"/>
          </w:divBdr>
        </w:div>
      </w:divsChild>
    </w:div>
    <w:div w:id="1455825180">
      <w:bodyDiv w:val="1"/>
      <w:marLeft w:val="0"/>
      <w:marRight w:val="0"/>
      <w:marTop w:val="0"/>
      <w:marBottom w:val="0"/>
      <w:divBdr>
        <w:top w:val="none" w:sz="0" w:space="0" w:color="auto"/>
        <w:left w:val="none" w:sz="0" w:space="0" w:color="auto"/>
        <w:bottom w:val="none" w:sz="0" w:space="0" w:color="auto"/>
        <w:right w:val="none" w:sz="0" w:space="0" w:color="auto"/>
      </w:divBdr>
      <w:divsChild>
        <w:div w:id="2073309972">
          <w:marLeft w:val="0"/>
          <w:marRight w:val="0"/>
          <w:marTop w:val="100"/>
          <w:marBottom w:val="100"/>
          <w:divBdr>
            <w:top w:val="none" w:sz="0" w:space="0" w:color="auto"/>
            <w:left w:val="none" w:sz="0" w:space="0" w:color="auto"/>
            <w:bottom w:val="none" w:sz="0" w:space="0" w:color="auto"/>
            <w:right w:val="none" w:sz="0" w:space="0" w:color="auto"/>
          </w:divBdr>
        </w:div>
        <w:div w:id="228656334">
          <w:marLeft w:val="0"/>
          <w:marRight w:val="0"/>
          <w:marTop w:val="100"/>
          <w:marBottom w:val="100"/>
          <w:divBdr>
            <w:top w:val="none" w:sz="0" w:space="0" w:color="auto"/>
            <w:left w:val="none" w:sz="0" w:space="0" w:color="auto"/>
            <w:bottom w:val="none" w:sz="0" w:space="0" w:color="auto"/>
            <w:right w:val="none" w:sz="0" w:space="0" w:color="auto"/>
          </w:divBdr>
        </w:div>
      </w:divsChild>
    </w:div>
    <w:div w:id="2032607637">
      <w:bodyDiv w:val="1"/>
      <w:marLeft w:val="0"/>
      <w:marRight w:val="0"/>
      <w:marTop w:val="0"/>
      <w:marBottom w:val="0"/>
      <w:divBdr>
        <w:top w:val="none" w:sz="0" w:space="0" w:color="auto"/>
        <w:left w:val="none" w:sz="0" w:space="0" w:color="auto"/>
        <w:bottom w:val="none" w:sz="0" w:space="0" w:color="auto"/>
        <w:right w:val="none" w:sz="0" w:space="0" w:color="auto"/>
      </w:divBdr>
    </w:div>
    <w:div w:id="2134669200">
      <w:bodyDiv w:val="1"/>
      <w:marLeft w:val="0"/>
      <w:marRight w:val="0"/>
      <w:marTop w:val="0"/>
      <w:marBottom w:val="0"/>
      <w:divBdr>
        <w:top w:val="none" w:sz="0" w:space="0" w:color="auto"/>
        <w:left w:val="none" w:sz="0" w:space="0" w:color="auto"/>
        <w:bottom w:val="none" w:sz="0" w:space="0" w:color="auto"/>
        <w:right w:val="none" w:sz="0" w:space="0" w:color="auto"/>
      </w:divBdr>
      <w:divsChild>
        <w:div w:id="939794949">
          <w:marLeft w:val="150"/>
          <w:marRight w:val="150"/>
          <w:marTop w:val="0"/>
          <w:marBottom w:val="150"/>
          <w:divBdr>
            <w:top w:val="none" w:sz="0" w:space="0" w:color="auto"/>
            <w:left w:val="none" w:sz="0" w:space="0" w:color="auto"/>
            <w:bottom w:val="none" w:sz="0" w:space="0" w:color="auto"/>
            <w:right w:val="none" w:sz="0" w:space="0" w:color="auto"/>
          </w:divBdr>
        </w:div>
        <w:div w:id="984089378">
          <w:marLeft w:val="0"/>
          <w:marRight w:val="0"/>
          <w:marTop w:val="0"/>
          <w:marBottom w:val="0"/>
          <w:divBdr>
            <w:top w:val="none" w:sz="0" w:space="0" w:color="auto"/>
            <w:left w:val="none" w:sz="0" w:space="0" w:color="auto"/>
            <w:bottom w:val="none" w:sz="0" w:space="0" w:color="auto"/>
            <w:right w:val="none" w:sz="0" w:space="0" w:color="auto"/>
          </w:divBdr>
        </w:div>
      </w:divsChild>
    </w:div>
    <w:div w:id="2134709379">
      <w:bodyDiv w:val="1"/>
      <w:marLeft w:val="0"/>
      <w:marRight w:val="0"/>
      <w:marTop w:val="0"/>
      <w:marBottom w:val="0"/>
      <w:divBdr>
        <w:top w:val="none" w:sz="0" w:space="0" w:color="auto"/>
        <w:left w:val="none" w:sz="0" w:space="0" w:color="auto"/>
        <w:bottom w:val="none" w:sz="0" w:space="0" w:color="auto"/>
        <w:right w:val="none" w:sz="0" w:space="0" w:color="auto"/>
      </w:divBdr>
    </w:div>
    <w:div w:id="2141536508">
      <w:bodyDiv w:val="1"/>
      <w:marLeft w:val="0"/>
      <w:marRight w:val="0"/>
      <w:marTop w:val="0"/>
      <w:marBottom w:val="0"/>
      <w:divBdr>
        <w:top w:val="none" w:sz="0" w:space="0" w:color="auto"/>
        <w:left w:val="none" w:sz="0" w:space="0" w:color="auto"/>
        <w:bottom w:val="none" w:sz="0" w:space="0" w:color="auto"/>
        <w:right w:val="none" w:sz="0" w:space="0" w:color="auto"/>
      </w:divBdr>
      <w:divsChild>
        <w:div w:id="620111939">
          <w:marLeft w:val="0"/>
          <w:marRight w:val="0"/>
          <w:marTop w:val="100"/>
          <w:marBottom w:val="100"/>
          <w:divBdr>
            <w:top w:val="none" w:sz="0" w:space="0" w:color="auto"/>
            <w:left w:val="none" w:sz="0" w:space="0" w:color="auto"/>
            <w:bottom w:val="none" w:sz="0" w:space="0" w:color="auto"/>
            <w:right w:val="none" w:sz="0" w:space="0" w:color="auto"/>
          </w:divBdr>
        </w:div>
        <w:div w:id="494344090">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2018-05-10T08:14:00Z</dcterms:created>
  <dcterms:modified xsi:type="dcterms:W3CDTF">2018-05-10T08:14:00Z</dcterms:modified>
</cp:coreProperties>
</file>