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A97" w:rsidRDefault="00CF5A97" w:rsidP="00252887">
      <w:pPr>
        <w:pStyle w:val="a3"/>
        <w:shd w:val="clear" w:color="auto" w:fill="FFFFFF"/>
        <w:spacing w:before="0" w:beforeAutospacing="0" w:after="0" w:afterAutospacing="0" w:line="450" w:lineRule="atLeast"/>
        <w:jc w:val="center"/>
        <w:rPr>
          <w:color w:val="333333"/>
        </w:rPr>
      </w:pPr>
      <w:r>
        <w:rPr>
          <w:rFonts w:hint="eastAsia"/>
          <w:color w:val="333333"/>
        </w:rPr>
        <w:t>太湖县旅游专项资金管理办法</w:t>
      </w:r>
      <w:bookmarkStart w:id="0" w:name="_GoBack"/>
      <w:bookmarkEnd w:id="0"/>
    </w:p>
    <w:p w:rsidR="00CF5A97" w:rsidRDefault="00CF5A97" w:rsidP="00CF5A97">
      <w:pPr>
        <w:pStyle w:val="a3"/>
        <w:shd w:val="clear" w:color="auto" w:fill="FFFFFF"/>
        <w:spacing w:before="0" w:beforeAutospacing="0" w:after="0" w:afterAutospacing="0" w:line="450" w:lineRule="atLeast"/>
        <w:rPr>
          <w:color w:val="333333"/>
        </w:rPr>
      </w:pPr>
      <w:r>
        <w:rPr>
          <w:rFonts w:hint="eastAsia"/>
          <w:color w:val="333333"/>
        </w:rPr>
        <w:t> </w:t>
      </w:r>
    </w:p>
    <w:p w:rsidR="00CF5A97" w:rsidRDefault="00CF5A97" w:rsidP="00CF5A97">
      <w:pPr>
        <w:pStyle w:val="a3"/>
        <w:shd w:val="clear" w:color="auto" w:fill="FFFFFF"/>
        <w:spacing w:before="0" w:beforeAutospacing="0" w:after="0" w:afterAutospacing="0" w:line="450" w:lineRule="atLeast"/>
        <w:jc w:val="center"/>
        <w:rPr>
          <w:color w:val="333333"/>
        </w:rPr>
      </w:pPr>
      <w:r>
        <w:rPr>
          <w:rStyle w:val="a4"/>
          <w:rFonts w:hint="eastAsia"/>
          <w:color w:val="333333"/>
        </w:rPr>
        <w:t>第一章　总 则</w:t>
      </w:r>
    </w:p>
    <w:p w:rsidR="00CF5A97" w:rsidRDefault="00CF5A97" w:rsidP="00CF5A97">
      <w:pPr>
        <w:pStyle w:val="a3"/>
        <w:shd w:val="clear" w:color="auto" w:fill="FFFFFF"/>
        <w:spacing w:before="0" w:beforeAutospacing="0" w:after="0" w:afterAutospacing="0" w:line="450" w:lineRule="atLeast"/>
        <w:rPr>
          <w:color w:val="333333"/>
        </w:rPr>
      </w:pPr>
      <w:r>
        <w:rPr>
          <w:rStyle w:val="a4"/>
          <w:rFonts w:hint="eastAsia"/>
          <w:color w:val="333333"/>
        </w:rPr>
        <w:t>第一条</w:t>
      </w:r>
      <w:r>
        <w:rPr>
          <w:rFonts w:hint="eastAsia"/>
          <w:color w:val="333333"/>
        </w:rPr>
        <w:t>为贯彻落实县委、县政府《关于创建国家全域旅游示范区建设旅游经济强县的若干意见》精神，充分发挥旅游专项资金的导向和激励作用，根据国家、省有关旅游专项资金管理办法，结合我县实际，制定本办法。</w:t>
      </w:r>
    </w:p>
    <w:p w:rsidR="00CF5A97" w:rsidRDefault="00CF5A97" w:rsidP="00CF5A97">
      <w:pPr>
        <w:pStyle w:val="a3"/>
        <w:shd w:val="clear" w:color="auto" w:fill="FFFFFF"/>
        <w:spacing w:before="0" w:beforeAutospacing="0" w:after="0" w:afterAutospacing="0" w:line="450" w:lineRule="atLeast"/>
        <w:rPr>
          <w:color w:val="333333"/>
        </w:rPr>
      </w:pPr>
      <w:r>
        <w:rPr>
          <w:rStyle w:val="a4"/>
          <w:rFonts w:hint="eastAsia"/>
          <w:color w:val="333333"/>
        </w:rPr>
        <w:t>第二条</w:t>
      </w:r>
      <w:r>
        <w:rPr>
          <w:rFonts w:hint="eastAsia"/>
          <w:color w:val="333333"/>
        </w:rPr>
        <w:t>县级旅游专项资金是县政府为进一步加快旅游业发展，创建国家全域旅游示范区，建设旅游经济强县，由县级财政设立，纳入县级财政预算管理，用于引导旅游业发展的专项资金。</w:t>
      </w:r>
    </w:p>
    <w:p w:rsidR="00CF5A97" w:rsidRDefault="00CF5A97" w:rsidP="00CF5A97">
      <w:pPr>
        <w:pStyle w:val="a3"/>
        <w:shd w:val="clear" w:color="auto" w:fill="FFFFFF"/>
        <w:spacing w:before="0" w:beforeAutospacing="0" w:after="0" w:afterAutospacing="0" w:line="450" w:lineRule="atLeast"/>
        <w:jc w:val="center"/>
        <w:rPr>
          <w:color w:val="333333"/>
        </w:rPr>
      </w:pPr>
      <w:r>
        <w:rPr>
          <w:rStyle w:val="a4"/>
          <w:rFonts w:hint="eastAsia"/>
          <w:color w:val="333333"/>
        </w:rPr>
        <w:t>第二章　资金使用的原则、范围及条件</w:t>
      </w:r>
    </w:p>
    <w:p w:rsidR="00CF5A97" w:rsidRDefault="00CF5A97" w:rsidP="00CF5A97">
      <w:pPr>
        <w:pStyle w:val="a3"/>
        <w:shd w:val="clear" w:color="auto" w:fill="FFFFFF"/>
        <w:spacing w:before="0" w:beforeAutospacing="0" w:after="0" w:afterAutospacing="0" w:line="450" w:lineRule="atLeast"/>
        <w:rPr>
          <w:color w:val="333333"/>
        </w:rPr>
      </w:pPr>
      <w:r>
        <w:rPr>
          <w:rStyle w:val="a4"/>
          <w:rFonts w:hint="eastAsia"/>
          <w:color w:val="333333"/>
        </w:rPr>
        <w:t>第三条</w:t>
      </w:r>
      <w:r>
        <w:rPr>
          <w:rFonts w:hint="eastAsia"/>
          <w:color w:val="333333"/>
        </w:rPr>
        <w:t>资金使用原则。专项资金安排使用遵循“强化引导、突出重点、注重效益、专款专用”的原则，重点用于引导社会资本投入、集中财力支持重点项目建设、改善旅游产品布局、促进产业转型升级、提升旅游服务质量。</w:t>
      </w:r>
    </w:p>
    <w:p w:rsidR="00CF5A97" w:rsidRDefault="00CF5A97" w:rsidP="00CF5A97">
      <w:pPr>
        <w:pStyle w:val="a3"/>
        <w:shd w:val="clear" w:color="auto" w:fill="FFFFFF"/>
        <w:spacing w:before="0" w:beforeAutospacing="0" w:after="0" w:afterAutospacing="0" w:line="450" w:lineRule="atLeast"/>
        <w:rPr>
          <w:color w:val="333333"/>
        </w:rPr>
      </w:pPr>
      <w:r>
        <w:rPr>
          <w:rStyle w:val="a4"/>
          <w:rFonts w:hint="eastAsia"/>
          <w:color w:val="333333"/>
        </w:rPr>
        <w:t>第四条</w:t>
      </w:r>
      <w:r>
        <w:rPr>
          <w:rStyle w:val="apple-converted-space"/>
          <w:rFonts w:hint="eastAsia"/>
          <w:color w:val="333333"/>
        </w:rPr>
        <w:t> </w:t>
      </w:r>
      <w:r>
        <w:rPr>
          <w:rFonts w:hint="eastAsia"/>
          <w:color w:val="333333"/>
        </w:rPr>
        <w:t>资金使用范围及条件。主要包括：</w:t>
      </w:r>
    </w:p>
    <w:p w:rsidR="00CF5A97" w:rsidRDefault="00CF5A97" w:rsidP="00CF5A97">
      <w:pPr>
        <w:pStyle w:val="a3"/>
        <w:shd w:val="clear" w:color="auto" w:fill="FFFFFF"/>
        <w:spacing w:before="0" w:beforeAutospacing="0" w:after="0" w:afterAutospacing="0" w:line="450" w:lineRule="atLeast"/>
        <w:rPr>
          <w:color w:val="333333"/>
        </w:rPr>
      </w:pPr>
      <w:r>
        <w:rPr>
          <w:rFonts w:hint="eastAsia"/>
          <w:color w:val="333333"/>
        </w:rPr>
        <w:t>(</w:t>
      </w:r>
      <w:proofErr w:type="gramStart"/>
      <w:r>
        <w:rPr>
          <w:rFonts w:hint="eastAsia"/>
          <w:color w:val="333333"/>
        </w:rPr>
        <w:t>一</w:t>
      </w:r>
      <w:proofErr w:type="gramEnd"/>
      <w:r>
        <w:rPr>
          <w:rFonts w:hint="eastAsia"/>
          <w:color w:val="333333"/>
        </w:rPr>
        <w:t>)鼓励各类资本参与花亭湖保护性综合开发和利用、县域内新建、改建、扩建旅游景点和游览设施及与之相配套的住宿、餐饮、娱乐、购物等服务设施。</w:t>
      </w:r>
    </w:p>
    <w:p w:rsidR="00CF5A97" w:rsidRDefault="00CF5A97" w:rsidP="00CF5A97">
      <w:pPr>
        <w:pStyle w:val="a3"/>
        <w:shd w:val="clear" w:color="auto" w:fill="FFFFFF"/>
        <w:spacing w:before="0" w:beforeAutospacing="0" w:after="0" w:afterAutospacing="0" w:line="450" w:lineRule="atLeast"/>
        <w:rPr>
          <w:color w:val="333333"/>
        </w:rPr>
      </w:pPr>
      <w:r>
        <w:rPr>
          <w:rFonts w:hint="eastAsia"/>
          <w:color w:val="333333"/>
        </w:rPr>
        <w:t>(二)对非政府性资金新投资并在协议期内完成投资的旅游项目，按实际投资额（不含土地成本和财政补助资金）给予如下补助：固定资产投资在1000-5000万元的，按实际投资额的3%给予补助，补助总额最高不超过100万元。上述补助在项目竣工验收、投入运营，并且投资额经决算审计后一次性兑付。总投资超过5000万元的重大旅游项目，</w:t>
      </w:r>
      <w:proofErr w:type="gramStart"/>
      <w:r>
        <w:rPr>
          <w:rFonts w:hint="eastAsia"/>
          <w:color w:val="333333"/>
        </w:rPr>
        <w:t>按招拍挂程序</w:t>
      </w:r>
      <w:proofErr w:type="gramEnd"/>
      <w:r>
        <w:rPr>
          <w:rFonts w:hint="eastAsia"/>
          <w:color w:val="333333"/>
        </w:rPr>
        <w:t>供地，项目的基础设施建设费用以土地价款超出同区域一般工业企业用地价格的部分为限额，由县政府基金预算安排；其固定资产投资补助（不含土地价款），经县政府审定同意后，可实行“一事一议”政策。</w:t>
      </w:r>
    </w:p>
    <w:p w:rsidR="00CF5A97" w:rsidRDefault="00CF5A97" w:rsidP="00CF5A97">
      <w:pPr>
        <w:pStyle w:val="a3"/>
        <w:shd w:val="clear" w:color="auto" w:fill="FFFFFF"/>
        <w:spacing w:before="0" w:beforeAutospacing="0" w:after="0" w:afterAutospacing="0" w:line="450" w:lineRule="atLeast"/>
        <w:rPr>
          <w:color w:val="333333"/>
        </w:rPr>
      </w:pPr>
      <w:r>
        <w:rPr>
          <w:rFonts w:hint="eastAsia"/>
          <w:color w:val="333333"/>
        </w:rPr>
        <w:t>（三）促进旅游景区品牌升级。非政府性资金投资的项目，被新评定为国家3A、4A、5A级旅游景区的，分别一次性给予30万元、100万元、500万元奖励；被批准为省级旅游度假区、国家级旅游度假区的，分别一次性给予100万元、500万元奖励；被评为省级或国家级旅游</w:t>
      </w:r>
      <w:proofErr w:type="gramStart"/>
      <w:r>
        <w:rPr>
          <w:rFonts w:hint="eastAsia"/>
          <w:color w:val="333333"/>
        </w:rPr>
        <w:t>研学基地</w:t>
      </w:r>
      <w:proofErr w:type="gramEnd"/>
      <w:r>
        <w:rPr>
          <w:rFonts w:hint="eastAsia"/>
          <w:color w:val="333333"/>
        </w:rPr>
        <w:t>的，一次性给予30万元或50万元奖励。</w:t>
      </w:r>
    </w:p>
    <w:p w:rsidR="00CF5A97" w:rsidRDefault="00CF5A97" w:rsidP="00CF5A97">
      <w:pPr>
        <w:pStyle w:val="a3"/>
        <w:shd w:val="clear" w:color="auto" w:fill="FFFFFF"/>
        <w:spacing w:before="0" w:beforeAutospacing="0" w:after="0" w:afterAutospacing="0" w:line="450" w:lineRule="atLeast"/>
        <w:rPr>
          <w:color w:val="333333"/>
        </w:rPr>
      </w:pPr>
      <w:r>
        <w:rPr>
          <w:rFonts w:hint="eastAsia"/>
          <w:color w:val="333333"/>
        </w:rPr>
        <w:t>（四）鼓励旅游饭店提档升级。被新评定为三星、四星、五星级旅游饭店的，分别一次性给予30万元、100万元、300万元奖励。</w:t>
      </w:r>
    </w:p>
    <w:p w:rsidR="00CF5A97" w:rsidRDefault="00CF5A97" w:rsidP="00CF5A97">
      <w:pPr>
        <w:pStyle w:val="a3"/>
        <w:shd w:val="clear" w:color="auto" w:fill="FFFFFF"/>
        <w:spacing w:before="0" w:beforeAutospacing="0" w:after="0" w:afterAutospacing="0" w:line="450" w:lineRule="atLeast"/>
        <w:rPr>
          <w:color w:val="333333"/>
        </w:rPr>
      </w:pPr>
      <w:r>
        <w:rPr>
          <w:rFonts w:hint="eastAsia"/>
          <w:color w:val="333333"/>
        </w:rPr>
        <w:lastRenderedPageBreak/>
        <w:t>（五）支持旅行社</w:t>
      </w:r>
      <w:proofErr w:type="gramStart"/>
      <w:r>
        <w:rPr>
          <w:rFonts w:hint="eastAsia"/>
          <w:color w:val="333333"/>
        </w:rPr>
        <w:t>做优做</w:t>
      </w:r>
      <w:proofErr w:type="gramEnd"/>
      <w:r>
        <w:rPr>
          <w:rFonts w:hint="eastAsia"/>
          <w:color w:val="333333"/>
        </w:rPr>
        <w:t>强。1.被评为全市十强、全省百强、全国百强旅行社的，分别一次性给予2万元、5万元、10万元奖励；被新评定为3A、4A、5A级旅行社的，分别一次性给予2万元、5万元、10万元奖励。2.实行县内外旅行社接（送）团奖励政策：县内（外）旅行社年接（送）县外来太湖游客达到1001-3000人次的，每人次奖励3元；3001-6000人次的，每人次奖励4元；6001-10000人次的，每人次奖励5元；10001人次以上的，每人次奖励8元。在太湖住宿的再给予每人次10元的奖励。奖励操作细则由县旅游委会同财政部门制定。</w:t>
      </w:r>
    </w:p>
    <w:p w:rsidR="00CF5A97" w:rsidRDefault="00CF5A97" w:rsidP="00CF5A97">
      <w:pPr>
        <w:pStyle w:val="a3"/>
        <w:shd w:val="clear" w:color="auto" w:fill="FFFFFF"/>
        <w:spacing w:before="0" w:beforeAutospacing="0" w:after="0" w:afterAutospacing="0" w:line="450" w:lineRule="atLeast"/>
        <w:rPr>
          <w:color w:val="333333"/>
        </w:rPr>
      </w:pPr>
      <w:r>
        <w:rPr>
          <w:rFonts w:hint="eastAsia"/>
          <w:color w:val="333333"/>
        </w:rPr>
        <w:t>（六）打造乡村旅游品牌。被评为省级优秀旅游乡（镇）的，一次性给予10万元奖励；被评为省级旅游乡镇的，一次性给予5万元奖励；被评为省级乡村旅游示范村的，一次性给予2万元奖励；被评为省级、国家级特色景观旅游名镇名村的，分别一次性给予2万元、5万元奖励；被评为三星、四星、五星级农家</w:t>
      </w:r>
      <w:proofErr w:type="gramStart"/>
      <w:r>
        <w:rPr>
          <w:rFonts w:hint="eastAsia"/>
          <w:color w:val="333333"/>
        </w:rPr>
        <w:t>乐经营</w:t>
      </w:r>
      <w:proofErr w:type="gramEnd"/>
      <w:r>
        <w:rPr>
          <w:rFonts w:hint="eastAsia"/>
          <w:color w:val="333333"/>
        </w:rPr>
        <w:t>户的，分别一次性给予1万元、2万元、3万元奖励。对验收达标并经营半年以上的民宿，一次性给予1万元补助。</w:t>
      </w:r>
    </w:p>
    <w:p w:rsidR="00CF5A97" w:rsidRDefault="00CF5A97" w:rsidP="00CF5A97">
      <w:pPr>
        <w:pStyle w:val="a3"/>
        <w:shd w:val="clear" w:color="auto" w:fill="FFFFFF"/>
        <w:spacing w:before="0" w:beforeAutospacing="0" w:after="0" w:afterAutospacing="0" w:line="450" w:lineRule="atLeast"/>
        <w:rPr>
          <w:color w:val="333333"/>
        </w:rPr>
      </w:pPr>
      <w:r>
        <w:rPr>
          <w:rFonts w:hint="eastAsia"/>
          <w:color w:val="333333"/>
        </w:rPr>
        <w:t>（七）引导旅游商品开发。对生产、经营旅游商品、旅游纪念品、旅游食品的重点企业，经旅游、财政部门认定，年销售额（</w:t>
      </w:r>
      <w:proofErr w:type="gramStart"/>
      <w:r>
        <w:rPr>
          <w:rFonts w:hint="eastAsia"/>
          <w:color w:val="333333"/>
        </w:rPr>
        <w:t>凭销售</w:t>
      </w:r>
      <w:proofErr w:type="gramEnd"/>
      <w:r>
        <w:rPr>
          <w:rFonts w:hint="eastAsia"/>
          <w:color w:val="333333"/>
        </w:rPr>
        <w:t>发票）首次突破200万元的，一次性奖励2万元。对在国家旅游商品大赛中获得金、银、铜奖的，分别一次性给予20万元、15万元、10万元奖励。产品被评为“国家必购旅游商品”的企业，一次性给予20万元奖励；产品被评为“安徽省必购旅游商品”的企业，一次性给予10万元奖励。</w:t>
      </w:r>
    </w:p>
    <w:p w:rsidR="00CF5A97" w:rsidRDefault="00CF5A97" w:rsidP="00CF5A97">
      <w:pPr>
        <w:pStyle w:val="a3"/>
        <w:shd w:val="clear" w:color="auto" w:fill="FFFFFF"/>
        <w:spacing w:before="0" w:beforeAutospacing="0" w:after="0" w:afterAutospacing="0" w:line="450" w:lineRule="atLeast"/>
        <w:rPr>
          <w:color w:val="333333"/>
        </w:rPr>
      </w:pPr>
      <w:r>
        <w:rPr>
          <w:rFonts w:hint="eastAsia"/>
          <w:color w:val="333333"/>
        </w:rPr>
        <w:t>（八）培养旅游专业人才。对获得导游证并在太湖从事导游工作满3年，每年累计带团时间在100天以上，且无重大投诉、年检合格的，一次性给予2000元奖励。获得中、高级导游证且在太湖从事导游工作满2年，每年累计带团时间在60天以上，且无重大投诉、年检合格的，分别一次性给予3000元、5000元奖励，如同时获得外语导游证的再一次性奖励2000元。对在旅游主管部门主办的专业技能比赛中获得市级、省级、国家级奖项的，按照市、省、国家奖励标准，配套给予同等额度奖励。各乡镇、县直部门、社区工作人员考取导游证的一次性给予500元奖励。</w:t>
      </w:r>
    </w:p>
    <w:p w:rsidR="00CF5A97" w:rsidRDefault="00CF5A97" w:rsidP="00CF5A97">
      <w:pPr>
        <w:pStyle w:val="a3"/>
        <w:shd w:val="clear" w:color="auto" w:fill="FFFFFF"/>
        <w:spacing w:before="0" w:beforeAutospacing="0" w:after="0" w:afterAutospacing="0" w:line="450" w:lineRule="atLeast"/>
        <w:rPr>
          <w:color w:val="333333"/>
        </w:rPr>
      </w:pPr>
      <w:r>
        <w:rPr>
          <w:rFonts w:hint="eastAsia"/>
          <w:color w:val="333333"/>
        </w:rPr>
        <w:t>（九）强化宣传促销。鼓励和支持景区（点）、旅行社加强对外宣传促销，积极开拓客源市场。对参加由旅游主管部门统一组织的大型旅游交易会，国内给予50%摊位费补助，一次最高不超过1万元。旅游企业在国内主流媒体网站及</w:t>
      </w:r>
      <w:r>
        <w:rPr>
          <w:rFonts w:hint="eastAsia"/>
          <w:color w:val="333333"/>
        </w:rPr>
        <w:lastRenderedPageBreak/>
        <w:t>省市主流媒体上宣传太湖的旅游广告，经旅游主管部门审查认可后发布的，一次性给予50%的广告费补助，最高不超过2万元；旅游企业在高速、国道设置宣传我县旅游形象、旅游线路和旅游景区（点）的户外广告，按实际投入费用的50%予以补助，最高不超过5万元。</w:t>
      </w:r>
    </w:p>
    <w:p w:rsidR="00CF5A97" w:rsidRDefault="00CF5A97" w:rsidP="00CF5A97">
      <w:pPr>
        <w:pStyle w:val="a3"/>
        <w:shd w:val="clear" w:color="auto" w:fill="FFFFFF"/>
        <w:spacing w:before="0" w:beforeAutospacing="0" w:after="0" w:afterAutospacing="0" w:line="450" w:lineRule="atLeast"/>
        <w:rPr>
          <w:color w:val="333333"/>
        </w:rPr>
      </w:pPr>
      <w:r>
        <w:rPr>
          <w:rFonts w:hint="eastAsia"/>
          <w:color w:val="333333"/>
        </w:rPr>
        <w:t>（十）支持县政府主导的旅游重点项目和重点工作。</w:t>
      </w:r>
    </w:p>
    <w:p w:rsidR="00CF5A97" w:rsidRDefault="00CF5A97" w:rsidP="00CF5A97">
      <w:pPr>
        <w:pStyle w:val="a3"/>
        <w:shd w:val="clear" w:color="auto" w:fill="FFFFFF"/>
        <w:spacing w:before="0" w:beforeAutospacing="0" w:after="0" w:afterAutospacing="0" w:line="450" w:lineRule="atLeast"/>
        <w:jc w:val="center"/>
        <w:rPr>
          <w:color w:val="333333"/>
        </w:rPr>
      </w:pPr>
      <w:r>
        <w:rPr>
          <w:rStyle w:val="a4"/>
          <w:rFonts w:hint="eastAsia"/>
          <w:color w:val="333333"/>
        </w:rPr>
        <w:t>第三章 项目申报、审核及资金拨付</w:t>
      </w:r>
    </w:p>
    <w:p w:rsidR="00CF5A97" w:rsidRDefault="00CF5A97" w:rsidP="00CF5A97">
      <w:pPr>
        <w:pStyle w:val="a3"/>
        <w:shd w:val="clear" w:color="auto" w:fill="FFFFFF"/>
        <w:spacing w:before="0" w:beforeAutospacing="0" w:after="0" w:afterAutospacing="0" w:line="450" w:lineRule="atLeast"/>
        <w:rPr>
          <w:color w:val="333333"/>
        </w:rPr>
      </w:pPr>
      <w:r>
        <w:rPr>
          <w:rStyle w:val="a4"/>
          <w:rFonts w:hint="eastAsia"/>
          <w:color w:val="333333"/>
        </w:rPr>
        <w:t>第五条</w:t>
      </w:r>
      <w:r>
        <w:rPr>
          <w:rFonts w:hint="eastAsia"/>
          <w:color w:val="333333"/>
        </w:rPr>
        <w:t>符合上述第四条资金使用范围和条件的单位和个人，于每年11月10日前，向县旅游委提交申请报告、格式文书及相关批件和证明依据。</w:t>
      </w:r>
    </w:p>
    <w:p w:rsidR="00CF5A97" w:rsidRDefault="00CF5A97" w:rsidP="00CF5A97">
      <w:pPr>
        <w:pStyle w:val="a3"/>
        <w:shd w:val="clear" w:color="auto" w:fill="FFFFFF"/>
        <w:spacing w:before="0" w:beforeAutospacing="0" w:after="0" w:afterAutospacing="0" w:line="450" w:lineRule="atLeast"/>
        <w:rPr>
          <w:color w:val="333333"/>
        </w:rPr>
      </w:pPr>
      <w:r>
        <w:rPr>
          <w:rStyle w:val="a4"/>
          <w:rFonts w:hint="eastAsia"/>
          <w:color w:val="333333"/>
        </w:rPr>
        <w:t>第六条</w:t>
      </w:r>
      <w:r>
        <w:rPr>
          <w:rFonts w:hint="eastAsia"/>
          <w:color w:val="333333"/>
        </w:rPr>
        <w:t>县旅游委会同县财政局按照旅游专项资金使用原则、范围、条件等共同对奖</w:t>
      </w:r>
      <w:proofErr w:type="gramStart"/>
      <w:r>
        <w:rPr>
          <w:rFonts w:hint="eastAsia"/>
          <w:color w:val="333333"/>
        </w:rPr>
        <w:t>补项目</w:t>
      </w:r>
      <w:proofErr w:type="gramEnd"/>
      <w:r>
        <w:rPr>
          <w:rFonts w:hint="eastAsia"/>
          <w:color w:val="333333"/>
        </w:rPr>
        <w:t>进行审核，并将审核情况报县政府批准后及时</w:t>
      </w:r>
      <w:proofErr w:type="gramStart"/>
      <w:r>
        <w:rPr>
          <w:rFonts w:hint="eastAsia"/>
          <w:color w:val="333333"/>
        </w:rPr>
        <w:t>拨付奖补资</w:t>
      </w:r>
      <w:proofErr w:type="gramEnd"/>
      <w:r>
        <w:rPr>
          <w:rFonts w:hint="eastAsia"/>
          <w:color w:val="333333"/>
        </w:rPr>
        <w:t>金。</w:t>
      </w:r>
    </w:p>
    <w:p w:rsidR="00CF5A97" w:rsidRDefault="00CF5A97" w:rsidP="00CF5A97">
      <w:pPr>
        <w:pStyle w:val="a3"/>
        <w:shd w:val="clear" w:color="auto" w:fill="FFFFFF"/>
        <w:spacing w:before="0" w:beforeAutospacing="0" w:after="0" w:afterAutospacing="0" w:line="450" w:lineRule="atLeast"/>
        <w:rPr>
          <w:color w:val="333333"/>
        </w:rPr>
      </w:pPr>
      <w:r>
        <w:rPr>
          <w:rStyle w:val="a4"/>
          <w:rFonts w:hint="eastAsia"/>
          <w:color w:val="333333"/>
        </w:rPr>
        <w:t>第七条</w:t>
      </w:r>
      <w:r>
        <w:rPr>
          <w:rFonts w:hint="eastAsia"/>
          <w:color w:val="333333"/>
        </w:rPr>
        <w:t>除已经明确配套奖励的专业技能比赛外，其他同一项目涉及省、市或其他政策</w:t>
      </w:r>
      <w:proofErr w:type="gramStart"/>
      <w:r>
        <w:rPr>
          <w:rFonts w:hint="eastAsia"/>
          <w:color w:val="333333"/>
        </w:rPr>
        <w:t>文件奖补</w:t>
      </w:r>
      <w:proofErr w:type="gramEnd"/>
      <w:r>
        <w:rPr>
          <w:rFonts w:hint="eastAsia"/>
          <w:color w:val="333333"/>
        </w:rPr>
        <w:t>的，按照“就高不就低，不重复享受”原则</w:t>
      </w:r>
      <w:proofErr w:type="gramStart"/>
      <w:r>
        <w:rPr>
          <w:rFonts w:hint="eastAsia"/>
          <w:color w:val="333333"/>
        </w:rPr>
        <w:t>确定奖补金</w:t>
      </w:r>
      <w:proofErr w:type="gramEnd"/>
      <w:r>
        <w:rPr>
          <w:rFonts w:hint="eastAsia"/>
          <w:color w:val="333333"/>
        </w:rPr>
        <w:t>额。</w:t>
      </w:r>
    </w:p>
    <w:p w:rsidR="00CF5A97" w:rsidRDefault="00CF5A97" w:rsidP="00CF5A97">
      <w:pPr>
        <w:pStyle w:val="a3"/>
        <w:shd w:val="clear" w:color="auto" w:fill="FFFFFF"/>
        <w:spacing w:before="0" w:beforeAutospacing="0" w:after="0" w:afterAutospacing="0" w:line="450" w:lineRule="atLeast"/>
        <w:jc w:val="center"/>
        <w:rPr>
          <w:color w:val="333333"/>
        </w:rPr>
      </w:pPr>
      <w:r>
        <w:rPr>
          <w:rStyle w:val="a4"/>
          <w:rFonts w:hint="eastAsia"/>
          <w:color w:val="333333"/>
        </w:rPr>
        <w:t>第四章监督管理</w:t>
      </w:r>
    </w:p>
    <w:p w:rsidR="00CF5A97" w:rsidRDefault="00CF5A97" w:rsidP="00CF5A97">
      <w:pPr>
        <w:pStyle w:val="a3"/>
        <w:shd w:val="clear" w:color="auto" w:fill="FFFFFF"/>
        <w:spacing w:before="0" w:beforeAutospacing="0" w:after="0" w:afterAutospacing="0" w:line="450" w:lineRule="atLeast"/>
        <w:rPr>
          <w:color w:val="333333"/>
        </w:rPr>
      </w:pPr>
      <w:r>
        <w:rPr>
          <w:rStyle w:val="a4"/>
          <w:rFonts w:hint="eastAsia"/>
          <w:color w:val="333333"/>
        </w:rPr>
        <w:t>第八条</w:t>
      </w:r>
      <w:r>
        <w:rPr>
          <w:rFonts w:hint="eastAsia"/>
          <w:color w:val="333333"/>
        </w:rPr>
        <w:t>县财政局、县旅游委要加强专项资金监督检查，建立健全旅游专项资金使用情况的监督检查制度，保证专项资金及时、足额到位，专款专用。</w:t>
      </w:r>
    </w:p>
    <w:p w:rsidR="00CF5A97" w:rsidRDefault="00CF5A97" w:rsidP="00CF5A97">
      <w:pPr>
        <w:pStyle w:val="a3"/>
        <w:shd w:val="clear" w:color="auto" w:fill="FFFFFF"/>
        <w:spacing w:before="0" w:beforeAutospacing="0" w:after="0" w:afterAutospacing="0" w:line="450" w:lineRule="atLeast"/>
        <w:rPr>
          <w:color w:val="333333"/>
        </w:rPr>
      </w:pPr>
      <w:r>
        <w:rPr>
          <w:rStyle w:val="a4"/>
          <w:rFonts w:hint="eastAsia"/>
          <w:color w:val="333333"/>
        </w:rPr>
        <w:t>第九条</w:t>
      </w:r>
      <w:r>
        <w:rPr>
          <w:rFonts w:hint="eastAsia"/>
          <w:color w:val="333333"/>
        </w:rPr>
        <w:t>任何单位和个人不得以任何理由截留、挪用专项资金，凡弄虚作假套取旅游专项资金的，一经查实，县财政将全额收回专项资金；相关责任单位或个人两年内不得申请县内旅游专项资金补助；情节严重的，按照国务院《财政违法行为处罚处分条例》等规定予以严肃处理。</w:t>
      </w:r>
    </w:p>
    <w:p w:rsidR="00CF5A97" w:rsidRDefault="00CF5A97" w:rsidP="00CF5A97">
      <w:pPr>
        <w:pStyle w:val="a3"/>
        <w:shd w:val="clear" w:color="auto" w:fill="FFFFFF"/>
        <w:spacing w:before="0" w:beforeAutospacing="0" w:after="0" w:afterAutospacing="0" w:line="450" w:lineRule="atLeast"/>
        <w:jc w:val="center"/>
        <w:rPr>
          <w:color w:val="333333"/>
        </w:rPr>
      </w:pPr>
      <w:r>
        <w:rPr>
          <w:rStyle w:val="a4"/>
          <w:rFonts w:hint="eastAsia"/>
          <w:color w:val="333333"/>
        </w:rPr>
        <w:t>第五章　附 则</w:t>
      </w:r>
    </w:p>
    <w:p w:rsidR="00CF5A97" w:rsidRDefault="00CF5A97" w:rsidP="00CF5A97">
      <w:pPr>
        <w:pStyle w:val="a3"/>
        <w:shd w:val="clear" w:color="auto" w:fill="FFFFFF"/>
        <w:spacing w:before="0" w:beforeAutospacing="0" w:after="0" w:afterAutospacing="0" w:line="450" w:lineRule="atLeast"/>
        <w:rPr>
          <w:color w:val="333333"/>
        </w:rPr>
      </w:pPr>
      <w:r>
        <w:rPr>
          <w:rStyle w:val="a4"/>
          <w:rFonts w:hint="eastAsia"/>
          <w:color w:val="333333"/>
        </w:rPr>
        <w:t>第十条</w:t>
      </w:r>
      <w:r>
        <w:rPr>
          <w:rFonts w:hint="eastAsia"/>
          <w:color w:val="333333"/>
        </w:rPr>
        <w:t>本办法由县财政局会同县旅游委解释。</w:t>
      </w:r>
    </w:p>
    <w:p w:rsidR="00CF5A97" w:rsidRDefault="00CF5A97" w:rsidP="00CF5A97">
      <w:pPr>
        <w:pStyle w:val="a3"/>
        <w:shd w:val="clear" w:color="auto" w:fill="FFFFFF"/>
        <w:spacing w:before="0" w:beforeAutospacing="0" w:after="0" w:afterAutospacing="0" w:line="450" w:lineRule="atLeast"/>
        <w:rPr>
          <w:color w:val="333333"/>
        </w:rPr>
      </w:pPr>
      <w:r>
        <w:rPr>
          <w:rStyle w:val="a4"/>
          <w:rFonts w:hint="eastAsia"/>
          <w:color w:val="333333"/>
        </w:rPr>
        <w:t>第十一条</w:t>
      </w:r>
      <w:r>
        <w:rPr>
          <w:rFonts w:hint="eastAsia"/>
          <w:color w:val="333333"/>
        </w:rPr>
        <w:t>本办法自2017年1月1日起执行。</w:t>
      </w:r>
    </w:p>
    <w:p w:rsidR="00A24417" w:rsidRDefault="00A24417"/>
    <w:sectPr w:rsidR="00A244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5EC"/>
    <w:rsid w:val="00252887"/>
    <w:rsid w:val="00A24417"/>
    <w:rsid w:val="00CF5A97"/>
    <w:rsid w:val="00F61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3D0D6-A260-4C75-AC6B-950301D7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5A9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F5A97"/>
    <w:rPr>
      <w:b/>
      <w:bCs/>
    </w:rPr>
  </w:style>
  <w:style w:type="character" w:customStyle="1" w:styleId="apple-converted-space">
    <w:name w:val="apple-converted-space"/>
    <w:basedOn w:val="a0"/>
    <w:rsid w:val="00CF5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86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4</cp:revision>
  <dcterms:created xsi:type="dcterms:W3CDTF">2018-05-08T05:41:00Z</dcterms:created>
  <dcterms:modified xsi:type="dcterms:W3CDTF">2018-10-12T10:15:00Z</dcterms:modified>
</cp:coreProperties>
</file>