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Borders>
          <w:top w:val="dotted" w:sz="6" w:space="0" w:color="999999"/>
        </w:tblBorders>
        <w:tblCellMar>
          <w:left w:w="0" w:type="dxa"/>
          <w:right w:w="0" w:type="dxa"/>
        </w:tblCellMar>
        <w:tblLook w:val="04A0" w:firstRow="1" w:lastRow="0" w:firstColumn="1" w:lastColumn="0" w:noHBand="0" w:noVBand="1"/>
      </w:tblPr>
      <w:tblGrid>
        <w:gridCol w:w="8306"/>
      </w:tblGrid>
      <w:tr w:rsidR="00995D57" w:rsidRPr="00995D57" w:rsidTr="00995D57">
        <w:trPr>
          <w:tblCellSpacing w:w="0" w:type="dxa"/>
        </w:trPr>
        <w:tc>
          <w:tcPr>
            <w:tcW w:w="0" w:type="auto"/>
            <w:tcMar>
              <w:top w:w="180" w:type="dxa"/>
              <w:left w:w="0" w:type="dxa"/>
              <w:bottom w:w="0" w:type="dxa"/>
              <w:right w:w="0" w:type="dxa"/>
            </w:tcMar>
            <w:vAlign w:val="center"/>
            <w:hideMark/>
          </w:tcPr>
          <w:p w:rsidR="00995D57" w:rsidRDefault="00995D57">
            <w:r>
              <w:rPr>
                <w:rFonts w:hint="eastAsia"/>
                <w:b/>
                <w:bCs/>
                <w:color w:val="000000"/>
                <w:sz w:val="38"/>
                <w:szCs w:val="38"/>
              </w:rPr>
              <w:t>襄阳市人民政府关于印发《加快建设万亿工业强市十条措施》的通知</w:t>
            </w: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140"/>
            </w:tblGrid>
            <w:tr w:rsidR="00995D57" w:rsidRPr="00995D57">
              <w:trPr>
                <w:tblCellSpacing w:w="15" w:type="dxa"/>
                <w:jc w:val="center"/>
              </w:trPr>
              <w:tc>
                <w:tcPr>
                  <w:tcW w:w="0" w:type="auto"/>
                  <w:tcMar>
                    <w:top w:w="180" w:type="dxa"/>
                    <w:left w:w="15" w:type="dxa"/>
                    <w:bottom w:w="15" w:type="dxa"/>
                    <w:right w:w="15" w:type="dxa"/>
                  </w:tcMar>
                  <w:vAlign w:val="center"/>
                  <w:hideMark/>
                </w:tcPr>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各县（市）区人民政府，各开发区管委会，市政府各部门：</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《加快建设万亿工业强市十条措施》已经市人民政府同意，现印发给你们，请认真贯彻落实。</w:t>
                  </w:r>
                </w:p>
                <w:p w:rsidR="00995D57" w:rsidRPr="00995D57" w:rsidRDefault="00995D57" w:rsidP="00995D57">
                  <w:pPr>
                    <w:widowControl/>
                    <w:spacing w:after="240" w:line="480" w:lineRule="auto"/>
                    <w:jc w:val="righ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2015年12月18日</w:t>
                  </w:r>
                </w:p>
                <w:p w:rsidR="00995D57" w:rsidRPr="00995D57" w:rsidRDefault="00995D57" w:rsidP="00995D57">
                  <w:pPr>
                    <w:widowControl/>
                    <w:spacing w:after="240" w:line="480" w:lineRule="auto"/>
                    <w:jc w:val="center"/>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加快建设万亿工业强市十条措施</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为贯彻落实市委、市政府《关于加快建设万亿工业强市的意见》（</w:t>
                  </w:r>
                  <w:proofErr w:type="gramStart"/>
                  <w:r w:rsidRPr="00995D57">
                    <w:rPr>
                      <w:rFonts w:ascii="宋体" w:eastAsia="宋体" w:hAnsi="宋体" w:cs="宋体" w:hint="eastAsia"/>
                      <w:color w:val="000000"/>
                      <w:kern w:val="0"/>
                      <w:szCs w:val="21"/>
                    </w:rPr>
                    <w:t>襄发〔2015〕</w:t>
                  </w:r>
                  <w:proofErr w:type="gramEnd"/>
                  <w:r w:rsidRPr="00995D57">
                    <w:rPr>
                      <w:rFonts w:ascii="宋体" w:eastAsia="宋体" w:hAnsi="宋体" w:cs="宋体" w:hint="eastAsia"/>
                      <w:color w:val="000000"/>
                      <w:kern w:val="0"/>
                      <w:szCs w:val="21"/>
                    </w:rPr>
                    <w:t>20号），推动全市工业经济转型跨越发展，加快建设万亿工业强市，特制定如下措施。</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一、加大财政资金支持力度</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（一）</w:t>
                  </w:r>
                  <w:r w:rsidRPr="00995D57">
                    <w:rPr>
                      <w:rFonts w:ascii="宋体" w:eastAsia="宋体" w:hAnsi="宋体" w:cs="宋体" w:hint="eastAsia"/>
                      <w:b/>
                      <w:bCs/>
                      <w:color w:val="000000"/>
                      <w:kern w:val="0"/>
                      <w:szCs w:val="21"/>
                    </w:rPr>
                    <w:t>加强财政资金支持。</w:t>
                  </w:r>
                  <w:r w:rsidRPr="00995D57">
                    <w:rPr>
                      <w:rFonts w:ascii="宋体" w:eastAsia="宋体" w:hAnsi="宋体" w:cs="宋体" w:hint="eastAsia"/>
                      <w:color w:val="000000"/>
                      <w:kern w:val="0"/>
                      <w:szCs w:val="21"/>
                    </w:rPr>
                    <w:t>统筹资金，逐年增加市级工业、科技、人才等财政资金预算，为建设万亿工业强市提供有力支持。市经信委、市科技局、市人才办会同市财政局及时编制市级工业产业发展专项资金、科技专项资金、人才专项资金年度预算并牵头做好申报落实工作。（责任单位：市经信委、市科技局、市人才办、市财政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（二）</w:t>
                  </w:r>
                  <w:r w:rsidRPr="00995D57">
                    <w:rPr>
                      <w:rFonts w:ascii="宋体" w:eastAsia="宋体" w:hAnsi="宋体" w:cs="宋体" w:hint="eastAsia"/>
                      <w:b/>
                      <w:bCs/>
                      <w:color w:val="000000"/>
                      <w:kern w:val="0"/>
                      <w:szCs w:val="21"/>
                    </w:rPr>
                    <w:t>加强产业基金支持。</w:t>
                  </w:r>
                  <w:r w:rsidRPr="00995D57">
                    <w:rPr>
                      <w:rFonts w:ascii="宋体" w:eastAsia="宋体" w:hAnsi="宋体" w:cs="宋体" w:hint="eastAsia"/>
                      <w:color w:val="000000"/>
                      <w:kern w:val="0"/>
                      <w:szCs w:val="21"/>
                    </w:rPr>
                    <w:t>做大做强汉江产业基金，到2018年基金总规模达到100亿元左右。汉江产业基金的申报落实工作按照《襄阳市汉江产业基金管理暂行办法》执行。（责任单位：市财政局、市经信委、市金融办）</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lastRenderedPageBreak/>
                    <w:t xml:space="preserve">　　（三）</w:t>
                  </w:r>
                  <w:r w:rsidRPr="00995D57">
                    <w:rPr>
                      <w:rFonts w:ascii="宋体" w:eastAsia="宋体" w:hAnsi="宋体" w:cs="宋体" w:hint="eastAsia"/>
                      <w:b/>
                      <w:bCs/>
                      <w:color w:val="000000"/>
                      <w:kern w:val="0"/>
                      <w:szCs w:val="21"/>
                    </w:rPr>
                    <w:t>明确支持范围和资金来源。</w:t>
                  </w:r>
                  <w:proofErr w:type="gramStart"/>
                  <w:r w:rsidRPr="00995D57">
                    <w:rPr>
                      <w:rFonts w:ascii="宋体" w:eastAsia="宋体" w:hAnsi="宋体" w:cs="宋体" w:hint="eastAsia"/>
                      <w:color w:val="000000"/>
                      <w:kern w:val="0"/>
                      <w:szCs w:val="21"/>
                    </w:rPr>
                    <w:t>本措施</w:t>
                  </w:r>
                  <w:proofErr w:type="gramEnd"/>
                  <w:r w:rsidRPr="00995D57">
                    <w:rPr>
                      <w:rFonts w:ascii="宋体" w:eastAsia="宋体" w:hAnsi="宋体" w:cs="宋体" w:hint="eastAsia"/>
                      <w:color w:val="000000"/>
                      <w:kern w:val="0"/>
                      <w:szCs w:val="21"/>
                    </w:rPr>
                    <w:t>的支持对象为在襄阳市注册且纳税的企业和单位，同一企业项目原则上每年只能享受一次财政资金支持。</w:t>
                  </w:r>
                  <w:proofErr w:type="gramStart"/>
                  <w:r w:rsidRPr="00995D57">
                    <w:rPr>
                      <w:rFonts w:ascii="宋体" w:eastAsia="宋体" w:hAnsi="宋体" w:cs="宋体" w:hint="eastAsia"/>
                      <w:color w:val="000000"/>
                      <w:kern w:val="0"/>
                      <w:szCs w:val="21"/>
                    </w:rPr>
                    <w:t>本措施</w:t>
                  </w:r>
                  <w:proofErr w:type="gramEnd"/>
                  <w:r w:rsidRPr="00995D57">
                    <w:rPr>
                      <w:rFonts w:ascii="宋体" w:eastAsia="宋体" w:hAnsi="宋体" w:cs="宋体" w:hint="eastAsia"/>
                      <w:color w:val="000000"/>
                      <w:kern w:val="0"/>
                      <w:szCs w:val="21"/>
                    </w:rPr>
                    <w:t>中各项支持政策所涉及财政资金，中心城区的企业和项目，由市财政承担；其他县（市）区的企业和项目，除明确由市财政承担的外，由县（市）区财政承担。市政府对万亿工业强市建设考核达标的县（市）区每年给予200万元奖励，用于支持其工业发展。（责任单位：市财政局、市经信委）</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 xml:space="preserve">　二、支持工业招商和项目建设</w:t>
                  </w:r>
                  <w:bookmarkStart w:id="0" w:name="_GoBack"/>
                  <w:bookmarkEnd w:id="0"/>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（一）支持重点工业项目建设。</w:t>
                  </w:r>
                  <w:r w:rsidRPr="00995D57">
                    <w:rPr>
                      <w:rFonts w:ascii="宋体" w:eastAsia="宋体" w:hAnsi="宋体" w:cs="宋体" w:hint="eastAsia"/>
                      <w:color w:val="000000"/>
                      <w:kern w:val="0"/>
                      <w:szCs w:val="21"/>
                    </w:rPr>
                    <w:t>对投资5亿元以上的重大产业项目，可按实际投资额的10%—20%给予产业基金跟投；对投资30亿元以上的重大产业项目，可采用委托代建方式建设厂房及生产生活配套设施，企业先租用后回购。对三年内实际固定资产投资达到5亿元以上（不含征地费用，下同）并建成投产的重大工业项目，按其三年内实际完成设备投资额的5%给予最高不超过5000万元的补助；对三年内实际固定资产投资达到1亿元以上并建成投产、主导产品符合国家和省有关战略性新兴产业目录的产业项目，按其三年内实际完成固定资产投资额的2%,给予最高不超过2000万元的补助。中心城区项目补助资金由市财政承担，其他县（市）区由市财政和县（市）区财政分别承担50%。[责任单位：市经信委、市财政局、各县（市）区人民政府]</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（二）支持领军型、总部型及出口型项目建设。</w:t>
                  </w:r>
                  <w:r w:rsidRPr="00995D57">
                    <w:rPr>
                      <w:rFonts w:ascii="宋体" w:eastAsia="宋体" w:hAnsi="宋体" w:cs="宋体" w:hint="eastAsia"/>
                      <w:color w:val="000000"/>
                      <w:kern w:val="0"/>
                      <w:szCs w:val="21"/>
                    </w:rPr>
                    <w:t>新引进的世界500强、中国500强的工业企业，在襄阳投资超过5亿元以上的工业项目，项目建成投产后，除可享受重大工业项目支持政策外再给予500万元的一次性奖励；总部型工业企业，按《襄阳市鼓励总部经济发展的若干意见》执行。新建的出口型工业项目，年实际出口额达到1000万</w:t>
                  </w:r>
                  <w:r w:rsidRPr="00995D57">
                    <w:rPr>
                      <w:rFonts w:ascii="宋体" w:eastAsia="宋体" w:hAnsi="宋体" w:cs="宋体" w:hint="eastAsia"/>
                      <w:color w:val="000000"/>
                      <w:kern w:val="0"/>
                      <w:szCs w:val="21"/>
                    </w:rPr>
                    <w:lastRenderedPageBreak/>
                    <w:t>美元以上的，每1美元出口额给予0.03元、最高不超过200万元人民币的一次性奖励。[责任单位：市经信委、市招商局、</w:t>
                  </w:r>
                  <w:proofErr w:type="gramStart"/>
                  <w:r w:rsidRPr="00995D57">
                    <w:rPr>
                      <w:rFonts w:ascii="宋体" w:eastAsia="宋体" w:hAnsi="宋体" w:cs="宋体" w:hint="eastAsia"/>
                      <w:color w:val="000000"/>
                      <w:kern w:val="0"/>
                      <w:szCs w:val="21"/>
                    </w:rPr>
                    <w:t>市发改委</w:t>
                  </w:r>
                  <w:proofErr w:type="gramEnd"/>
                  <w:r w:rsidRPr="00995D57">
                    <w:rPr>
                      <w:rFonts w:ascii="宋体" w:eastAsia="宋体" w:hAnsi="宋体" w:cs="宋体" w:hint="eastAsia"/>
                      <w:color w:val="000000"/>
                      <w:kern w:val="0"/>
                      <w:szCs w:val="21"/>
                    </w:rPr>
                    <w:t>、市商务局、市财政局、各县（市）区人民政府]</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三、推动企业改造升级</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（一）支持实施智能制造工程。</w:t>
                  </w:r>
                  <w:r w:rsidRPr="00995D57">
                    <w:rPr>
                      <w:rFonts w:ascii="宋体" w:eastAsia="宋体" w:hAnsi="宋体" w:cs="宋体" w:hint="eastAsia"/>
                      <w:color w:val="000000"/>
                      <w:kern w:val="0"/>
                      <w:szCs w:val="21"/>
                    </w:rPr>
                    <w:t>每年择优筛选50家企业开展“互联网+工业”试点示范，市政府免费提供云平台服务；对设备投资额在500万元以上的“机器换人”项目，竣工投产后给予其实际完成设备投资额的10%、最高不超过1000万元的补助；对经省及以上认定的“智能制造样板工厂”和“数字化车间”，每个项目再给予不超过50万元和20万元的一次性奖励。（责任单位：市经信委、市财政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（二）支持实施技改提质工程。</w:t>
                  </w:r>
                  <w:r w:rsidRPr="00995D57">
                    <w:rPr>
                      <w:rFonts w:ascii="宋体" w:eastAsia="宋体" w:hAnsi="宋体" w:cs="宋体" w:hint="eastAsia"/>
                      <w:color w:val="000000"/>
                      <w:kern w:val="0"/>
                      <w:szCs w:val="21"/>
                    </w:rPr>
                    <w:t>对设备投资额在500万元以上的技改项目，一年内竣工投产后分别按其实际完成设备投资额的10%给予最高不超过1000万元的补助。对获得国家品牌培育、国家技术创新和工信部知识产权应用标杆的示范企业分别给予20万元的一次性奖励；对获得市长质量奖称号的企业给予30万元的一次性奖励，对主导制定国家或行业标准的企业每项给予20万元的一次性奖励；对新获得中国驰名商标、湖北省著名商标和名牌产品、地理标志商标（产品）和集体商标的企业，每件分别奖励50万元、10万元、10万元；对成为工业经济领域国家级试点示范和产业基地的县（市）区、园区、企业，分别给予50万元、30万元、10万元的一次性奖励。本款政策中技改补助资金按现行财政体制分别承担；精品名牌、试点示范等奖励政策，中心城区由市财政承担，其他县（市）区按现行财政体制各承担50%。[责任单位：市经信委、市质监局、市工商局、市财政局、各县（市）区人民政府]</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lastRenderedPageBreak/>
                    <w:t xml:space="preserve">　　</w:t>
                  </w:r>
                  <w:r w:rsidRPr="00995D57">
                    <w:rPr>
                      <w:rFonts w:ascii="宋体" w:eastAsia="宋体" w:hAnsi="宋体" w:cs="宋体" w:hint="eastAsia"/>
                      <w:b/>
                      <w:bCs/>
                      <w:color w:val="000000"/>
                      <w:kern w:val="0"/>
                      <w:szCs w:val="21"/>
                    </w:rPr>
                    <w:t>（三）支持实施绿色制造工程。</w:t>
                  </w:r>
                  <w:r w:rsidRPr="00995D57">
                    <w:rPr>
                      <w:rFonts w:ascii="宋体" w:eastAsia="宋体" w:hAnsi="宋体" w:cs="宋体" w:hint="eastAsia"/>
                      <w:color w:val="000000"/>
                      <w:kern w:val="0"/>
                      <w:szCs w:val="21"/>
                    </w:rPr>
                    <w:t>对列入全市大气污染治理和水污染防治工作的工业企业改造项目，项目验收后,按实际投资额的15%给予最高不超过200万元的补助；对节能、节水和清洁生产技术改造项目，项目验收后,按实际投资额的10%给予最高不超过100万元的补助；大力发展循环经济，对再生资源、再制造、大宗工业废物利用等领域的新建项目，项目竣工验收后按实际投资额的10%给予最高不超过200万元的补助；实施工业领域数字能效提升工程，建设全市工业</w:t>
                  </w:r>
                  <w:proofErr w:type="gramStart"/>
                  <w:r w:rsidRPr="00995D57">
                    <w:rPr>
                      <w:rFonts w:ascii="宋体" w:eastAsia="宋体" w:hAnsi="宋体" w:cs="宋体" w:hint="eastAsia"/>
                      <w:color w:val="000000"/>
                      <w:kern w:val="0"/>
                      <w:szCs w:val="21"/>
                    </w:rPr>
                    <w:t>能效管</w:t>
                  </w:r>
                  <w:proofErr w:type="gramEnd"/>
                  <w:r w:rsidRPr="00995D57">
                    <w:rPr>
                      <w:rFonts w:ascii="宋体" w:eastAsia="宋体" w:hAnsi="宋体" w:cs="宋体" w:hint="eastAsia"/>
                      <w:color w:val="000000"/>
                      <w:kern w:val="0"/>
                      <w:szCs w:val="21"/>
                    </w:rPr>
                    <w:t>控中心，对纳入管控体系建设的企业所需软硬件投入,按实际投资额的30%给予最高不超过50万元的补助。（责任单位：市经信委、市环保局、</w:t>
                  </w:r>
                  <w:proofErr w:type="gramStart"/>
                  <w:r w:rsidRPr="00995D57">
                    <w:rPr>
                      <w:rFonts w:ascii="宋体" w:eastAsia="宋体" w:hAnsi="宋体" w:cs="宋体" w:hint="eastAsia"/>
                      <w:color w:val="000000"/>
                      <w:kern w:val="0"/>
                      <w:szCs w:val="21"/>
                    </w:rPr>
                    <w:t>市发改委</w:t>
                  </w:r>
                  <w:proofErr w:type="gramEnd"/>
                  <w:r w:rsidRPr="00995D57">
                    <w:rPr>
                      <w:rFonts w:ascii="宋体" w:eastAsia="宋体" w:hAnsi="宋体" w:cs="宋体" w:hint="eastAsia"/>
                      <w:color w:val="000000"/>
                      <w:kern w:val="0"/>
                      <w:szCs w:val="21"/>
                    </w:rPr>
                    <w:t>、市财政局）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w:t>
                  </w:r>
                  <w:r w:rsidRPr="00995D57">
                    <w:rPr>
                      <w:rFonts w:ascii="宋体" w:eastAsia="宋体" w:hAnsi="宋体" w:cs="宋体" w:hint="eastAsia"/>
                      <w:b/>
                      <w:bCs/>
                      <w:color w:val="000000"/>
                      <w:kern w:val="0"/>
                      <w:szCs w:val="21"/>
                    </w:rPr>
                    <w:t>（四）支持实施军民融合工程。</w:t>
                  </w:r>
                  <w:r w:rsidRPr="00995D57">
                    <w:rPr>
                      <w:rFonts w:ascii="宋体" w:eastAsia="宋体" w:hAnsi="宋体" w:cs="宋体" w:hint="eastAsia"/>
                      <w:color w:val="000000"/>
                      <w:kern w:val="0"/>
                      <w:szCs w:val="21"/>
                    </w:rPr>
                    <w:t>对在襄军工企业新上的民品研发生产项目，</w:t>
                  </w:r>
                  <w:proofErr w:type="gramStart"/>
                  <w:r w:rsidRPr="00995D57">
                    <w:rPr>
                      <w:rFonts w:ascii="宋体" w:eastAsia="宋体" w:hAnsi="宋体" w:cs="宋体" w:hint="eastAsia"/>
                      <w:color w:val="000000"/>
                      <w:kern w:val="0"/>
                      <w:szCs w:val="21"/>
                    </w:rPr>
                    <w:t>单品年销售</w:t>
                  </w:r>
                  <w:proofErr w:type="gramEnd"/>
                  <w:r w:rsidRPr="00995D57">
                    <w:rPr>
                      <w:rFonts w:ascii="宋体" w:eastAsia="宋体" w:hAnsi="宋体" w:cs="宋体" w:hint="eastAsia"/>
                      <w:color w:val="000000"/>
                      <w:kern w:val="0"/>
                      <w:szCs w:val="21"/>
                    </w:rPr>
                    <w:t>收入达到2000万元的，按销售收入的5%给予最高不超过200万元的一次性奖励；对新获得军品科研生产资质和保密资质并获得订单的民品企业，给予50万元的一次性奖励。（责任单位：市经信委、市财政局）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 xml:space="preserve">　四、激励企业加速成长</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（一）支持企业兼并重组。</w:t>
                  </w:r>
                  <w:r w:rsidRPr="00995D57">
                    <w:rPr>
                      <w:rFonts w:ascii="宋体" w:eastAsia="宋体" w:hAnsi="宋体" w:cs="宋体" w:hint="eastAsia"/>
                      <w:color w:val="000000"/>
                      <w:kern w:val="0"/>
                      <w:szCs w:val="21"/>
                    </w:rPr>
                    <w:t>对在我市开展兼并重组并注册纳税的企业或到市域外开展兼并重组的我市企业，按其实际发生的财务、法</w:t>
                  </w:r>
                  <w:proofErr w:type="gramStart"/>
                  <w:r w:rsidRPr="00995D57">
                    <w:rPr>
                      <w:rFonts w:ascii="宋体" w:eastAsia="宋体" w:hAnsi="宋体" w:cs="宋体" w:hint="eastAsia"/>
                      <w:color w:val="000000"/>
                      <w:kern w:val="0"/>
                      <w:szCs w:val="21"/>
                    </w:rPr>
                    <w:t>务</w:t>
                  </w:r>
                  <w:proofErr w:type="gramEnd"/>
                  <w:r w:rsidRPr="00995D57">
                    <w:rPr>
                      <w:rFonts w:ascii="宋体" w:eastAsia="宋体" w:hAnsi="宋体" w:cs="宋体" w:hint="eastAsia"/>
                      <w:color w:val="000000"/>
                      <w:kern w:val="0"/>
                      <w:szCs w:val="21"/>
                    </w:rPr>
                    <w:t>等中介费用的50%给予最高不超过200万元的一次性补助，并可按其实际出资额的20%给予产业基金跟投。（责任单位：市经信委、市商务局、市财政局）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（二）鼓励龙头企业做</w:t>
                  </w:r>
                  <w:proofErr w:type="gramStart"/>
                  <w:r w:rsidRPr="00995D57">
                    <w:rPr>
                      <w:rFonts w:ascii="宋体" w:eastAsia="宋体" w:hAnsi="宋体" w:cs="宋体" w:hint="eastAsia"/>
                      <w:b/>
                      <w:bCs/>
                      <w:color w:val="000000"/>
                      <w:kern w:val="0"/>
                      <w:szCs w:val="21"/>
                    </w:rPr>
                    <w:t>强做</w:t>
                  </w:r>
                  <w:proofErr w:type="gramEnd"/>
                  <w:r w:rsidRPr="00995D57">
                    <w:rPr>
                      <w:rFonts w:ascii="宋体" w:eastAsia="宋体" w:hAnsi="宋体" w:cs="宋体" w:hint="eastAsia"/>
                      <w:b/>
                      <w:bCs/>
                      <w:color w:val="000000"/>
                      <w:kern w:val="0"/>
                      <w:szCs w:val="21"/>
                    </w:rPr>
                    <w:t>大。</w:t>
                  </w:r>
                  <w:r w:rsidRPr="00995D57">
                    <w:rPr>
                      <w:rFonts w:ascii="宋体" w:eastAsia="宋体" w:hAnsi="宋体" w:cs="宋体" w:hint="eastAsia"/>
                      <w:color w:val="000000"/>
                      <w:kern w:val="0"/>
                      <w:szCs w:val="21"/>
                    </w:rPr>
                    <w:t>对在我市注册并纳税的工业企业，首次入围中国企业500强的一次性给予企业主要负责人1000万元的奖励，入围中国民营企业500强、中国制造业企业500强的给予500万元的奖励；首次进入全省企业或民营企业10强、</w:t>
                  </w:r>
                  <w:r w:rsidRPr="00995D57">
                    <w:rPr>
                      <w:rFonts w:ascii="宋体" w:eastAsia="宋体" w:hAnsi="宋体" w:cs="宋体" w:hint="eastAsia"/>
                      <w:color w:val="000000"/>
                      <w:kern w:val="0"/>
                      <w:szCs w:val="21"/>
                    </w:rPr>
                    <w:lastRenderedPageBreak/>
                    <w:t>100强的，给予50万元、10万元奖励；首次进入全市企业100强的，给予5万元奖励。年主营业务收入首次突破10亿元、50亿元、100亿元的，分别给予企业20万元、50万元和100万元的一次性奖励。单个企业只奖励一次，同时获得多项奖励的，按最高标准执行。[责任单位：市经信委、市财政局、各县（市）区人民政府]</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（三）激励中小企业成长壮大。</w:t>
                  </w:r>
                  <w:r w:rsidRPr="00995D57">
                    <w:rPr>
                      <w:rFonts w:ascii="宋体" w:eastAsia="宋体" w:hAnsi="宋体" w:cs="宋体" w:hint="eastAsia"/>
                      <w:color w:val="000000"/>
                      <w:kern w:val="0"/>
                      <w:szCs w:val="21"/>
                    </w:rPr>
                    <w:t>对新纳入规模以上统计的企业，市财政给予每户5万元一次性奖励。通过政府购买服务方式聘请专业机构为50家左右中小工业企业提供企业战略管理咨询服务。（责任单位：市经信委、市财政局）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此条款中支持企业兼并重组所需资金按现行财政体制落实；激励中小企业成长壮大所需资金由市财政承担；鼓励龙头企业做</w:t>
                  </w:r>
                  <w:proofErr w:type="gramStart"/>
                  <w:r w:rsidRPr="00995D57">
                    <w:rPr>
                      <w:rFonts w:ascii="宋体" w:eastAsia="宋体" w:hAnsi="宋体" w:cs="宋体" w:hint="eastAsia"/>
                      <w:color w:val="000000"/>
                      <w:kern w:val="0"/>
                      <w:szCs w:val="21"/>
                    </w:rPr>
                    <w:t>强做</w:t>
                  </w:r>
                  <w:proofErr w:type="gramEnd"/>
                  <w:r w:rsidRPr="00995D57">
                    <w:rPr>
                      <w:rFonts w:ascii="宋体" w:eastAsia="宋体" w:hAnsi="宋体" w:cs="宋体" w:hint="eastAsia"/>
                      <w:color w:val="000000"/>
                      <w:kern w:val="0"/>
                      <w:szCs w:val="21"/>
                    </w:rPr>
                    <w:t>大所需资金，中心城区由市财政承担，其他县（市）区按现行财政体制各承担50%。</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 xml:space="preserve">　五、强化产业平台支撑</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 xml:space="preserve">　（一）加强特色产业园区建设。</w:t>
                  </w:r>
                  <w:r w:rsidRPr="00995D57">
                    <w:rPr>
                      <w:rFonts w:ascii="宋体" w:eastAsia="宋体" w:hAnsi="宋体" w:cs="宋体" w:hint="eastAsia"/>
                      <w:color w:val="000000"/>
                      <w:kern w:val="0"/>
                      <w:szCs w:val="21"/>
                    </w:rPr>
                    <w:t>市、县（市）区两级政府共同出资，与社会资本合作设立特色产业园区建设基金，探索采用PPP模式，推进园区土地整理开发、生产生活配套设施建设及综合性公共服务平台等建设。[责任单位：市经信委、市财政局、各县（市）区人民政府]</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（二）加快中小企业集聚区建设。</w:t>
                  </w:r>
                  <w:r w:rsidRPr="00995D57">
                    <w:rPr>
                      <w:rFonts w:ascii="宋体" w:eastAsia="宋体" w:hAnsi="宋体" w:cs="宋体" w:hint="eastAsia"/>
                      <w:color w:val="000000"/>
                      <w:kern w:val="0"/>
                      <w:szCs w:val="21"/>
                    </w:rPr>
                    <w:t>依托市级特色产业园区，规划建设中小企业集聚区，搭建中小企业发展平台。中小企业集聚区中的整栋多层标准厂房容积率一般应达到1.2以上，在不改变功能和土地用途前提下，可对房产、国有建设用地分割转让。中小微型工业企业进入中小企业集聚区租赁厂房的，按其实际租赁价格的50%给予最高50万</w:t>
                  </w:r>
                  <w:r w:rsidRPr="00995D57">
                    <w:rPr>
                      <w:rFonts w:ascii="宋体" w:eastAsia="宋体" w:hAnsi="宋体" w:cs="宋体" w:hint="eastAsia"/>
                      <w:color w:val="000000"/>
                      <w:kern w:val="0"/>
                      <w:szCs w:val="21"/>
                    </w:rPr>
                    <w:lastRenderedPageBreak/>
                    <w:t>元、不超过3年的租金补助。[责任单位：市经信委、市国土资源局、市城乡规划局、市房管局、各县（市）区人民政府]</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 xml:space="preserve">　六、促进产业技术创新</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（一）支持技术创新平台建设。</w:t>
                  </w:r>
                  <w:r w:rsidRPr="00995D57">
                    <w:rPr>
                      <w:rFonts w:ascii="宋体" w:eastAsia="宋体" w:hAnsi="宋体" w:cs="宋体" w:hint="eastAsia"/>
                      <w:color w:val="000000"/>
                      <w:kern w:val="0"/>
                      <w:szCs w:val="21"/>
                    </w:rPr>
                    <w:t>对技术创新平台及产学研合作项目，按《关于推进高新技术产业跨越式发展的若干意见》执行。（责任单位：市科技局、</w:t>
                  </w:r>
                  <w:proofErr w:type="gramStart"/>
                  <w:r w:rsidRPr="00995D57">
                    <w:rPr>
                      <w:rFonts w:ascii="宋体" w:eastAsia="宋体" w:hAnsi="宋体" w:cs="宋体" w:hint="eastAsia"/>
                      <w:color w:val="000000"/>
                      <w:kern w:val="0"/>
                      <w:szCs w:val="21"/>
                    </w:rPr>
                    <w:t>市发改委</w:t>
                  </w:r>
                  <w:proofErr w:type="gramEnd"/>
                  <w:r w:rsidRPr="00995D57">
                    <w:rPr>
                      <w:rFonts w:ascii="宋体" w:eastAsia="宋体" w:hAnsi="宋体" w:cs="宋体" w:hint="eastAsia"/>
                      <w:color w:val="000000"/>
                      <w:kern w:val="0"/>
                      <w:szCs w:val="21"/>
                    </w:rPr>
                    <w:t>、市经信委、市人才办）</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（二）鼓励首台（套）重大装备研制。</w:t>
                  </w:r>
                  <w:r w:rsidRPr="00995D57">
                    <w:rPr>
                      <w:rFonts w:ascii="宋体" w:eastAsia="宋体" w:hAnsi="宋体" w:cs="宋体" w:hint="eastAsia"/>
                      <w:color w:val="000000"/>
                      <w:kern w:val="0"/>
                      <w:szCs w:val="21"/>
                    </w:rPr>
                    <w:t>对本市研制首台（套）重大技术装备的企业按首台（套）重大技术装备实际销售价格的20%给予最高不超过1000万元的补助，对关键零部件研制企业按实际销售价格的20%给予最高不超过200万元的补助。（责任单位：市经信委、市财政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 xml:space="preserve">　七、支持公共服务平台建设</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 xml:space="preserve">　(一）支持检验检测平台建设。</w:t>
                  </w:r>
                  <w:r w:rsidRPr="00995D57">
                    <w:rPr>
                      <w:rFonts w:ascii="宋体" w:eastAsia="宋体" w:hAnsi="宋体" w:cs="宋体" w:hint="eastAsia"/>
                      <w:color w:val="000000"/>
                      <w:kern w:val="0"/>
                      <w:szCs w:val="21"/>
                    </w:rPr>
                    <w:t>对新建的国家级、省级检验检测中心，分别给予1000万元和200万元一次性补助，并可按其项目实际投资额的20%给予产业基金跟投。对新设立的设备投资1000万元以上的检验检测认证机构，按其实际完成设备投资额的5%给予最高不超过1000万元的一次性补助。（责任单位：市质监局、市财政局、市经信委、市科技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lastRenderedPageBreak/>
                    <w:t xml:space="preserve">　　</w:t>
                  </w:r>
                  <w:r w:rsidRPr="00995D57">
                    <w:rPr>
                      <w:rFonts w:ascii="宋体" w:eastAsia="宋体" w:hAnsi="宋体" w:cs="宋体" w:hint="eastAsia"/>
                      <w:b/>
                      <w:bCs/>
                      <w:color w:val="000000"/>
                      <w:kern w:val="0"/>
                      <w:szCs w:val="21"/>
                    </w:rPr>
                    <w:t>（二）</w:t>
                  </w:r>
                  <w:proofErr w:type="gramStart"/>
                  <w:r w:rsidRPr="00995D57">
                    <w:rPr>
                      <w:rFonts w:ascii="宋体" w:eastAsia="宋体" w:hAnsi="宋体" w:cs="宋体" w:hint="eastAsia"/>
                      <w:b/>
                      <w:bCs/>
                      <w:color w:val="000000"/>
                      <w:kern w:val="0"/>
                      <w:szCs w:val="21"/>
                    </w:rPr>
                    <w:t>提升市</w:t>
                  </w:r>
                  <w:proofErr w:type="gramEnd"/>
                  <w:r w:rsidRPr="00995D57">
                    <w:rPr>
                      <w:rFonts w:ascii="宋体" w:eastAsia="宋体" w:hAnsi="宋体" w:cs="宋体" w:hint="eastAsia"/>
                      <w:b/>
                      <w:bCs/>
                      <w:color w:val="000000"/>
                      <w:kern w:val="0"/>
                      <w:szCs w:val="21"/>
                    </w:rPr>
                    <w:t>中小企业公共服务平台功能。</w:t>
                  </w:r>
                  <w:r w:rsidRPr="00995D57">
                    <w:rPr>
                      <w:rFonts w:ascii="宋体" w:eastAsia="宋体" w:hAnsi="宋体" w:cs="宋体" w:hint="eastAsia"/>
                      <w:color w:val="000000"/>
                      <w:kern w:val="0"/>
                      <w:szCs w:val="21"/>
                    </w:rPr>
                    <w:t>鼓励国内外知名中介服务机构来</w:t>
                  </w:r>
                  <w:proofErr w:type="gramStart"/>
                  <w:r w:rsidRPr="00995D57">
                    <w:rPr>
                      <w:rFonts w:ascii="宋体" w:eastAsia="宋体" w:hAnsi="宋体" w:cs="宋体" w:hint="eastAsia"/>
                      <w:color w:val="000000"/>
                      <w:kern w:val="0"/>
                      <w:szCs w:val="21"/>
                    </w:rPr>
                    <w:t>襄设立</w:t>
                  </w:r>
                  <w:proofErr w:type="gramEnd"/>
                  <w:r w:rsidRPr="00995D57">
                    <w:rPr>
                      <w:rFonts w:ascii="宋体" w:eastAsia="宋体" w:hAnsi="宋体" w:cs="宋体" w:hint="eastAsia"/>
                      <w:color w:val="000000"/>
                      <w:kern w:val="0"/>
                      <w:szCs w:val="21"/>
                    </w:rPr>
                    <w:t>分支机构，依托市中小企业公共服务平台采取政府购买服务方式，为中小</w:t>
                  </w:r>
                  <w:proofErr w:type="gramStart"/>
                  <w:r w:rsidRPr="00995D57">
                    <w:rPr>
                      <w:rFonts w:ascii="宋体" w:eastAsia="宋体" w:hAnsi="宋体" w:cs="宋体" w:hint="eastAsia"/>
                      <w:color w:val="000000"/>
                      <w:kern w:val="0"/>
                      <w:szCs w:val="21"/>
                    </w:rPr>
                    <w:t>微企业</w:t>
                  </w:r>
                  <w:proofErr w:type="gramEnd"/>
                  <w:r w:rsidRPr="00995D57">
                    <w:rPr>
                      <w:rFonts w:ascii="宋体" w:eastAsia="宋体" w:hAnsi="宋体" w:cs="宋体" w:hint="eastAsia"/>
                      <w:color w:val="000000"/>
                      <w:kern w:val="0"/>
                      <w:szCs w:val="21"/>
                    </w:rPr>
                    <w:t>提供专业化服务。（责任单位：市经信委、市财政局）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b/>
                      <w:bCs/>
                      <w:color w:val="000000"/>
                      <w:kern w:val="0"/>
                      <w:szCs w:val="21"/>
                    </w:rPr>
                    <w:t xml:space="preserve">　　八、加强融资支持</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（一）强化信用增进机制。</w:t>
                  </w:r>
                  <w:r w:rsidRPr="00995D57">
                    <w:rPr>
                      <w:rFonts w:ascii="宋体" w:eastAsia="宋体" w:hAnsi="宋体" w:cs="宋体" w:hint="eastAsia"/>
                      <w:color w:val="000000"/>
                      <w:kern w:val="0"/>
                      <w:szCs w:val="21"/>
                    </w:rPr>
                    <w:t>做大各类信贷风险补偿基金规模，充分发挥信用增进作用。壮大中小企业担保体系，逐步将市、县两级政府性担保机构注册资本金分别提高到10亿元和2亿元以上，积极</w:t>
                  </w:r>
                  <w:proofErr w:type="gramStart"/>
                  <w:r w:rsidRPr="00995D57">
                    <w:rPr>
                      <w:rFonts w:ascii="宋体" w:eastAsia="宋体" w:hAnsi="宋体" w:cs="宋体" w:hint="eastAsia"/>
                      <w:color w:val="000000"/>
                      <w:kern w:val="0"/>
                      <w:szCs w:val="21"/>
                    </w:rPr>
                    <w:t>参与省再担保</w:t>
                  </w:r>
                  <w:proofErr w:type="gramEnd"/>
                  <w:r w:rsidRPr="00995D57">
                    <w:rPr>
                      <w:rFonts w:ascii="宋体" w:eastAsia="宋体" w:hAnsi="宋体" w:cs="宋体" w:hint="eastAsia"/>
                      <w:color w:val="000000"/>
                      <w:kern w:val="0"/>
                      <w:szCs w:val="21"/>
                    </w:rPr>
                    <w:t>基金建设，探索建立贷款保证保险制度。探索</w:t>
                  </w:r>
                  <w:proofErr w:type="gramStart"/>
                  <w:r w:rsidRPr="00995D57">
                    <w:rPr>
                      <w:rFonts w:ascii="宋体" w:eastAsia="宋体" w:hAnsi="宋体" w:cs="宋体" w:hint="eastAsia"/>
                      <w:color w:val="000000"/>
                      <w:kern w:val="0"/>
                      <w:szCs w:val="21"/>
                    </w:rPr>
                    <w:t>建立银政合作</w:t>
                  </w:r>
                  <w:proofErr w:type="gramEnd"/>
                  <w:r w:rsidRPr="00995D57">
                    <w:rPr>
                      <w:rFonts w:ascii="宋体" w:eastAsia="宋体" w:hAnsi="宋体" w:cs="宋体" w:hint="eastAsia"/>
                      <w:color w:val="000000"/>
                      <w:kern w:val="0"/>
                      <w:szCs w:val="21"/>
                    </w:rPr>
                    <w:t>（中长期信贷）基金，通过财政资金增信的方式支持银行向技术改造、转型升级类的工业固定资产投资项目提供3-5年期的中长期贷款。建立</w:t>
                  </w:r>
                  <w:proofErr w:type="gramStart"/>
                  <w:r w:rsidRPr="00995D57">
                    <w:rPr>
                      <w:rFonts w:ascii="宋体" w:eastAsia="宋体" w:hAnsi="宋体" w:cs="宋体" w:hint="eastAsia"/>
                      <w:color w:val="000000"/>
                      <w:kern w:val="0"/>
                      <w:szCs w:val="21"/>
                    </w:rPr>
                    <w:t>银基联投机</w:t>
                  </w:r>
                  <w:proofErr w:type="gramEnd"/>
                  <w:r w:rsidRPr="00995D57">
                    <w:rPr>
                      <w:rFonts w:ascii="宋体" w:eastAsia="宋体" w:hAnsi="宋体" w:cs="宋体" w:hint="eastAsia"/>
                      <w:color w:val="000000"/>
                      <w:kern w:val="0"/>
                      <w:szCs w:val="21"/>
                    </w:rPr>
                    <w:t>制，以产业基金</w:t>
                  </w:r>
                  <w:proofErr w:type="gramStart"/>
                  <w:r w:rsidRPr="00995D57">
                    <w:rPr>
                      <w:rFonts w:ascii="宋体" w:eastAsia="宋体" w:hAnsi="宋体" w:cs="宋体" w:hint="eastAsia"/>
                      <w:color w:val="000000"/>
                      <w:kern w:val="0"/>
                      <w:szCs w:val="21"/>
                    </w:rPr>
                    <w:t>跟投银行</w:t>
                  </w:r>
                  <w:proofErr w:type="gramEnd"/>
                  <w:r w:rsidRPr="00995D57">
                    <w:rPr>
                      <w:rFonts w:ascii="宋体" w:eastAsia="宋体" w:hAnsi="宋体" w:cs="宋体" w:hint="eastAsia"/>
                      <w:color w:val="000000"/>
                      <w:kern w:val="0"/>
                      <w:szCs w:val="21"/>
                    </w:rPr>
                    <w:t>信贷，撬动金融资本投入工业企业。（责任单位：市经信委、市金融办、襄阳银监分局、市财政局）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（二）完善信贷激励机制,切实落实新增贷款相关奖励政策。</w:t>
                  </w:r>
                  <w:r w:rsidRPr="00995D57">
                    <w:rPr>
                      <w:rFonts w:ascii="宋体" w:eastAsia="宋体" w:hAnsi="宋体" w:cs="宋体" w:hint="eastAsia"/>
                      <w:color w:val="000000"/>
                      <w:kern w:val="0"/>
                      <w:szCs w:val="21"/>
                    </w:rPr>
                    <w:t>鼓励银行创新金融产品和服务。人民银行襄阳市中心支行根据现有统计制度对各银行以工业为主的制造业贷款进行分行统计和考核，市政府性资金管理领导小组办公室根据各银行制造业贷款增速与本机构和全市贷款平均增速对比情况，对政府性资金存款额度进行调整。（责任单位：市金融办、市财政局、人行襄阳中心支行、襄阳银监分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 xml:space="preserve">　（三）扩大直接融资规模。</w:t>
                  </w:r>
                  <w:r w:rsidRPr="00995D57">
                    <w:rPr>
                      <w:rFonts w:ascii="宋体" w:eastAsia="宋体" w:hAnsi="宋体" w:cs="宋体" w:hint="eastAsia"/>
                      <w:color w:val="000000"/>
                      <w:kern w:val="0"/>
                      <w:szCs w:val="21"/>
                    </w:rPr>
                    <w:t>对在境内外上市、新三板和四板挂牌的企业以及发行公司债券、中期票据、短期融资</w:t>
                  </w:r>
                  <w:proofErr w:type="gramStart"/>
                  <w:r w:rsidRPr="00995D57">
                    <w:rPr>
                      <w:rFonts w:ascii="宋体" w:eastAsia="宋体" w:hAnsi="宋体" w:cs="宋体" w:hint="eastAsia"/>
                      <w:color w:val="000000"/>
                      <w:kern w:val="0"/>
                      <w:szCs w:val="21"/>
                    </w:rPr>
                    <w:t>券</w:t>
                  </w:r>
                  <w:proofErr w:type="gramEnd"/>
                  <w:r w:rsidRPr="00995D57">
                    <w:rPr>
                      <w:rFonts w:ascii="宋体" w:eastAsia="宋体" w:hAnsi="宋体" w:cs="宋体" w:hint="eastAsia"/>
                      <w:color w:val="000000"/>
                      <w:kern w:val="0"/>
                      <w:szCs w:val="21"/>
                    </w:rPr>
                    <w:t>、私募债、中小企业集合债和中小企业区域</w:t>
                  </w:r>
                  <w:proofErr w:type="gramStart"/>
                  <w:r w:rsidRPr="00995D57">
                    <w:rPr>
                      <w:rFonts w:ascii="宋体" w:eastAsia="宋体" w:hAnsi="宋体" w:cs="宋体" w:hint="eastAsia"/>
                      <w:color w:val="000000"/>
                      <w:kern w:val="0"/>
                      <w:szCs w:val="21"/>
                    </w:rPr>
                    <w:t>集优债</w:t>
                  </w:r>
                  <w:proofErr w:type="gramEnd"/>
                  <w:r w:rsidRPr="00995D57">
                    <w:rPr>
                      <w:rFonts w:ascii="宋体" w:eastAsia="宋体" w:hAnsi="宋体" w:cs="宋体" w:hint="eastAsia"/>
                      <w:color w:val="000000"/>
                      <w:kern w:val="0"/>
                      <w:szCs w:val="21"/>
                    </w:rPr>
                    <w:t>等债</w:t>
                  </w:r>
                  <w:r w:rsidRPr="00995D57">
                    <w:rPr>
                      <w:rFonts w:ascii="宋体" w:eastAsia="宋体" w:hAnsi="宋体" w:cs="宋体" w:hint="eastAsia"/>
                      <w:color w:val="000000"/>
                      <w:kern w:val="0"/>
                      <w:szCs w:val="21"/>
                    </w:rPr>
                    <w:lastRenderedPageBreak/>
                    <w:t>务融资工具实现融资并全部投入我市的，按《关于加快多层次资本市场建设发展的若干意见》给予支持。（责任单位：市金融办、人行襄阳中心支行）</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（四）大力发展新兴金融业态。</w:t>
                  </w:r>
                  <w:r w:rsidRPr="00995D57">
                    <w:rPr>
                      <w:rFonts w:ascii="宋体" w:eastAsia="宋体" w:hAnsi="宋体" w:cs="宋体" w:hint="eastAsia"/>
                      <w:color w:val="000000"/>
                      <w:kern w:val="0"/>
                      <w:szCs w:val="21"/>
                    </w:rPr>
                    <w:t>大力引进和培育互联网金融企业，着力打造汉江流域互联网金融中心，拓宽中小企业融资渠道。鼓励市级国有资本组建或参股融资租赁公司，对在我市设立具有独立法人资质的融资租赁分支机构的融资租赁企业，按其为我市工业企业提供融资租赁标的物价格的1%给予最高不超过500万元补助。加强与国内知名资产管理公司的战略合作，支持资产管理公司采取金融收购、非金收购、资产管理、保险等手段破解中小企业融资难。加快组建汉江流域中小企业银行。（责任单位：市金融办、市经信委、襄阳银监分局、人行襄阳中心支行、市财政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 xml:space="preserve">　九、加强人才支持</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（一）加强企业家队伍建设。</w:t>
                  </w:r>
                  <w:r w:rsidRPr="00995D57">
                    <w:rPr>
                      <w:rFonts w:ascii="宋体" w:eastAsia="宋体" w:hAnsi="宋体" w:cs="宋体" w:hint="eastAsia"/>
                      <w:color w:val="000000"/>
                      <w:kern w:val="0"/>
                      <w:szCs w:val="21"/>
                    </w:rPr>
                    <w:t>采取政府购买服务的方式，开展企业家能力素质提升工程和成长型企业管理咨询诊断活动，年培训企业家200名、各类高管人员300名，每年评选表彰一批成长型企业家。（责任单位：市经信委、市财政局）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（二）支持引进高层次人才。</w:t>
                  </w:r>
                  <w:r w:rsidRPr="00995D57">
                    <w:rPr>
                      <w:rFonts w:ascii="宋体" w:eastAsia="宋体" w:hAnsi="宋体" w:cs="宋体" w:hint="eastAsia"/>
                      <w:color w:val="000000"/>
                      <w:kern w:val="0"/>
                      <w:szCs w:val="21"/>
                    </w:rPr>
                    <w:t>对工业领域新引进符合条件的高层次创新创业人才和团队，按“隆中人才支持计划”及其配套办法，提供人才公寓、住房补贴、创新创业资助、风险投资和担保、子女享受优质教育等扶持。（责任单位：市人才办、市房管局、市</w:t>
                  </w:r>
                  <w:proofErr w:type="gramStart"/>
                  <w:r w:rsidRPr="00995D57">
                    <w:rPr>
                      <w:rFonts w:ascii="宋体" w:eastAsia="宋体" w:hAnsi="宋体" w:cs="宋体" w:hint="eastAsia"/>
                      <w:color w:val="000000"/>
                      <w:kern w:val="0"/>
                      <w:szCs w:val="21"/>
                    </w:rPr>
                    <w:t>人社局</w:t>
                  </w:r>
                  <w:proofErr w:type="gramEnd"/>
                  <w:r w:rsidRPr="00995D57">
                    <w:rPr>
                      <w:rFonts w:ascii="宋体" w:eastAsia="宋体" w:hAnsi="宋体" w:cs="宋体" w:hint="eastAsia"/>
                      <w:color w:val="000000"/>
                      <w:kern w:val="0"/>
                      <w:szCs w:val="21"/>
                    </w:rPr>
                    <w:t>、市教育局、市经信委）</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（三）提升技能人才保障能力。</w:t>
                  </w:r>
                  <w:r w:rsidRPr="00995D57">
                    <w:rPr>
                      <w:rFonts w:ascii="宋体" w:eastAsia="宋体" w:hAnsi="宋体" w:cs="宋体" w:hint="eastAsia"/>
                      <w:color w:val="000000"/>
                      <w:kern w:val="0"/>
                      <w:szCs w:val="21"/>
                    </w:rPr>
                    <w:t>每年从就业专项资金中安排一定额度资金，采取政府购买成果方式，为中心城区规模以上工业企业员工开展就业技能和技能提升培训，对</w:t>
                  </w:r>
                  <w:r w:rsidRPr="00995D57">
                    <w:rPr>
                      <w:rFonts w:ascii="宋体" w:eastAsia="宋体" w:hAnsi="宋体" w:cs="宋体" w:hint="eastAsia"/>
                      <w:color w:val="000000"/>
                      <w:kern w:val="0"/>
                      <w:szCs w:val="21"/>
                    </w:rPr>
                    <w:lastRenderedPageBreak/>
                    <w:t>参加就业技能培训和在技能提升培训中取得技师或高级技师资质的，按规定给予职业培训补贴。（责任单位：市</w:t>
                  </w:r>
                  <w:proofErr w:type="gramStart"/>
                  <w:r w:rsidRPr="00995D57">
                    <w:rPr>
                      <w:rFonts w:ascii="宋体" w:eastAsia="宋体" w:hAnsi="宋体" w:cs="宋体" w:hint="eastAsia"/>
                      <w:color w:val="000000"/>
                      <w:kern w:val="0"/>
                      <w:szCs w:val="21"/>
                    </w:rPr>
                    <w:t>人社局</w:t>
                  </w:r>
                  <w:proofErr w:type="gramEnd"/>
                  <w:r w:rsidRPr="00995D57">
                    <w:rPr>
                      <w:rFonts w:ascii="宋体" w:eastAsia="宋体" w:hAnsi="宋体" w:cs="宋体" w:hint="eastAsia"/>
                      <w:color w:val="000000"/>
                      <w:kern w:val="0"/>
                      <w:szCs w:val="21"/>
                    </w:rPr>
                    <w:t>、市经信委、市财政局）</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 xml:space="preserve">　十、加强用地支持</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（一）强化工业用地供应保障。</w:t>
                  </w:r>
                  <w:r w:rsidRPr="00995D57">
                    <w:rPr>
                      <w:rFonts w:ascii="宋体" w:eastAsia="宋体" w:hAnsi="宋体" w:cs="宋体" w:hint="eastAsia"/>
                      <w:color w:val="000000"/>
                      <w:kern w:val="0"/>
                      <w:szCs w:val="21"/>
                    </w:rPr>
                    <w:t>优先保障重点工业项目和战略性新兴产业项目用地指标，鼓励工业企业策划实施符合国家产业政策和我市产业发展导向的优质项目，进入国家和省重点支持项目计划，争取项目用地支持。（责任单位：市国土资源局、市经信委）</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r w:rsidRPr="00995D57">
                    <w:rPr>
                      <w:rFonts w:ascii="宋体" w:eastAsia="宋体" w:hAnsi="宋体" w:cs="宋体" w:hint="eastAsia"/>
                      <w:b/>
                      <w:bCs/>
                      <w:color w:val="000000"/>
                      <w:kern w:val="0"/>
                      <w:szCs w:val="21"/>
                    </w:rPr>
                    <w:t xml:space="preserve">　（二）创新工业用地出让方式。</w:t>
                  </w:r>
                  <w:r w:rsidRPr="00995D57">
                    <w:rPr>
                      <w:rFonts w:ascii="宋体" w:eastAsia="宋体" w:hAnsi="宋体" w:cs="宋体" w:hint="eastAsia"/>
                      <w:color w:val="000000"/>
                      <w:kern w:val="0"/>
                      <w:szCs w:val="21"/>
                    </w:rPr>
                    <w:t>鼓励工业企业采用先租赁后购买、长期租赁、租赁与购买相结合的方式取得土地使用权。土地出让价款一次性缴纳有困难的企业，可按合同约定分期付款。对符合集约节约用地要求、属于国家鼓励产业的工业用地，实行差别化用地政策。（责任单位：市国土资源局、市经信委、</w:t>
                  </w:r>
                  <w:proofErr w:type="gramStart"/>
                  <w:r w:rsidRPr="00995D57">
                    <w:rPr>
                      <w:rFonts w:ascii="宋体" w:eastAsia="宋体" w:hAnsi="宋体" w:cs="宋体" w:hint="eastAsia"/>
                      <w:color w:val="000000"/>
                      <w:kern w:val="0"/>
                      <w:szCs w:val="21"/>
                    </w:rPr>
                    <w:t>市发改委</w:t>
                  </w:r>
                  <w:proofErr w:type="gramEnd"/>
                  <w:r w:rsidRPr="00995D57">
                    <w:rPr>
                      <w:rFonts w:ascii="宋体" w:eastAsia="宋体" w:hAnsi="宋体" w:cs="宋体" w:hint="eastAsia"/>
                      <w:color w:val="000000"/>
                      <w:kern w:val="0"/>
                      <w:szCs w:val="21"/>
                    </w:rPr>
                    <w:t>）</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w:t>
                  </w:r>
                  <w:proofErr w:type="gramStart"/>
                  <w:r w:rsidRPr="00995D57">
                    <w:rPr>
                      <w:rFonts w:ascii="宋体" w:eastAsia="宋体" w:hAnsi="宋体" w:cs="宋体" w:hint="eastAsia"/>
                      <w:color w:val="000000"/>
                      <w:kern w:val="0"/>
                      <w:szCs w:val="21"/>
                    </w:rPr>
                    <w:t>本措施</w:t>
                  </w:r>
                  <w:proofErr w:type="gramEnd"/>
                  <w:r w:rsidRPr="00995D57">
                    <w:rPr>
                      <w:rFonts w:ascii="宋体" w:eastAsia="宋体" w:hAnsi="宋体" w:cs="宋体" w:hint="eastAsia"/>
                      <w:color w:val="000000"/>
                      <w:kern w:val="0"/>
                      <w:szCs w:val="21"/>
                    </w:rPr>
                    <w:t>从2015年执行，此前涉及工业的有关政策与</w:t>
                  </w:r>
                  <w:proofErr w:type="gramStart"/>
                  <w:r w:rsidRPr="00995D57">
                    <w:rPr>
                      <w:rFonts w:ascii="宋体" w:eastAsia="宋体" w:hAnsi="宋体" w:cs="宋体" w:hint="eastAsia"/>
                      <w:color w:val="000000"/>
                      <w:kern w:val="0"/>
                      <w:szCs w:val="21"/>
                    </w:rPr>
                    <w:t>本措施</w:t>
                  </w:r>
                  <w:proofErr w:type="gramEnd"/>
                  <w:r w:rsidRPr="00995D57">
                    <w:rPr>
                      <w:rFonts w:ascii="宋体" w:eastAsia="宋体" w:hAnsi="宋体" w:cs="宋体" w:hint="eastAsia"/>
                      <w:color w:val="000000"/>
                      <w:kern w:val="0"/>
                      <w:szCs w:val="21"/>
                    </w:rPr>
                    <w:t>不一致的,以</w:t>
                  </w:r>
                  <w:proofErr w:type="gramStart"/>
                  <w:r w:rsidRPr="00995D57">
                    <w:rPr>
                      <w:rFonts w:ascii="宋体" w:eastAsia="宋体" w:hAnsi="宋体" w:cs="宋体" w:hint="eastAsia"/>
                      <w:color w:val="000000"/>
                      <w:kern w:val="0"/>
                      <w:szCs w:val="21"/>
                    </w:rPr>
                    <w:t>本措施</w:t>
                  </w:r>
                  <w:proofErr w:type="gramEnd"/>
                  <w:r w:rsidRPr="00995D57">
                    <w:rPr>
                      <w:rFonts w:ascii="宋体" w:eastAsia="宋体" w:hAnsi="宋体" w:cs="宋体" w:hint="eastAsia"/>
                      <w:color w:val="000000"/>
                      <w:kern w:val="0"/>
                      <w:szCs w:val="21"/>
                    </w:rPr>
                    <w:t>为准（</w:t>
                  </w:r>
                  <w:proofErr w:type="gramStart"/>
                  <w:r w:rsidRPr="00995D57">
                    <w:rPr>
                      <w:rFonts w:ascii="宋体" w:eastAsia="宋体" w:hAnsi="宋体" w:cs="宋体" w:hint="eastAsia"/>
                      <w:color w:val="000000"/>
                      <w:kern w:val="0"/>
                      <w:szCs w:val="21"/>
                    </w:rPr>
                    <w:t>原支持</w:t>
                  </w:r>
                  <w:proofErr w:type="gramEnd"/>
                  <w:r w:rsidRPr="00995D57">
                    <w:rPr>
                      <w:rFonts w:ascii="宋体" w:eastAsia="宋体" w:hAnsi="宋体" w:cs="宋体" w:hint="eastAsia"/>
                      <w:color w:val="000000"/>
                      <w:kern w:val="0"/>
                      <w:szCs w:val="21"/>
                    </w:rPr>
                    <w:t>汽车整车、零部件及新能源汽车产业发展的政策继续有效）。支持优势产业壮大、生产性服务业跨越、大众创业万众创新等专项政策另行制定。以上措施由市经信委（市工业促进委员会办公室）负责解释。</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抄送：市委各部门，襄阳军分区，各人民团体。市人大常委会办公室，市政协办公室，市法院，市检察院。</w:t>
                  </w:r>
                </w:p>
                <w:p w:rsidR="00995D57" w:rsidRPr="00995D57" w:rsidRDefault="00995D57" w:rsidP="00995D57">
                  <w:pPr>
                    <w:widowControl/>
                    <w:spacing w:after="240" w:line="480" w:lineRule="auto"/>
                    <w:jc w:val="left"/>
                    <w:rPr>
                      <w:rFonts w:ascii="宋体" w:eastAsia="宋体" w:hAnsi="宋体" w:cs="宋体"/>
                      <w:color w:val="000000"/>
                      <w:kern w:val="0"/>
                      <w:szCs w:val="21"/>
                    </w:rPr>
                  </w:pPr>
                  <w:r w:rsidRPr="00995D57">
                    <w:rPr>
                      <w:rFonts w:ascii="宋体" w:eastAsia="宋体" w:hAnsi="宋体" w:cs="宋体" w:hint="eastAsia"/>
                      <w:color w:val="000000"/>
                      <w:kern w:val="0"/>
                      <w:szCs w:val="21"/>
                    </w:rPr>
                    <w:t xml:space="preserve">　　襄阳市人民政府办公室  2015年12月18日印发</w:t>
                  </w:r>
                </w:p>
              </w:tc>
            </w:tr>
            <w:tr w:rsidR="000337C1" w:rsidRPr="00995D57">
              <w:trPr>
                <w:tblCellSpacing w:w="15" w:type="dxa"/>
                <w:jc w:val="center"/>
              </w:trPr>
              <w:tc>
                <w:tcPr>
                  <w:tcW w:w="0" w:type="auto"/>
                  <w:tcMar>
                    <w:top w:w="180" w:type="dxa"/>
                    <w:left w:w="15" w:type="dxa"/>
                    <w:bottom w:w="15" w:type="dxa"/>
                    <w:right w:w="15" w:type="dxa"/>
                  </w:tcMar>
                  <w:vAlign w:val="center"/>
                </w:tcPr>
                <w:p w:rsidR="000337C1" w:rsidRPr="000337C1" w:rsidRDefault="000337C1" w:rsidP="00995D57">
                  <w:pPr>
                    <w:widowControl/>
                    <w:spacing w:after="240" w:line="480" w:lineRule="auto"/>
                    <w:jc w:val="left"/>
                    <w:rPr>
                      <w:rFonts w:ascii="宋体" w:eastAsia="宋体" w:hAnsi="宋体" w:cs="宋体" w:hint="eastAsia"/>
                      <w:color w:val="000000"/>
                      <w:kern w:val="0"/>
                      <w:szCs w:val="21"/>
                    </w:rPr>
                  </w:pPr>
                </w:p>
              </w:tc>
            </w:tr>
          </w:tbl>
          <w:p w:rsidR="00995D57" w:rsidRPr="00995D57" w:rsidRDefault="00995D57" w:rsidP="00995D57">
            <w:pPr>
              <w:widowControl/>
              <w:spacing w:before="150" w:line="405" w:lineRule="atLeast"/>
              <w:jc w:val="left"/>
              <w:rPr>
                <w:rFonts w:ascii="宋体" w:eastAsia="宋体" w:hAnsi="宋体" w:cs="宋体"/>
                <w:color w:val="000000"/>
                <w:kern w:val="0"/>
                <w:szCs w:val="21"/>
              </w:rPr>
            </w:pPr>
          </w:p>
        </w:tc>
      </w:tr>
      <w:tr w:rsidR="00995D57" w:rsidRPr="00995D57" w:rsidTr="00995D57">
        <w:trPr>
          <w:trHeight w:val="400"/>
          <w:tblCellSpacing w:w="0" w:type="dxa"/>
        </w:trPr>
        <w:tc>
          <w:tcPr>
            <w:tcW w:w="0" w:type="auto"/>
            <w:vAlign w:val="center"/>
            <w:hideMark/>
          </w:tcPr>
          <w:p w:rsidR="00995D57" w:rsidRPr="00995D57" w:rsidRDefault="00995D57" w:rsidP="00995D57">
            <w:pPr>
              <w:widowControl/>
              <w:spacing w:before="150" w:line="405" w:lineRule="atLeast"/>
              <w:jc w:val="left"/>
              <w:rPr>
                <w:rFonts w:ascii="Times New Roman" w:eastAsia="Times New Roman" w:hAnsi="Times New Roman" w:cs="Times New Roman"/>
                <w:kern w:val="0"/>
                <w:sz w:val="20"/>
                <w:szCs w:val="20"/>
              </w:rPr>
            </w:pPr>
          </w:p>
        </w:tc>
      </w:tr>
    </w:tbl>
    <w:p w:rsidR="001846FF" w:rsidRDefault="00D311E9"/>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B9"/>
    <w:rsid w:val="000337C1"/>
    <w:rsid w:val="005A3BB9"/>
    <w:rsid w:val="00995D57"/>
    <w:rsid w:val="00A35C72"/>
    <w:rsid w:val="00CD7245"/>
    <w:rsid w:val="00D311E9"/>
    <w:rsid w:val="00E02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28F25-99F8-4E1A-B1B1-05910D81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5D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17240">
      <w:bodyDiv w:val="1"/>
      <w:marLeft w:val="0"/>
      <w:marRight w:val="0"/>
      <w:marTop w:val="0"/>
      <w:marBottom w:val="0"/>
      <w:divBdr>
        <w:top w:val="none" w:sz="0" w:space="0" w:color="auto"/>
        <w:left w:val="none" w:sz="0" w:space="0" w:color="auto"/>
        <w:bottom w:val="none" w:sz="0" w:space="0" w:color="auto"/>
        <w:right w:val="none" w:sz="0" w:space="0" w:color="auto"/>
      </w:divBdr>
      <w:divsChild>
        <w:div w:id="243734060">
          <w:marLeft w:val="0"/>
          <w:marRight w:val="0"/>
          <w:marTop w:val="90"/>
          <w:marBottom w:val="0"/>
          <w:divBdr>
            <w:top w:val="none" w:sz="0" w:space="0" w:color="auto"/>
            <w:left w:val="none" w:sz="0" w:space="0" w:color="auto"/>
            <w:bottom w:val="none" w:sz="0" w:space="0" w:color="auto"/>
            <w:right w:val="none" w:sz="0" w:space="0" w:color="auto"/>
          </w:divBdr>
          <w:divsChild>
            <w:div w:id="659967399">
              <w:marLeft w:val="0"/>
              <w:marRight w:val="0"/>
              <w:marTop w:val="0"/>
              <w:marBottom w:val="0"/>
              <w:divBdr>
                <w:top w:val="none" w:sz="0" w:space="0" w:color="auto"/>
                <w:left w:val="none" w:sz="0" w:space="0" w:color="auto"/>
                <w:bottom w:val="none" w:sz="0" w:space="0" w:color="auto"/>
                <w:right w:val="none" w:sz="0" w:space="0" w:color="auto"/>
              </w:divBdr>
              <w:divsChild>
                <w:div w:id="1800568381">
                  <w:marLeft w:val="0"/>
                  <w:marRight w:val="0"/>
                  <w:marTop w:val="0"/>
                  <w:marBottom w:val="0"/>
                  <w:divBdr>
                    <w:top w:val="none" w:sz="0" w:space="0" w:color="auto"/>
                    <w:left w:val="none" w:sz="0" w:space="0" w:color="auto"/>
                    <w:bottom w:val="none" w:sz="0" w:space="0" w:color="auto"/>
                    <w:right w:val="none" w:sz="0" w:space="0" w:color="auto"/>
                  </w:divBdr>
                  <w:divsChild>
                    <w:div w:id="1976137392">
                      <w:marLeft w:val="0"/>
                      <w:marRight w:val="0"/>
                      <w:marTop w:val="0"/>
                      <w:marBottom w:val="0"/>
                      <w:divBdr>
                        <w:top w:val="none" w:sz="0" w:space="0" w:color="auto"/>
                        <w:left w:val="none" w:sz="0" w:space="0" w:color="auto"/>
                        <w:bottom w:val="none" w:sz="0" w:space="0" w:color="auto"/>
                        <w:right w:val="single" w:sz="6" w:space="15" w:color="D9D9D9"/>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6</cp:revision>
  <dcterms:created xsi:type="dcterms:W3CDTF">2018-05-14T02:35:00Z</dcterms:created>
  <dcterms:modified xsi:type="dcterms:W3CDTF">2018-11-20T05:31:00Z</dcterms:modified>
</cp:coreProperties>
</file>