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520" w:type="dxa"/>
        <w:tblCellSpacing w:w="0" w:type="dxa"/>
        <w:shd w:val="clear" w:color="auto" w:fill="FFFFFF"/>
        <w:tblCellMar>
          <w:left w:w="0" w:type="dxa"/>
          <w:right w:w="0" w:type="dxa"/>
        </w:tblCellMar>
        <w:tblLook w:val="04A0" w:firstRow="1" w:lastRow="0" w:firstColumn="1" w:lastColumn="0" w:noHBand="0" w:noVBand="1"/>
      </w:tblPr>
      <w:tblGrid>
        <w:gridCol w:w="14520"/>
      </w:tblGrid>
      <w:tr w:rsidR="007A4FDE" w:rsidRPr="007A4FDE" w14:paraId="24B845BE" w14:textId="77777777" w:rsidTr="007A4FDE">
        <w:trPr>
          <w:trHeight w:val="540"/>
          <w:tblCellSpacing w:w="0" w:type="dxa"/>
        </w:trPr>
        <w:tc>
          <w:tcPr>
            <w:tcW w:w="14520" w:type="dxa"/>
            <w:shd w:val="clear" w:color="auto" w:fill="FFFFFF"/>
            <w:vAlign w:val="center"/>
            <w:hideMark/>
          </w:tcPr>
          <w:p w14:paraId="1E32FA47" w14:textId="77777777" w:rsidR="007A4FDE" w:rsidRPr="007A4FDE" w:rsidRDefault="007A4FDE" w:rsidP="007A4FDE">
            <w:pPr>
              <w:widowControl/>
              <w:spacing w:line="450" w:lineRule="atLeast"/>
              <w:jc w:val="center"/>
              <w:rPr>
                <w:rFonts w:ascii="Georgia" w:eastAsia="宋体" w:hAnsi="Georgia" w:cs="Arial"/>
                <w:b/>
                <w:bCs/>
                <w:color w:val="000000"/>
                <w:kern w:val="0"/>
                <w:sz w:val="36"/>
                <w:szCs w:val="36"/>
              </w:rPr>
            </w:pPr>
            <w:bookmarkStart w:id="0" w:name="_GoBack"/>
            <w:r w:rsidRPr="007A4FDE">
              <w:rPr>
                <w:rFonts w:ascii="Georgia" w:eastAsia="宋体" w:hAnsi="Georgia" w:cs="Arial"/>
                <w:b/>
                <w:bCs/>
                <w:color w:val="000000"/>
                <w:kern w:val="0"/>
                <w:sz w:val="36"/>
                <w:szCs w:val="36"/>
              </w:rPr>
              <w:t>国务院印发《个人所得税专项附加扣除暂行办法》</w:t>
            </w:r>
            <w:bookmarkEnd w:id="0"/>
          </w:p>
        </w:tc>
      </w:tr>
      <w:tr w:rsidR="007A4FDE" w:rsidRPr="007A4FDE" w14:paraId="59A8ED3C" w14:textId="77777777" w:rsidTr="007A4FDE">
        <w:trPr>
          <w:trHeight w:val="6600"/>
          <w:tblCellSpacing w:w="0" w:type="dxa"/>
        </w:trPr>
        <w:tc>
          <w:tcPr>
            <w:tcW w:w="0" w:type="auto"/>
            <w:shd w:val="clear" w:color="auto" w:fill="FFFFFF"/>
            <w:hideMark/>
          </w:tcPr>
          <w:tbl>
            <w:tblPr>
              <w:tblW w:w="5000" w:type="pct"/>
              <w:jc w:val="center"/>
              <w:tblCellSpacing w:w="60" w:type="dxa"/>
              <w:tblCellMar>
                <w:left w:w="0" w:type="dxa"/>
                <w:right w:w="0" w:type="dxa"/>
              </w:tblCellMar>
              <w:tblLook w:val="04A0" w:firstRow="1" w:lastRow="0" w:firstColumn="1" w:lastColumn="0" w:noHBand="0" w:noVBand="1"/>
            </w:tblPr>
            <w:tblGrid>
              <w:gridCol w:w="14520"/>
            </w:tblGrid>
            <w:tr w:rsidR="007A4FDE" w:rsidRPr="007A4FDE" w14:paraId="74E51380" w14:textId="77777777">
              <w:trPr>
                <w:trHeight w:val="390"/>
                <w:tblCellSpacing w:w="60" w:type="dxa"/>
                <w:jc w:val="center"/>
              </w:trPr>
              <w:tc>
                <w:tcPr>
                  <w:tcW w:w="13140" w:type="dxa"/>
                  <w:shd w:val="clear" w:color="auto" w:fill="EFEFEF"/>
                  <w:vAlign w:val="center"/>
                  <w:hideMark/>
                </w:tcPr>
                <w:p w14:paraId="4C585C98" w14:textId="77777777" w:rsidR="007A4FDE" w:rsidRPr="007A4FDE" w:rsidRDefault="007A4FDE" w:rsidP="007A4FDE">
                  <w:pPr>
                    <w:widowControl/>
                    <w:jc w:val="center"/>
                    <w:rPr>
                      <w:rFonts w:ascii="宋体" w:eastAsia="宋体" w:hAnsi="宋体" w:cs="宋体"/>
                      <w:kern w:val="0"/>
                      <w:sz w:val="24"/>
                      <w:szCs w:val="24"/>
                    </w:rPr>
                  </w:pPr>
                  <w:r w:rsidRPr="007A4FDE">
                    <w:rPr>
                      <w:rFonts w:ascii="宋体" w:eastAsia="宋体" w:hAnsi="宋体" w:cs="宋体"/>
                      <w:kern w:val="0"/>
                      <w:sz w:val="24"/>
                      <w:szCs w:val="24"/>
                    </w:rPr>
                    <w:t>时间：2019-01-04 文档来源：</w:t>
                  </w:r>
                </w:p>
              </w:tc>
            </w:tr>
          </w:tbl>
          <w:p w14:paraId="1329FF01" w14:textId="77777777" w:rsidR="007A4FDE" w:rsidRPr="007A4FDE" w:rsidRDefault="007A4FDE" w:rsidP="007A4FDE">
            <w:pPr>
              <w:widowControl/>
              <w:jc w:val="left"/>
              <w:rPr>
                <w:rFonts w:ascii="Arial" w:eastAsia="宋体" w:hAnsi="Arial" w:cs="Arial"/>
                <w:vanish/>
                <w:color w:val="000000"/>
                <w:kern w:val="0"/>
                <w:sz w:val="18"/>
                <w:szCs w:val="18"/>
              </w:rPr>
            </w:pPr>
          </w:p>
          <w:tbl>
            <w:tblPr>
              <w:tblW w:w="4800" w:type="pct"/>
              <w:jc w:val="center"/>
              <w:tblCellSpacing w:w="60" w:type="dxa"/>
              <w:tblCellMar>
                <w:left w:w="0" w:type="dxa"/>
                <w:right w:w="0" w:type="dxa"/>
              </w:tblCellMar>
              <w:tblLook w:val="04A0" w:firstRow="1" w:lastRow="0" w:firstColumn="1" w:lastColumn="0" w:noHBand="0" w:noVBand="1"/>
            </w:tblPr>
            <w:tblGrid>
              <w:gridCol w:w="13939"/>
            </w:tblGrid>
            <w:tr w:rsidR="007A4FDE" w:rsidRPr="007A4FDE" w14:paraId="23DA2655" w14:textId="77777777">
              <w:trPr>
                <w:tblCellSpacing w:w="60" w:type="dxa"/>
                <w:jc w:val="center"/>
              </w:trPr>
              <w:tc>
                <w:tcPr>
                  <w:tcW w:w="0" w:type="auto"/>
                  <w:shd w:val="clear" w:color="auto" w:fill="CC0000"/>
                  <w:vAlign w:val="center"/>
                  <w:hideMark/>
                </w:tcPr>
                <w:p w14:paraId="4D28733F" w14:textId="77777777" w:rsidR="007A4FDE" w:rsidRPr="007A4FDE" w:rsidRDefault="007A4FDE" w:rsidP="007A4FDE">
                  <w:pPr>
                    <w:widowControl/>
                    <w:jc w:val="left"/>
                    <w:rPr>
                      <w:rFonts w:ascii="Arial" w:eastAsia="宋体" w:hAnsi="Arial" w:cs="Arial"/>
                      <w:color w:val="000000"/>
                      <w:kern w:val="0"/>
                      <w:sz w:val="18"/>
                      <w:szCs w:val="18"/>
                    </w:rPr>
                  </w:pPr>
                </w:p>
              </w:tc>
            </w:tr>
            <w:tr w:rsidR="007A4FDE" w:rsidRPr="007A4FDE" w14:paraId="42632A3C" w14:textId="77777777">
              <w:trPr>
                <w:trHeight w:val="1380"/>
                <w:tblCellSpacing w:w="60" w:type="dxa"/>
                <w:jc w:val="center"/>
              </w:trPr>
              <w:tc>
                <w:tcPr>
                  <w:tcW w:w="5000" w:type="pct"/>
                  <w:hideMark/>
                </w:tcPr>
                <w:p w14:paraId="02FD5AAE" w14:textId="77777777" w:rsidR="007A4FDE" w:rsidRPr="007A4FDE" w:rsidRDefault="007A4FDE" w:rsidP="007A4FDE">
                  <w:pPr>
                    <w:widowControl/>
                    <w:spacing w:line="720" w:lineRule="atLeast"/>
                    <w:ind w:firstLine="640"/>
                    <w:jc w:val="left"/>
                    <w:rPr>
                      <w:rFonts w:ascii="宋体" w:eastAsia="宋体" w:hAnsi="宋体" w:cs="宋体"/>
                      <w:color w:val="666666"/>
                      <w:kern w:val="0"/>
                      <w:szCs w:val="21"/>
                    </w:rPr>
                  </w:pPr>
                  <w:r w:rsidRPr="007A4FDE">
                    <w:rPr>
                      <w:rFonts w:ascii="仿宋" w:eastAsia="仿宋" w:hAnsi="仿宋" w:cs="宋体" w:hint="eastAsia"/>
                      <w:color w:val="000000"/>
                      <w:kern w:val="0"/>
                      <w:sz w:val="32"/>
                      <w:szCs w:val="32"/>
                    </w:rPr>
                    <w:t>日前，国务院印</w:t>
                  </w:r>
                  <w:r w:rsidRPr="007A4FDE">
                    <w:rPr>
                      <w:rFonts w:ascii="仿宋" w:eastAsia="仿宋" w:hAnsi="仿宋" w:cs="宋体" w:hint="eastAsia"/>
                      <w:color w:val="000000"/>
                      <w:kern w:val="0"/>
                      <w:sz w:val="36"/>
                      <w:szCs w:val="36"/>
                    </w:rPr>
                    <w:t>发《个人所得税专项附加扣除暂行办法》，</w:t>
                  </w:r>
                  <w:r w:rsidRPr="007A4FDE">
                    <w:rPr>
                      <w:rFonts w:ascii="仿宋" w:eastAsia="仿宋" w:hAnsi="仿宋" w:cs="宋体" w:hint="eastAsia"/>
                      <w:color w:val="000000"/>
                      <w:kern w:val="0"/>
                      <w:sz w:val="32"/>
                      <w:szCs w:val="32"/>
                    </w:rPr>
                    <w:t>自</w:t>
                  </w:r>
                  <w:r w:rsidRPr="007A4FDE">
                    <w:rPr>
                      <w:rFonts w:ascii="仿宋" w:eastAsia="仿宋" w:hAnsi="仿宋" w:cs="宋体" w:hint="eastAsia"/>
                      <w:color w:val="000000"/>
                      <w:kern w:val="0"/>
                      <w:sz w:val="36"/>
                      <w:szCs w:val="36"/>
                    </w:rPr>
                    <w:t>2019</w:t>
                  </w:r>
                  <w:r w:rsidRPr="007A4FDE">
                    <w:rPr>
                      <w:rFonts w:ascii="仿宋" w:eastAsia="仿宋" w:hAnsi="仿宋" w:cs="宋体" w:hint="eastAsia"/>
                      <w:color w:val="000000"/>
                      <w:kern w:val="0"/>
                      <w:sz w:val="32"/>
                      <w:szCs w:val="32"/>
                    </w:rPr>
                    <w:t>年</w:t>
                  </w:r>
                  <w:r w:rsidRPr="007A4FDE">
                    <w:rPr>
                      <w:rFonts w:ascii="仿宋" w:eastAsia="仿宋" w:hAnsi="仿宋" w:cs="宋体" w:hint="eastAsia"/>
                      <w:color w:val="000000"/>
                      <w:kern w:val="0"/>
                      <w:sz w:val="36"/>
                      <w:szCs w:val="36"/>
                    </w:rPr>
                    <w:t>1</w:t>
                  </w:r>
                  <w:r w:rsidRPr="007A4FDE">
                    <w:rPr>
                      <w:rFonts w:ascii="仿宋" w:eastAsia="仿宋" w:hAnsi="仿宋" w:cs="宋体" w:hint="eastAsia"/>
                      <w:color w:val="000000"/>
                      <w:kern w:val="0"/>
                      <w:sz w:val="32"/>
                      <w:szCs w:val="32"/>
                    </w:rPr>
                    <w:t>月</w:t>
                  </w:r>
                  <w:r w:rsidRPr="007A4FDE">
                    <w:rPr>
                      <w:rFonts w:ascii="仿宋" w:eastAsia="仿宋" w:hAnsi="仿宋" w:cs="宋体" w:hint="eastAsia"/>
                      <w:color w:val="000000"/>
                      <w:kern w:val="0"/>
                      <w:sz w:val="36"/>
                      <w:szCs w:val="36"/>
                    </w:rPr>
                    <w:t>1</w:t>
                  </w:r>
                  <w:r w:rsidRPr="007A4FDE">
                    <w:rPr>
                      <w:rFonts w:ascii="仿宋" w:eastAsia="仿宋" w:hAnsi="仿宋" w:cs="宋体" w:hint="eastAsia"/>
                      <w:color w:val="000000"/>
                      <w:kern w:val="0"/>
                      <w:sz w:val="32"/>
                      <w:szCs w:val="32"/>
                    </w:rPr>
                    <w:t>日起施行。</w:t>
                  </w:r>
                </w:p>
                <w:p w14:paraId="4C8C89D8" w14:textId="77777777" w:rsidR="007A4FDE" w:rsidRPr="007A4FDE" w:rsidRDefault="007A4FDE" w:rsidP="007A4FDE">
                  <w:pPr>
                    <w:widowControl/>
                    <w:spacing w:line="720" w:lineRule="atLeast"/>
                    <w:ind w:firstLine="640"/>
                    <w:jc w:val="left"/>
                    <w:rPr>
                      <w:rFonts w:ascii="宋体" w:eastAsia="宋体" w:hAnsi="宋体" w:cs="宋体"/>
                      <w:color w:val="666666"/>
                      <w:kern w:val="0"/>
                      <w:szCs w:val="21"/>
                    </w:rPr>
                  </w:pPr>
                  <w:r w:rsidRPr="007A4FDE">
                    <w:rPr>
                      <w:rFonts w:ascii="仿宋" w:eastAsia="仿宋" w:hAnsi="仿宋" w:cs="宋体" w:hint="eastAsia"/>
                      <w:color w:val="000000"/>
                      <w:kern w:val="0"/>
                      <w:sz w:val="32"/>
                      <w:szCs w:val="32"/>
                    </w:rPr>
                    <w:t>《办法》指出，个人所得税专项附加扣除，是指个人所得税法规定的子女教育、继续教育、大病医疗、住房贷款利息或者住房租金、赡养老人等</w:t>
                  </w:r>
                  <w:r w:rsidRPr="007A4FDE">
                    <w:rPr>
                      <w:rFonts w:ascii="仿宋" w:eastAsia="仿宋" w:hAnsi="仿宋" w:cs="宋体" w:hint="eastAsia"/>
                      <w:color w:val="000000"/>
                      <w:kern w:val="0"/>
                      <w:sz w:val="36"/>
                      <w:szCs w:val="36"/>
                    </w:rPr>
                    <w:t>6</w:t>
                  </w:r>
                  <w:r w:rsidRPr="007A4FDE">
                    <w:rPr>
                      <w:rFonts w:ascii="仿宋" w:eastAsia="仿宋" w:hAnsi="仿宋" w:cs="宋体" w:hint="eastAsia"/>
                      <w:color w:val="000000"/>
                      <w:kern w:val="0"/>
                      <w:sz w:val="32"/>
                      <w:szCs w:val="32"/>
                    </w:rPr>
                    <w:t>项专项附加扣除。《办法》共有</w:t>
                  </w:r>
                  <w:r w:rsidRPr="007A4FDE">
                    <w:rPr>
                      <w:rFonts w:ascii="仿宋" w:eastAsia="仿宋" w:hAnsi="仿宋" w:cs="宋体" w:hint="eastAsia"/>
                      <w:color w:val="000000"/>
                      <w:kern w:val="0"/>
                      <w:sz w:val="36"/>
                      <w:szCs w:val="36"/>
                    </w:rPr>
                    <w:t>9</w:t>
                  </w:r>
                  <w:r w:rsidRPr="007A4FDE">
                    <w:rPr>
                      <w:rFonts w:ascii="仿宋" w:eastAsia="仿宋" w:hAnsi="仿宋" w:cs="宋体" w:hint="eastAsia"/>
                      <w:color w:val="000000"/>
                      <w:kern w:val="0"/>
                      <w:sz w:val="32"/>
                      <w:szCs w:val="32"/>
                    </w:rPr>
                    <w:t>章</w:t>
                  </w:r>
                  <w:r w:rsidRPr="007A4FDE">
                    <w:rPr>
                      <w:rFonts w:ascii="仿宋" w:eastAsia="仿宋" w:hAnsi="仿宋" w:cs="宋体" w:hint="eastAsia"/>
                      <w:color w:val="000000"/>
                      <w:kern w:val="0"/>
                      <w:sz w:val="36"/>
                      <w:szCs w:val="36"/>
                    </w:rPr>
                    <w:t>32</w:t>
                  </w:r>
                  <w:r w:rsidRPr="007A4FDE">
                    <w:rPr>
                      <w:rFonts w:ascii="仿宋" w:eastAsia="仿宋" w:hAnsi="仿宋" w:cs="宋体" w:hint="eastAsia"/>
                      <w:color w:val="000000"/>
                      <w:kern w:val="0"/>
                      <w:sz w:val="32"/>
                      <w:szCs w:val="32"/>
                    </w:rPr>
                    <w:t>条，明确了专项附加扣除的原则和</w:t>
                  </w:r>
                  <w:r w:rsidRPr="007A4FDE">
                    <w:rPr>
                      <w:rFonts w:ascii="仿宋" w:eastAsia="仿宋" w:hAnsi="仿宋" w:cs="宋体" w:hint="eastAsia"/>
                      <w:color w:val="000000"/>
                      <w:kern w:val="0"/>
                      <w:sz w:val="36"/>
                      <w:szCs w:val="36"/>
                    </w:rPr>
                    <w:t>6</w:t>
                  </w:r>
                  <w:r w:rsidRPr="007A4FDE">
                    <w:rPr>
                      <w:rFonts w:ascii="仿宋" w:eastAsia="仿宋" w:hAnsi="仿宋" w:cs="宋体" w:hint="eastAsia"/>
                      <w:color w:val="000000"/>
                      <w:kern w:val="0"/>
                      <w:sz w:val="32"/>
                      <w:szCs w:val="32"/>
                    </w:rPr>
                    <w:t>项专项附加扣除的扣除范围、扣除标准、扣除方式，以及保障措施等内容。</w:t>
                  </w:r>
                </w:p>
                <w:p w14:paraId="46910BFF" w14:textId="77777777" w:rsidR="007A4FDE" w:rsidRPr="007A4FDE" w:rsidRDefault="007A4FDE" w:rsidP="007A4FDE">
                  <w:pPr>
                    <w:widowControl/>
                    <w:spacing w:line="720" w:lineRule="atLeast"/>
                    <w:ind w:firstLine="640"/>
                    <w:jc w:val="left"/>
                    <w:rPr>
                      <w:rFonts w:ascii="宋体" w:eastAsia="宋体" w:hAnsi="宋体" w:cs="宋体"/>
                      <w:color w:val="666666"/>
                      <w:kern w:val="0"/>
                      <w:szCs w:val="21"/>
                    </w:rPr>
                  </w:pPr>
                  <w:r w:rsidRPr="007A4FDE">
                    <w:rPr>
                      <w:rFonts w:ascii="仿宋" w:eastAsia="仿宋" w:hAnsi="仿宋" w:cs="宋体" w:hint="eastAsia"/>
                      <w:color w:val="000000"/>
                      <w:kern w:val="0"/>
                      <w:sz w:val="32"/>
                      <w:szCs w:val="32"/>
                    </w:rPr>
                    <w:t>《办法》规定，纳税人子女在全日制学历教育阶段（包括义务教育、高中阶段教育、高等教育）的支出，以及子女年满</w:t>
                  </w:r>
                  <w:r w:rsidRPr="007A4FDE">
                    <w:rPr>
                      <w:rFonts w:ascii="仿宋" w:eastAsia="仿宋" w:hAnsi="仿宋" w:cs="宋体" w:hint="eastAsia"/>
                      <w:color w:val="000000"/>
                      <w:kern w:val="0"/>
                      <w:sz w:val="36"/>
                      <w:szCs w:val="36"/>
                    </w:rPr>
                    <w:t>3</w:t>
                  </w:r>
                  <w:r w:rsidRPr="007A4FDE">
                    <w:rPr>
                      <w:rFonts w:ascii="仿宋" w:eastAsia="仿宋" w:hAnsi="仿宋" w:cs="宋体" w:hint="eastAsia"/>
                      <w:color w:val="000000"/>
                      <w:kern w:val="0"/>
                      <w:sz w:val="32"/>
                      <w:szCs w:val="32"/>
                    </w:rPr>
                    <w:t>岁至小学入学前处于学前教育阶段的支出，纳税人可选择由夫妻一方</w:t>
                  </w:r>
                  <w:proofErr w:type="gramStart"/>
                  <w:r w:rsidRPr="007A4FDE">
                    <w:rPr>
                      <w:rFonts w:ascii="仿宋" w:eastAsia="仿宋" w:hAnsi="仿宋" w:cs="宋体" w:hint="eastAsia"/>
                      <w:color w:val="000000"/>
                      <w:kern w:val="0"/>
                      <w:sz w:val="32"/>
                      <w:szCs w:val="32"/>
                    </w:rPr>
                    <w:t>按每孩每月</w:t>
                  </w:r>
                  <w:proofErr w:type="gramEnd"/>
                  <w:r w:rsidRPr="007A4FDE">
                    <w:rPr>
                      <w:rFonts w:ascii="仿宋" w:eastAsia="仿宋" w:hAnsi="仿宋" w:cs="宋体" w:hint="eastAsia"/>
                      <w:color w:val="000000"/>
                      <w:kern w:val="0"/>
                      <w:sz w:val="36"/>
                      <w:szCs w:val="36"/>
                    </w:rPr>
                    <w:t>1000</w:t>
                  </w:r>
                  <w:r w:rsidRPr="007A4FDE">
                    <w:rPr>
                      <w:rFonts w:ascii="仿宋" w:eastAsia="仿宋" w:hAnsi="仿宋" w:cs="宋体" w:hint="eastAsia"/>
                      <w:color w:val="000000"/>
                      <w:kern w:val="0"/>
                      <w:sz w:val="32"/>
                      <w:szCs w:val="32"/>
                    </w:rPr>
                    <w:t>元扣除，也可选择夫妻双方分别</w:t>
                  </w:r>
                  <w:proofErr w:type="gramStart"/>
                  <w:r w:rsidRPr="007A4FDE">
                    <w:rPr>
                      <w:rFonts w:ascii="仿宋" w:eastAsia="仿宋" w:hAnsi="仿宋" w:cs="宋体" w:hint="eastAsia"/>
                      <w:color w:val="000000"/>
                      <w:kern w:val="0"/>
                      <w:sz w:val="32"/>
                      <w:szCs w:val="32"/>
                    </w:rPr>
                    <w:t>按每孩每月</w:t>
                  </w:r>
                  <w:proofErr w:type="gramEnd"/>
                  <w:r w:rsidRPr="007A4FDE">
                    <w:rPr>
                      <w:rFonts w:ascii="仿宋" w:eastAsia="仿宋" w:hAnsi="仿宋" w:cs="宋体" w:hint="eastAsia"/>
                      <w:color w:val="000000"/>
                      <w:kern w:val="0"/>
                      <w:sz w:val="36"/>
                      <w:szCs w:val="36"/>
                    </w:rPr>
                    <w:t>500</w:t>
                  </w:r>
                  <w:r w:rsidRPr="007A4FDE">
                    <w:rPr>
                      <w:rFonts w:ascii="仿宋" w:eastAsia="仿宋" w:hAnsi="仿宋" w:cs="宋体" w:hint="eastAsia"/>
                      <w:color w:val="000000"/>
                      <w:kern w:val="0"/>
                      <w:sz w:val="32"/>
                      <w:szCs w:val="32"/>
                    </w:rPr>
                    <w:t>元扣除。</w:t>
                  </w:r>
                </w:p>
                <w:p w14:paraId="45860F07" w14:textId="77777777" w:rsidR="007A4FDE" w:rsidRPr="007A4FDE" w:rsidRDefault="007A4FDE" w:rsidP="007A4FDE">
                  <w:pPr>
                    <w:widowControl/>
                    <w:spacing w:line="720" w:lineRule="atLeast"/>
                    <w:ind w:firstLine="640"/>
                    <w:jc w:val="left"/>
                    <w:rPr>
                      <w:rFonts w:ascii="宋体" w:eastAsia="宋体" w:hAnsi="宋体" w:cs="宋体"/>
                      <w:color w:val="666666"/>
                      <w:kern w:val="0"/>
                      <w:szCs w:val="21"/>
                    </w:rPr>
                  </w:pPr>
                  <w:r w:rsidRPr="007A4FDE">
                    <w:rPr>
                      <w:rFonts w:ascii="仿宋" w:eastAsia="仿宋" w:hAnsi="仿宋" w:cs="宋体" w:hint="eastAsia"/>
                      <w:color w:val="000000"/>
                      <w:kern w:val="0"/>
                      <w:sz w:val="32"/>
                      <w:szCs w:val="32"/>
                    </w:rPr>
                    <w:t>《办法》规定，纳税人在中国境内接受继续教育发生的支出，其中属于学历（学位）继续教育的支出，按每月</w:t>
                  </w:r>
                  <w:r w:rsidRPr="007A4FDE">
                    <w:rPr>
                      <w:rFonts w:ascii="仿宋" w:eastAsia="仿宋" w:hAnsi="仿宋" w:cs="宋体" w:hint="eastAsia"/>
                      <w:color w:val="000000"/>
                      <w:kern w:val="0"/>
                      <w:sz w:val="36"/>
                      <w:szCs w:val="36"/>
                    </w:rPr>
                    <w:t>400</w:t>
                  </w:r>
                  <w:r w:rsidRPr="007A4FDE">
                    <w:rPr>
                      <w:rFonts w:ascii="仿宋" w:eastAsia="仿宋" w:hAnsi="仿宋" w:cs="宋体" w:hint="eastAsia"/>
                      <w:color w:val="000000"/>
                      <w:kern w:val="0"/>
                      <w:sz w:val="32"/>
                      <w:szCs w:val="32"/>
                    </w:rPr>
                    <w:t>元扣除，扣除期限不能超过</w:t>
                  </w:r>
                  <w:r w:rsidRPr="007A4FDE">
                    <w:rPr>
                      <w:rFonts w:ascii="仿宋" w:eastAsia="仿宋" w:hAnsi="仿宋" w:cs="宋体" w:hint="eastAsia"/>
                      <w:color w:val="000000"/>
                      <w:kern w:val="0"/>
                      <w:sz w:val="36"/>
                      <w:szCs w:val="36"/>
                    </w:rPr>
                    <w:t>48</w:t>
                  </w:r>
                  <w:r w:rsidRPr="007A4FDE">
                    <w:rPr>
                      <w:rFonts w:ascii="仿宋" w:eastAsia="仿宋" w:hAnsi="仿宋" w:cs="宋体" w:hint="eastAsia"/>
                      <w:color w:val="000000"/>
                      <w:kern w:val="0"/>
                      <w:sz w:val="32"/>
                      <w:szCs w:val="32"/>
                    </w:rPr>
                    <w:t>个月（</w:t>
                  </w:r>
                  <w:r w:rsidRPr="007A4FDE">
                    <w:rPr>
                      <w:rFonts w:ascii="仿宋" w:eastAsia="仿宋" w:hAnsi="仿宋" w:cs="宋体" w:hint="eastAsia"/>
                      <w:color w:val="000000"/>
                      <w:kern w:val="0"/>
                      <w:sz w:val="36"/>
                      <w:szCs w:val="36"/>
                    </w:rPr>
                    <w:t>4</w:t>
                  </w:r>
                  <w:r w:rsidRPr="007A4FDE">
                    <w:rPr>
                      <w:rFonts w:ascii="仿宋" w:eastAsia="仿宋" w:hAnsi="仿宋" w:cs="宋体" w:hint="eastAsia"/>
                      <w:color w:val="000000"/>
                      <w:kern w:val="0"/>
                      <w:sz w:val="32"/>
                      <w:szCs w:val="32"/>
                    </w:rPr>
                    <w:t>年）；属于技能人员职业资格继续教育和专业技术人员职业资格继续教育的支出，在取得相关证书的当年扣除</w:t>
                  </w:r>
                  <w:r w:rsidRPr="007A4FDE">
                    <w:rPr>
                      <w:rFonts w:ascii="仿宋" w:eastAsia="仿宋" w:hAnsi="仿宋" w:cs="宋体" w:hint="eastAsia"/>
                      <w:color w:val="000000"/>
                      <w:kern w:val="0"/>
                      <w:sz w:val="36"/>
                      <w:szCs w:val="36"/>
                    </w:rPr>
                    <w:t>3600</w:t>
                  </w:r>
                  <w:r w:rsidRPr="007A4FDE">
                    <w:rPr>
                      <w:rFonts w:ascii="仿宋" w:eastAsia="仿宋" w:hAnsi="仿宋" w:cs="宋体" w:hint="eastAsia"/>
                      <w:color w:val="000000"/>
                      <w:kern w:val="0"/>
                      <w:sz w:val="32"/>
                      <w:szCs w:val="32"/>
                    </w:rPr>
                    <w:t>元。</w:t>
                  </w:r>
                </w:p>
                <w:p w14:paraId="42FB4DC5" w14:textId="77777777" w:rsidR="007A4FDE" w:rsidRPr="007A4FDE" w:rsidRDefault="007A4FDE" w:rsidP="007A4FDE">
                  <w:pPr>
                    <w:widowControl/>
                    <w:spacing w:line="720" w:lineRule="atLeast"/>
                    <w:ind w:firstLine="640"/>
                    <w:jc w:val="left"/>
                    <w:rPr>
                      <w:rFonts w:ascii="宋体" w:eastAsia="宋体" w:hAnsi="宋体" w:cs="宋体"/>
                      <w:color w:val="666666"/>
                      <w:kern w:val="0"/>
                      <w:szCs w:val="21"/>
                    </w:rPr>
                  </w:pPr>
                  <w:r w:rsidRPr="007A4FDE">
                    <w:rPr>
                      <w:rFonts w:ascii="仿宋" w:eastAsia="仿宋" w:hAnsi="仿宋" w:cs="宋体" w:hint="eastAsia"/>
                      <w:color w:val="000000"/>
                      <w:kern w:val="0"/>
                      <w:sz w:val="32"/>
                      <w:szCs w:val="32"/>
                    </w:rPr>
                    <w:t>《办法》规定，一个纳税年度内，由纳税人负担的医药费用支出超过</w:t>
                  </w:r>
                  <w:r w:rsidRPr="007A4FDE">
                    <w:rPr>
                      <w:rFonts w:ascii="仿宋" w:eastAsia="仿宋" w:hAnsi="仿宋" w:cs="宋体" w:hint="eastAsia"/>
                      <w:color w:val="000000"/>
                      <w:kern w:val="0"/>
                      <w:sz w:val="36"/>
                      <w:szCs w:val="36"/>
                    </w:rPr>
                    <w:t>1.5</w:t>
                  </w:r>
                  <w:r w:rsidRPr="007A4FDE">
                    <w:rPr>
                      <w:rFonts w:ascii="仿宋" w:eastAsia="仿宋" w:hAnsi="仿宋" w:cs="宋体" w:hint="eastAsia"/>
                      <w:color w:val="000000"/>
                      <w:kern w:val="0"/>
                      <w:sz w:val="32"/>
                      <w:szCs w:val="32"/>
                    </w:rPr>
                    <w:t>万元的部分，在每年</w:t>
                  </w:r>
                  <w:r w:rsidRPr="007A4FDE">
                    <w:rPr>
                      <w:rFonts w:ascii="仿宋" w:eastAsia="仿宋" w:hAnsi="仿宋" w:cs="宋体" w:hint="eastAsia"/>
                      <w:color w:val="000000"/>
                      <w:kern w:val="0"/>
                      <w:sz w:val="36"/>
                      <w:szCs w:val="36"/>
                    </w:rPr>
                    <w:t>8</w:t>
                  </w:r>
                  <w:r w:rsidRPr="007A4FDE">
                    <w:rPr>
                      <w:rFonts w:ascii="仿宋" w:eastAsia="仿宋" w:hAnsi="仿宋" w:cs="宋体" w:hint="eastAsia"/>
                      <w:color w:val="000000"/>
                      <w:kern w:val="0"/>
                      <w:sz w:val="32"/>
                      <w:szCs w:val="32"/>
                    </w:rPr>
                    <w:t>万元的限额内据实扣除。可扣除的医药费用支出包括纳税人本人或其配偶、未成年子女发生的医药费用支出。</w:t>
                  </w:r>
                </w:p>
                <w:p w14:paraId="3DE34A52" w14:textId="77777777" w:rsidR="007A4FDE" w:rsidRPr="007A4FDE" w:rsidRDefault="007A4FDE" w:rsidP="007A4FDE">
                  <w:pPr>
                    <w:widowControl/>
                    <w:spacing w:line="720" w:lineRule="atLeast"/>
                    <w:ind w:firstLine="640"/>
                    <w:jc w:val="left"/>
                    <w:rPr>
                      <w:rFonts w:ascii="宋体" w:eastAsia="宋体" w:hAnsi="宋体" w:cs="宋体"/>
                      <w:color w:val="666666"/>
                      <w:kern w:val="0"/>
                      <w:szCs w:val="21"/>
                    </w:rPr>
                  </w:pPr>
                  <w:r w:rsidRPr="007A4FDE">
                    <w:rPr>
                      <w:rFonts w:ascii="仿宋" w:eastAsia="仿宋" w:hAnsi="仿宋" w:cs="宋体" w:hint="eastAsia"/>
                      <w:color w:val="000000"/>
                      <w:kern w:val="0"/>
                      <w:sz w:val="32"/>
                      <w:szCs w:val="32"/>
                    </w:rPr>
                    <w:t>《办法》规定，纳税人本人或其配偶购买中国境内住房发生的首套住房贷款利息支出，可以选择由夫妻一方按每月</w:t>
                  </w:r>
                  <w:r w:rsidRPr="007A4FDE">
                    <w:rPr>
                      <w:rFonts w:ascii="仿宋" w:eastAsia="仿宋" w:hAnsi="仿宋" w:cs="宋体" w:hint="eastAsia"/>
                      <w:color w:val="000000"/>
                      <w:kern w:val="0"/>
                      <w:sz w:val="36"/>
                      <w:szCs w:val="36"/>
                    </w:rPr>
                    <w:t>1000</w:t>
                  </w:r>
                  <w:r w:rsidRPr="007A4FDE">
                    <w:rPr>
                      <w:rFonts w:ascii="仿宋" w:eastAsia="仿宋" w:hAnsi="仿宋" w:cs="宋体" w:hint="eastAsia"/>
                      <w:color w:val="000000"/>
                      <w:kern w:val="0"/>
                      <w:sz w:val="32"/>
                      <w:szCs w:val="32"/>
                    </w:rPr>
                    <w:t>元扣除，扣除期限最长不超过</w:t>
                  </w:r>
                  <w:r w:rsidRPr="007A4FDE">
                    <w:rPr>
                      <w:rFonts w:ascii="仿宋" w:eastAsia="仿宋" w:hAnsi="仿宋" w:cs="宋体" w:hint="eastAsia"/>
                      <w:color w:val="000000"/>
                      <w:kern w:val="0"/>
                      <w:sz w:val="36"/>
                      <w:szCs w:val="36"/>
                    </w:rPr>
                    <w:t>240</w:t>
                  </w:r>
                  <w:r w:rsidRPr="007A4FDE">
                    <w:rPr>
                      <w:rFonts w:ascii="仿宋" w:eastAsia="仿宋" w:hAnsi="仿宋" w:cs="宋体" w:hint="eastAsia"/>
                      <w:color w:val="000000"/>
                      <w:kern w:val="0"/>
                      <w:sz w:val="32"/>
                      <w:szCs w:val="32"/>
                    </w:rPr>
                    <w:t>个月（</w:t>
                  </w:r>
                  <w:r w:rsidRPr="007A4FDE">
                    <w:rPr>
                      <w:rFonts w:ascii="仿宋" w:eastAsia="仿宋" w:hAnsi="仿宋" w:cs="宋体" w:hint="eastAsia"/>
                      <w:color w:val="000000"/>
                      <w:kern w:val="0"/>
                      <w:sz w:val="36"/>
                      <w:szCs w:val="36"/>
                    </w:rPr>
                    <w:t>20</w:t>
                  </w:r>
                  <w:r w:rsidRPr="007A4FDE">
                    <w:rPr>
                      <w:rFonts w:ascii="仿宋" w:eastAsia="仿宋" w:hAnsi="仿宋" w:cs="宋体" w:hint="eastAsia"/>
                      <w:color w:val="000000"/>
                      <w:kern w:val="0"/>
                      <w:sz w:val="32"/>
                      <w:szCs w:val="32"/>
                    </w:rPr>
                    <w:t>年）。</w:t>
                  </w:r>
                </w:p>
                <w:p w14:paraId="53A6F7C4" w14:textId="77777777" w:rsidR="007A4FDE" w:rsidRPr="007A4FDE" w:rsidRDefault="007A4FDE" w:rsidP="007A4FDE">
                  <w:pPr>
                    <w:widowControl/>
                    <w:spacing w:line="720" w:lineRule="atLeast"/>
                    <w:ind w:firstLine="640"/>
                    <w:jc w:val="left"/>
                    <w:rPr>
                      <w:rFonts w:ascii="宋体" w:eastAsia="宋体" w:hAnsi="宋体" w:cs="宋体"/>
                      <w:color w:val="666666"/>
                      <w:kern w:val="0"/>
                      <w:szCs w:val="21"/>
                    </w:rPr>
                  </w:pPr>
                  <w:r w:rsidRPr="007A4FDE">
                    <w:rPr>
                      <w:rFonts w:ascii="仿宋" w:eastAsia="仿宋" w:hAnsi="仿宋" w:cs="宋体" w:hint="eastAsia"/>
                      <w:color w:val="000000"/>
                      <w:kern w:val="0"/>
                      <w:sz w:val="32"/>
                      <w:szCs w:val="32"/>
                    </w:rPr>
                    <w:lastRenderedPageBreak/>
                    <w:t>《办法》规定，纳税人在主要工作城市没有自有住房而发生的住房租金支出，在直辖市、省会（首府）城市、计划单列市及国务院确定的其他城市的，按每月</w:t>
                  </w:r>
                  <w:r w:rsidRPr="007A4FDE">
                    <w:rPr>
                      <w:rFonts w:ascii="仿宋" w:eastAsia="仿宋" w:hAnsi="仿宋" w:cs="宋体" w:hint="eastAsia"/>
                      <w:color w:val="000000"/>
                      <w:kern w:val="0"/>
                      <w:sz w:val="36"/>
                      <w:szCs w:val="36"/>
                    </w:rPr>
                    <w:t>1500</w:t>
                  </w:r>
                  <w:r w:rsidRPr="007A4FDE">
                    <w:rPr>
                      <w:rFonts w:ascii="仿宋" w:eastAsia="仿宋" w:hAnsi="仿宋" w:cs="宋体" w:hint="eastAsia"/>
                      <w:color w:val="000000"/>
                      <w:kern w:val="0"/>
                      <w:sz w:val="32"/>
                      <w:szCs w:val="32"/>
                    </w:rPr>
                    <w:t>元扣除；除上述城市外，市辖区户籍人口超过</w:t>
                  </w:r>
                  <w:r w:rsidRPr="007A4FDE">
                    <w:rPr>
                      <w:rFonts w:ascii="仿宋" w:eastAsia="仿宋" w:hAnsi="仿宋" w:cs="宋体" w:hint="eastAsia"/>
                      <w:color w:val="000000"/>
                      <w:kern w:val="0"/>
                      <w:sz w:val="36"/>
                      <w:szCs w:val="36"/>
                    </w:rPr>
                    <w:t>100</w:t>
                  </w:r>
                  <w:r w:rsidRPr="007A4FDE">
                    <w:rPr>
                      <w:rFonts w:ascii="仿宋" w:eastAsia="仿宋" w:hAnsi="仿宋" w:cs="宋体" w:hint="eastAsia"/>
                      <w:color w:val="000000"/>
                      <w:kern w:val="0"/>
                      <w:sz w:val="32"/>
                      <w:szCs w:val="32"/>
                    </w:rPr>
                    <w:t>万的城市，按每月</w:t>
                  </w:r>
                  <w:r w:rsidRPr="007A4FDE">
                    <w:rPr>
                      <w:rFonts w:ascii="仿宋" w:eastAsia="仿宋" w:hAnsi="仿宋" w:cs="宋体" w:hint="eastAsia"/>
                      <w:color w:val="000000"/>
                      <w:kern w:val="0"/>
                      <w:sz w:val="36"/>
                      <w:szCs w:val="36"/>
                    </w:rPr>
                    <w:t>1100</w:t>
                  </w:r>
                  <w:r w:rsidRPr="007A4FDE">
                    <w:rPr>
                      <w:rFonts w:ascii="仿宋" w:eastAsia="仿宋" w:hAnsi="仿宋" w:cs="宋体" w:hint="eastAsia"/>
                      <w:color w:val="000000"/>
                      <w:kern w:val="0"/>
                      <w:sz w:val="32"/>
                      <w:szCs w:val="32"/>
                    </w:rPr>
                    <w:t>元扣除；市辖区户籍人口不超过</w:t>
                  </w:r>
                  <w:r w:rsidRPr="007A4FDE">
                    <w:rPr>
                      <w:rFonts w:ascii="仿宋" w:eastAsia="仿宋" w:hAnsi="仿宋" w:cs="宋体" w:hint="eastAsia"/>
                      <w:color w:val="000000"/>
                      <w:kern w:val="0"/>
                      <w:sz w:val="36"/>
                      <w:szCs w:val="36"/>
                    </w:rPr>
                    <w:t>100</w:t>
                  </w:r>
                  <w:r w:rsidRPr="007A4FDE">
                    <w:rPr>
                      <w:rFonts w:ascii="仿宋" w:eastAsia="仿宋" w:hAnsi="仿宋" w:cs="宋体" w:hint="eastAsia"/>
                      <w:color w:val="000000"/>
                      <w:kern w:val="0"/>
                      <w:sz w:val="32"/>
                      <w:szCs w:val="32"/>
                    </w:rPr>
                    <w:t>万的城市，按每月</w:t>
                  </w:r>
                  <w:r w:rsidRPr="007A4FDE">
                    <w:rPr>
                      <w:rFonts w:ascii="仿宋" w:eastAsia="仿宋" w:hAnsi="仿宋" w:cs="宋体" w:hint="eastAsia"/>
                      <w:color w:val="000000"/>
                      <w:kern w:val="0"/>
                      <w:sz w:val="36"/>
                      <w:szCs w:val="36"/>
                    </w:rPr>
                    <w:t>800</w:t>
                  </w:r>
                  <w:r w:rsidRPr="007A4FDE">
                    <w:rPr>
                      <w:rFonts w:ascii="仿宋" w:eastAsia="仿宋" w:hAnsi="仿宋" w:cs="宋体" w:hint="eastAsia"/>
                      <w:color w:val="000000"/>
                      <w:kern w:val="0"/>
                      <w:sz w:val="32"/>
                      <w:szCs w:val="32"/>
                    </w:rPr>
                    <w:t>元扣除。夫妻双方主要工作城市相同的，只能由一方扣除。</w:t>
                  </w:r>
                </w:p>
                <w:p w14:paraId="477BFB16" w14:textId="77777777" w:rsidR="007A4FDE" w:rsidRPr="007A4FDE" w:rsidRDefault="007A4FDE" w:rsidP="007A4FDE">
                  <w:pPr>
                    <w:widowControl/>
                    <w:spacing w:line="720" w:lineRule="atLeast"/>
                    <w:ind w:firstLine="640"/>
                    <w:jc w:val="left"/>
                    <w:rPr>
                      <w:rFonts w:ascii="宋体" w:eastAsia="宋体" w:hAnsi="宋体" w:cs="宋体"/>
                      <w:color w:val="666666"/>
                      <w:kern w:val="0"/>
                      <w:szCs w:val="21"/>
                    </w:rPr>
                  </w:pPr>
                  <w:r w:rsidRPr="007A4FDE">
                    <w:rPr>
                      <w:rFonts w:ascii="仿宋" w:eastAsia="仿宋" w:hAnsi="仿宋" w:cs="宋体" w:hint="eastAsia"/>
                      <w:color w:val="000000"/>
                      <w:kern w:val="0"/>
                      <w:sz w:val="32"/>
                      <w:szCs w:val="32"/>
                    </w:rPr>
                    <w:t>《办法》规定，纳税人赡养年满</w:t>
                  </w:r>
                  <w:r w:rsidRPr="007A4FDE">
                    <w:rPr>
                      <w:rFonts w:ascii="仿宋" w:eastAsia="仿宋" w:hAnsi="仿宋" w:cs="宋体" w:hint="eastAsia"/>
                      <w:color w:val="000000"/>
                      <w:kern w:val="0"/>
                      <w:sz w:val="36"/>
                      <w:szCs w:val="36"/>
                    </w:rPr>
                    <w:t>60</w:t>
                  </w:r>
                  <w:r w:rsidRPr="007A4FDE">
                    <w:rPr>
                      <w:rFonts w:ascii="仿宋" w:eastAsia="仿宋" w:hAnsi="仿宋" w:cs="宋体" w:hint="eastAsia"/>
                      <w:color w:val="000000"/>
                      <w:kern w:val="0"/>
                      <w:sz w:val="32"/>
                      <w:szCs w:val="32"/>
                    </w:rPr>
                    <w:t>岁父母的支出，或者祖父母、外祖父母的子女已经去世，纳税人赡养年满</w:t>
                  </w:r>
                  <w:r w:rsidRPr="007A4FDE">
                    <w:rPr>
                      <w:rFonts w:ascii="仿宋" w:eastAsia="仿宋" w:hAnsi="仿宋" w:cs="宋体" w:hint="eastAsia"/>
                      <w:color w:val="000000"/>
                      <w:kern w:val="0"/>
                      <w:sz w:val="36"/>
                      <w:szCs w:val="36"/>
                    </w:rPr>
                    <w:t>60</w:t>
                  </w:r>
                  <w:r w:rsidRPr="007A4FDE">
                    <w:rPr>
                      <w:rFonts w:ascii="仿宋" w:eastAsia="仿宋" w:hAnsi="仿宋" w:cs="宋体" w:hint="eastAsia"/>
                      <w:color w:val="000000"/>
                      <w:kern w:val="0"/>
                      <w:sz w:val="32"/>
                      <w:szCs w:val="32"/>
                    </w:rPr>
                    <w:t>岁的祖父母或外祖父母的支出可以扣除。纳税人属于独生子女的，按每月</w:t>
                  </w:r>
                  <w:r w:rsidRPr="007A4FDE">
                    <w:rPr>
                      <w:rFonts w:ascii="仿宋" w:eastAsia="仿宋" w:hAnsi="仿宋" w:cs="宋体" w:hint="eastAsia"/>
                      <w:color w:val="000000"/>
                      <w:kern w:val="0"/>
                      <w:sz w:val="36"/>
                      <w:szCs w:val="36"/>
                    </w:rPr>
                    <w:t>2000</w:t>
                  </w:r>
                  <w:r w:rsidRPr="007A4FDE">
                    <w:rPr>
                      <w:rFonts w:ascii="仿宋" w:eastAsia="仿宋" w:hAnsi="仿宋" w:cs="宋体" w:hint="eastAsia"/>
                      <w:color w:val="000000"/>
                      <w:kern w:val="0"/>
                      <w:sz w:val="32"/>
                      <w:szCs w:val="32"/>
                    </w:rPr>
                    <w:t>元扣除；属于非独生子女的，与其兄弟姐妹分摊每月</w:t>
                  </w:r>
                  <w:r w:rsidRPr="007A4FDE">
                    <w:rPr>
                      <w:rFonts w:ascii="仿宋" w:eastAsia="仿宋" w:hAnsi="仿宋" w:cs="宋体" w:hint="eastAsia"/>
                      <w:color w:val="000000"/>
                      <w:kern w:val="0"/>
                      <w:sz w:val="36"/>
                      <w:szCs w:val="36"/>
                    </w:rPr>
                    <w:t>2000</w:t>
                  </w:r>
                  <w:r w:rsidRPr="007A4FDE">
                    <w:rPr>
                      <w:rFonts w:ascii="仿宋" w:eastAsia="仿宋" w:hAnsi="仿宋" w:cs="宋体" w:hint="eastAsia"/>
                      <w:color w:val="000000"/>
                      <w:kern w:val="0"/>
                      <w:sz w:val="32"/>
                      <w:szCs w:val="32"/>
                    </w:rPr>
                    <w:t>元的扣除额度，其中每人分摊的扣除额度不得超过</w:t>
                  </w:r>
                  <w:r w:rsidRPr="007A4FDE">
                    <w:rPr>
                      <w:rFonts w:ascii="仿宋" w:eastAsia="仿宋" w:hAnsi="仿宋" w:cs="宋体" w:hint="eastAsia"/>
                      <w:color w:val="000000"/>
                      <w:kern w:val="0"/>
                      <w:sz w:val="36"/>
                      <w:szCs w:val="36"/>
                    </w:rPr>
                    <w:t>1000</w:t>
                  </w:r>
                  <w:r w:rsidRPr="007A4FDE">
                    <w:rPr>
                      <w:rFonts w:ascii="仿宋" w:eastAsia="仿宋" w:hAnsi="仿宋" w:cs="宋体" w:hint="eastAsia"/>
                      <w:color w:val="000000"/>
                      <w:kern w:val="0"/>
                      <w:sz w:val="32"/>
                      <w:szCs w:val="32"/>
                    </w:rPr>
                    <w:t>元。</w:t>
                  </w:r>
                </w:p>
                <w:p w14:paraId="7A5C4F82" w14:textId="77777777" w:rsidR="007A4FDE" w:rsidRPr="007A4FDE" w:rsidRDefault="007A4FDE" w:rsidP="007A4FDE">
                  <w:pPr>
                    <w:widowControl/>
                    <w:spacing w:line="720" w:lineRule="atLeast"/>
                    <w:jc w:val="left"/>
                    <w:rPr>
                      <w:rFonts w:ascii="宋体" w:eastAsia="宋体" w:hAnsi="宋体" w:cs="宋体"/>
                      <w:color w:val="666666"/>
                      <w:kern w:val="0"/>
                      <w:szCs w:val="21"/>
                    </w:rPr>
                  </w:pPr>
                  <w:r w:rsidRPr="007A4FDE">
                    <w:rPr>
                      <w:rFonts w:ascii="Calibri" w:eastAsia="仿宋" w:hAnsi="Calibri" w:cs="Calibri"/>
                      <w:color w:val="000000"/>
                      <w:kern w:val="0"/>
                      <w:sz w:val="32"/>
                      <w:szCs w:val="32"/>
                    </w:rPr>
                    <w:t>  </w:t>
                  </w:r>
                  <w:r w:rsidRPr="007A4FDE">
                    <w:rPr>
                      <w:rFonts w:ascii="仿宋" w:eastAsia="仿宋" w:hAnsi="仿宋" w:cs="宋体" w:hint="eastAsia"/>
                      <w:color w:val="000000"/>
                      <w:kern w:val="0"/>
                      <w:sz w:val="32"/>
                      <w:szCs w:val="32"/>
                    </w:rPr>
                    <w:t xml:space="preserve"> 《办法》要求，有关部门和单位有责任和义务向税务部门提供或协助核实与专项附加扣除有关的信息。同时明确，根据教育、医疗、住房、养老等民生支出变化情况，适时调整专项附加扣除范围和标准。</w:t>
                  </w:r>
                </w:p>
              </w:tc>
            </w:tr>
          </w:tbl>
          <w:p w14:paraId="71580AF3" w14:textId="77777777" w:rsidR="007A4FDE" w:rsidRPr="007A4FDE" w:rsidRDefault="007A4FDE" w:rsidP="007A4FDE">
            <w:pPr>
              <w:widowControl/>
              <w:jc w:val="left"/>
              <w:rPr>
                <w:rFonts w:ascii="Arial" w:eastAsia="宋体" w:hAnsi="Arial" w:cs="Arial"/>
                <w:color w:val="000000"/>
                <w:kern w:val="0"/>
                <w:sz w:val="18"/>
                <w:szCs w:val="18"/>
              </w:rPr>
            </w:pPr>
          </w:p>
        </w:tc>
      </w:tr>
    </w:tbl>
    <w:p w14:paraId="31DF68A8" w14:textId="77777777" w:rsidR="00BF5D9C" w:rsidRPr="007A4FDE" w:rsidRDefault="00BF5D9C"/>
    <w:sectPr w:rsidR="00BF5D9C" w:rsidRPr="007A4F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772C5" w14:textId="77777777" w:rsidR="0073654C" w:rsidRDefault="0073654C" w:rsidP="007A4FDE">
      <w:r>
        <w:separator/>
      </w:r>
    </w:p>
  </w:endnote>
  <w:endnote w:type="continuationSeparator" w:id="0">
    <w:p w14:paraId="14F4E9B3" w14:textId="77777777" w:rsidR="0073654C" w:rsidRDefault="0073654C" w:rsidP="007A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DDEAD" w14:textId="77777777" w:rsidR="0073654C" w:rsidRDefault="0073654C" w:rsidP="007A4FDE">
      <w:r>
        <w:separator/>
      </w:r>
    </w:p>
  </w:footnote>
  <w:footnote w:type="continuationSeparator" w:id="0">
    <w:p w14:paraId="73411FF4" w14:textId="77777777" w:rsidR="0073654C" w:rsidRDefault="0073654C" w:rsidP="007A4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F5"/>
    <w:rsid w:val="0073654C"/>
    <w:rsid w:val="007A4FDE"/>
    <w:rsid w:val="00BE4DF5"/>
    <w:rsid w:val="00BF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660BBF-E3D5-4124-980B-65223617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F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4FDE"/>
    <w:rPr>
      <w:sz w:val="18"/>
      <w:szCs w:val="18"/>
    </w:rPr>
  </w:style>
  <w:style w:type="paragraph" w:styleId="a5">
    <w:name w:val="footer"/>
    <w:basedOn w:val="a"/>
    <w:link w:val="a6"/>
    <w:uiPriority w:val="99"/>
    <w:unhideWhenUsed/>
    <w:rsid w:val="007A4FDE"/>
    <w:pPr>
      <w:tabs>
        <w:tab w:val="center" w:pos="4153"/>
        <w:tab w:val="right" w:pos="8306"/>
      </w:tabs>
      <w:snapToGrid w:val="0"/>
      <w:jc w:val="left"/>
    </w:pPr>
    <w:rPr>
      <w:sz w:val="18"/>
      <w:szCs w:val="18"/>
    </w:rPr>
  </w:style>
  <w:style w:type="character" w:customStyle="1" w:styleId="a6">
    <w:name w:val="页脚 字符"/>
    <w:basedOn w:val="a0"/>
    <w:link w:val="a5"/>
    <w:uiPriority w:val="99"/>
    <w:rsid w:val="007A4F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357356">
      <w:bodyDiv w:val="1"/>
      <w:marLeft w:val="0"/>
      <w:marRight w:val="0"/>
      <w:marTop w:val="0"/>
      <w:marBottom w:val="0"/>
      <w:divBdr>
        <w:top w:val="none" w:sz="0" w:space="0" w:color="auto"/>
        <w:left w:val="none" w:sz="0" w:space="0" w:color="auto"/>
        <w:bottom w:val="none" w:sz="0" w:space="0" w:color="auto"/>
        <w:right w:val="none" w:sz="0" w:space="0" w:color="auto"/>
      </w:divBdr>
      <w:divsChild>
        <w:div w:id="2015914403">
          <w:marLeft w:val="0"/>
          <w:marRight w:val="0"/>
          <w:marTop w:val="0"/>
          <w:marBottom w:val="0"/>
          <w:divBdr>
            <w:top w:val="none" w:sz="0" w:space="0" w:color="auto"/>
            <w:left w:val="none" w:sz="0" w:space="0" w:color="auto"/>
            <w:bottom w:val="none" w:sz="0" w:space="0" w:color="auto"/>
            <w:right w:val="none" w:sz="0" w:space="0" w:color="auto"/>
          </w:divBdr>
        </w:div>
        <w:div w:id="1528980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2019-01-14T05:38:00Z</dcterms:created>
  <dcterms:modified xsi:type="dcterms:W3CDTF">2019-01-14T05:38:00Z</dcterms:modified>
</cp:coreProperties>
</file>