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BA052" w14:textId="77777777" w:rsidR="00433E7F" w:rsidRPr="00433E7F" w:rsidRDefault="00433E7F" w:rsidP="00433E7F">
      <w:pPr>
        <w:widowControl/>
        <w:numPr>
          <w:ilvl w:val="0"/>
          <w:numId w:val="1"/>
        </w:numPr>
        <w:shd w:val="clear" w:color="auto" w:fill="FFFFFF"/>
        <w:spacing w:line="420" w:lineRule="atLeast"/>
        <w:ind w:left="0"/>
        <w:jc w:val="left"/>
        <w:rPr>
          <w:rFonts w:ascii="宋体" w:eastAsia="宋体" w:hAnsi="宋体" w:cs="宋体"/>
          <w:color w:val="791911"/>
          <w:kern w:val="0"/>
          <w:sz w:val="18"/>
          <w:szCs w:val="18"/>
        </w:rPr>
      </w:pPr>
      <w:r w:rsidRPr="00433E7F">
        <w:rPr>
          <w:rFonts w:ascii="宋体" w:eastAsia="宋体" w:hAnsi="宋体" w:cs="宋体" w:hint="eastAsia"/>
          <w:b/>
          <w:bCs/>
          <w:color w:val="791911"/>
          <w:kern w:val="0"/>
          <w:sz w:val="18"/>
          <w:szCs w:val="18"/>
        </w:rPr>
        <w:t>索 引 号:</w:t>
      </w:r>
      <w:r w:rsidRPr="00433E7F">
        <w:rPr>
          <w:rFonts w:ascii="宋体" w:eastAsia="宋体" w:hAnsi="宋体" w:cs="宋体" w:hint="eastAsia"/>
          <w:color w:val="791911"/>
          <w:kern w:val="0"/>
          <w:sz w:val="18"/>
          <w:szCs w:val="18"/>
        </w:rPr>
        <w:t>550102589-201507-110954</w:t>
      </w:r>
    </w:p>
    <w:p w14:paraId="68426259" w14:textId="77777777" w:rsidR="00433E7F" w:rsidRPr="00433E7F" w:rsidRDefault="00433E7F" w:rsidP="00433E7F">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433E7F">
        <w:rPr>
          <w:rFonts w:ascii="宋体" w:eastAsia="宋体" w:hAnsi="宋体" w:cs="宋体" w:hint="eastAsia"/>
          <w:b/>
          <w:bCs/>
          <w:color w:val="791911"/>
          <w:kern w:val="0"/>
          <w:sz w:val="18"/>
          <w:szCs w:val="18"/>
        </w:rPr>
        <w:t>主题分类:</w:t>
      </w:r>
      <w:r w:rsidRPr="00433E7F">
        <w:rPr>
          <w:rFonts w:ascii="宋体" w:eastAsia="宋体" w:hAnsi="宋体" w:cs="宋体" w:hint="eastAsia"/>
          <w:color w:val="791911"/>
          <w:kern w:val="0"/>
          <w:sz w:val="18"/>
          <w:szCs w:val="18"/>
        </w:rPr>
        <w:t>政府文件</w:t>
      </w:r>
    </w:p>
    <w:p w14:paraId="55C3D436" w14:textId="77777777" w:rsidR="00433E7F" w:rsidRPr="00433E7F" w:rsidRDefault="00433E7F" w:rsidP="00433E7F">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433E7F">
        <w:rPr>
          <w:rFonts w:ascii="宋体" w:eastAsia="宋体" w:hAnsi="宋体" w:cs="宋体" w:hint="eastAsia"/>
          <w:b/>
          <w:bCs/>
          <w:color w:val="791911"/>
          <w:kern w:val="0"/>
          <w:sz w:val="18"/>
          <w:szCs w:val="18"/>
        </w:rPr>
        <w:t>发布机构:</w:t>
      </w:r>
      <w:r w:rsidRPr="00433E7F">
        <w:rPr>
          <w:rFonts w:ascii="宋体" w:eastAsia="宋体" w:hAnsi="宋体" w:cs="宋体" w:hint="eastAsia"/>
          <w:color w:val="791911"/>
          <w:kern w:val="0"/>
          <w:sz w:val="18"/>
          <w:szCs w:val="18"/>
        </w:rPr>
        <w:t>昆明市工业和信息化委员会</w:t>
      </w:r>
    </w:p>
    <w:p w14:paraId="54B0FA53" w14:textId="77777777" w:rsidR="00433E7F" w:rsidRPr="00433E7F" w:rsidRDefault="00433E7F" w:rsidP="00433E7F">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433E7F">
        <w:rPr>
          <w:rFonts w:ascii="宋体" w:eastAsia="宋体" w:hAnsi="宋体" w:cs="宋体" w:hint="eastAsia"/>
          <w:b/>
          <w:bCs/>
          <w:color w:val="791911"/>
          <w:kern w:val="0"/>
          <w:sz w:val="18"/>
          <w:szCs w:val="18"/>
        </w:rPr>
        <w:t>发文日期:</w:t>
      </w:r>
      <w:r w:rsidRPr="00433E7F">
        <w:rPr>
          <w:rFonts w:ascii="宋体" w:eastAsia="宋体" w:hAnsi="宋体" w:cs="宋体" w:hint="eastAsia"/>
          <w:color w:val="791911"/>
          <w:kern w:val="0"/>
          <w:sz w:val="18"/>
          <w:szCs w:val="18"/>
        </w:rPr>
        <w:t>2015-07-04 00:00</w:t>
      </w:r>
    </w:p>
    <w:p w14:paraId="248032C6" w14:textId="77777777" w:rsidR="00433E7F" w:rsidRPr="00433E7F" w:rsidRDefault="00433E7F" w:rsidP="00433E7F">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433E7F">
        <w:rPr>
          <w:rFonts w:ascii="宋体" w:eastAsia="宋体" w:hAnsi="宋体" w:cs="宋体" w:hint="eastAsia"/>
          <w:b/>
          <w:bCs/>
          <w:color w:val="791911"/>
          <w:kern w:val="0"/>
          <w:sz w:val="18"/>
          <w:szCs w:val="18"/>
        </w:rPr>
        <w:t>名　　称:</w:t>
      </w:r>
      <w:bookmarkStart w:id="0" w:name="_GoBack"/>
      <w:r w:rsidRPr="00433E7F">
        <w:rPr>
          <w:rFonts w:ascii="宋体" w:eastAsia="宋体" w:hAnsi="宋体" w:cs="宋体" w:hint="eastAsia"/>
          <w:color w:val="791911"/>
          <w:kern w:val="0"/>
          <w:sz w:val="18"/>
          <w:szCs w:val="18"/>
        </w:rPr>
        <w:t>昆明市企业技术中心认定管理办法</w:t>
      </w:r>
      <w:bookmarkEnd w:id="0"/>
    </w:p>
    <w:p w14:paraId="652889A1" w14:textId="77777777" w:rsidR="00433E7F" w:rsidRPr="00433E7F" w:rsidRDefault="00433E7F" w:rsidP="00433E7F">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433E7F">
        <w:rPr>
          <w:rFonts w:ascii="宋体" w:eastAsia="宋体" w:hAnsi="宋体" w:cs="宋体" w:hint="eastAsia"/>
          <w:b/>
          <w:bCs/>
          <w:color w:val="791911"/>
          <w:kern w:val="0"/>
          <w:sz w:val="18"/>
          <w:szCs w:val="18"/>
        </w:rPr>
        <w:t>文　　号:</w:t>
      </w:r>
    </w:p>
    <w:p w14:paraId="5F34CC10" w14:textId="77777777" w:rsidR="00433E7F" w:rsidRPr="00433E7F" w:rsidRDefault="00433E7F" w:rsidP="00433E7F">
      <w:pPr>
        <w:widowControl/>
        <w:shd w:val="clear" w:color="auto" w:fill="FFFFFF"/>
        <w:spacing w:line="360" w:lineRule="atLeast"/>
        <w:jc w:val="left"/>
        <w:rPr>
          <w:rFonts w:ascii="宋体" w:eastAsia="宋体" w:hAnsi="宋体" w:cs="宋体" w:hint="eastAsia"/>
          <w:color w:val="666666"/>
          <w:kern w:val="0"/>
          <w:szCs w:val="21"/>
        </w:rPr>
      </w:pPr>
      <w:r w:rsidRPr="00433E7F">
        <w:rPr>
          <w:rFonts w:ascii="宋体" w:eastAsia="宋体" w:hAnsi="宋体" w:cs="宋体" w:hint="eastAsia"/>
          <w:color w:val="666666"/>
          <w:kern w:val="0"/>
          <w:szCs w:val="21"/>
        </w:rPr>
        <w:t>第一章  总  则</w:t>
      </w:r>
      <w:r w:rsidRPr="00433E7F">
        <w:rPr>
          <w:rFonts w:ascii="宋体" w:eastAsia="宋体" w:hAnsi="宋体" w:cs="宋体" w:hint="eastAsia"/>
          <w:color w:val="666666"/>
          <w:kern w:val="0"/>
          <w:szCs w:val="21"/>
        </w:rPr>
        <w:br/>
        <w:t>第一条  为进一步规范和促进昆明市企业技术中心的建设和发展，提升企业创新能力，推进我市创新型城市建设，参照国家、云南省和其他地区企业技术中心认定管理办法，结合我市实际，特制定本办法。</w:t>
      </w:r>
      <w:r w:rsidRPr="00433E7F">
        <w:rPr>
          <w:rFonts w:ascii="宋体" w:eastAsia="宋体" w:hAnsi="宋体" w:cs="宋体" w:hint="eastAsia"/>
          <w:color w:val="666666"/>
          <w:kern w:val="0"/>
          <w:szCs w:val="21"/>
        </w:rPr>
        <w:br/>
        <w:t>第二条  企业技术中心是指企业设立的研究开发机构和技术管理部门，是企业技术创新体系的核心和技术进步的主要依托。其主要职能包括：研究制定和组织实施企业技术创新战略规划，组织开展技术开发、转让、管理和服务，开展产学研合作和对外交流，培育企业技术创新团队等。</w:t>
      </w:r>
      <w:r w:rsidRPr="00433E7F">
        <w:rPr>
          <w:rFonts w:ascii="宋体" w:eastAsia="宋体" w:hAnsi="宋体" w:cs="宋体" w:hint="eastAsia"/>
          <w:color w:val="666666"/>
          <w:kern w:val="0"/>
          <w:szCs w:val="21"/>
        </w:rPr>
        <w:br/>
        <w:t>第三条  确立企业在技术创新和科技投入中的主体地位，对全市主要产业中技术创新能力较强、创新绩效显著、具有较好示范和导向作用的企业技术中心予以认定，并给予相应的政策扶持。</w:t>
      </w:r>
      <w:r w:rsidRPr="00433E7F">
        <w:rPr>
          <w:rFonts w:ascii="宋体" w:eastAsia="宋体" w:hAnsi="宋体" w:cs="宋体" w:hint="eastAsia"/>
          <w:color w:val="666666"/>
          <w:kern w:val="0"/>
          <w:szCs w:val="21"/>
        </w:rPr>
        <w:br/>
        <w:t>第四条  鼓励和支持各类所有制企业建立健全企业技术中心，鼓励科研院所、高等院校和社会科技力量以多种形式与企业共建技术中心。</w:t>
      </w:r>
      <w:r w:rsidRPr="00433E7F">
        <w:rPr>
          <w:rFonts w:ascii="宋体" w:eastAsia="宋体" w:hAnsi="宋体" w:cs="宋体" w:hint="eastAsia"/>
          <w:color w:val="666666"/>
          <w:kern w:val="0"/>
          <w:szCs w:val="21"/>
        </w:rPr>
        <w:br/>
        <w:t>第五条  市</w:t>
      </w:r>
      <w:proofErr w:type="gramStart"/>
      <w:r w:rsidRPr="00433E7F">
        <w:rPr>
          <w:rFonts w:ascii="宋体" w:eastAsia="宋体" w:hAnsi="宋体" w:cs="宋体" w:hint="eastAsia"/>
          <w:color w:val="666666"/>
          <w:kern w:val="0"/>
          <w:szCs w:val="21"/>
        </w:rPr>
        <w:t>工信委会同市发改委</w:t>
      </w:r>
      <w:proofErr w:type="gramEnd"/>
      <w:r w:rsidRPr="00433E7F">
        <w:rPr>
          <w:rFonts w:ascii="宋体" w:eastAsia="宋体" w:hAnsi="宋体" w:cs="宋体" w:hint="eastAsia"/>
          <w:color w:val="666666"/>
          <w:kern w:val="0"/>
          <w:szCs w:val="21"/>
        </w:rPr>
        <w:t>、市科技局、市环保局、市住建局、市财政局、市质监局、市国税局、市地税局等有关部门，联合组成“昆明市企业技术中心工作指导小组”（以下简称市指导小组），负责统筹指导企业技术中心的发展。市</w:t>
      </w:r>
      <w:proofErr w:type="gramStart"/>
      <w:r w:rsidRPr="00433E7F">
        <w:rPr>
          <w:rFonts w:ascii="宋体" w:eastAsia="宋体" w:hAnsi="宋体" w:cs="宋体" w:hint="eastAsia"/>
          <w:color w:val="666666"/>
          <w:kern w:val="0"/>
          <w:szCs w:val="21"/>
        </w:rPr>
        <w:t>工信委具体</w:t>
      </w:r>
      <w:proofErr w:type="gramEnd"/>
      <w:r w:rsidRPr="00433E7F">
        <w:rPr>
          <w:rFonts w:ascii="宋体" w:eastAsia="宋体" w:hAnsi="宋体" w:cs="宋体" w:hint="eastAsia"/>
          <w:color w:val="666666"/>
          <w:kern w:val="0"/>
          <w:szCs w:val="21"/>
        </w:rPr>
        <w:t>负责市级企业技术中心的认定、评价、管理以及国家级、省级企业技术中心的培育、推荐工作。</w:t>
      </w:r>
    </w:p>
    <w:p w14:paraId="07857535" w14:textId="77777777" w:rsidR="00433E7F" w:rsidRPr="00433E7F" w:rsidRDefault="00433E7F" w:rsidP="00433E7F">
      <w:pPr>
        <w:widowControl/>
        <w:shd w:val="clear" w:color="auto" w:fill="FFFFFF"/>
        <w:spacing w:line="360" w:lineRule="atLeast"/>
        <w:jc w:val="left"/>
        <w:rPr>
          <w:rFonts w:ascii="宋体" w:eastAsia="宋体" w:hAnsi="宋体" w:cs="宋体" w:hint="eastAsia"/>
          <w:color w:val="666666"/>
          <w:kern w:val="0"/>
          <w:szCs w:val="21"/>
        </w:rPr>
      </w:pPr>
      <w:r w:rsidRPr="00433E7F">
        <w:rPr>
          <w:rFonts w:ascii="宋体" w:eastAsia="宋体" w:hAnsi="宋体" w:cs="宋体" w:hint="eastAsia"/>
          <w:color w:val="666666"/>
          <w:kern w:val="0"/>
          <w:szCs w:val="21"/>
        </w:rPr>
        <w:t>第二章  认  定</w:t>
      </w:r>
      <w:r w:rsidRPr="00433E7F">
        <w:rPr>
          <w:rFonts w:ascii="宋体" w:eastAsia="宋体" w:hAnsi="宋体" w:cs="宋体" w:hint="eastAsia"/>
          <w:color w:val="666666"/>
          <w:kern w:val="0"/>
          <w:szCs w:val="21"/>
        </w:rPr>
        <w:br/>
        <w:t>第六条 昆明市企业技术中心认定每年组织一次。实行企业自愿申请，县（市）区主管部门推荐和专家评审认定程序。</w:t>
      </w:r>
      <w:r w:rsidRPr="00433E7F">
        <w:rPr>
          <w:rFonts w:ascii="宋体" w:eastAsia="宋体" w:hAnsi="宋体" w:cs="宋体" w:hint="eastAsia"/>
          <w:color w:val="666666"/>
          <w:kern w:val="0"/>
          <w:szCs w:val="21"/>
        </w:rPr>
        <w:br/>
        <w:t>第七条 申请认定市级企业技术中心的企业应具备以下基本条件：</w:t>
      </w:r>
      <w:r w:rsidRPr="00433E7F">
        <w:rPr>
          <w:rFonts w:ascii="宋体" w:eastAsia="宋体" w:hAnsi="宋体" w:cs="宋体" w:hint="eastAsia"/>
          <w:color w:val="666666"/>
          <w:kern w:val="0"/>
          <w:szCs w:val="21"/>
        </w:rPr>
        <w:br/>
        <w:t>（一）昆明地区具有独立法人资格的企业，并已建立企业技术中心</w:t>
      </w:r>
      <w:proofErr w:type="gramStart"/>
      <w:r w:rsidRPr="00433E7F">
        <w:rPr>
          <w:rFonts w:ascii="宋体" w:eastAsia="宋体" w:hAnsi="宋体" w:cs="宋体" w:hint="eastAsia"/>
          <w:color w:val="666666"/>
          <w:kern w:val="0"/>
          <w:szCs w:val="21"/>
        </w:rPr>
        <w:t>且正常</w:t>
      </w:r>
      <w:proofErr w:type="gramEnd"/>
      <w:r w:rsidRPr="00433E7F">
        <w:rPr>
          <w:rFonts w:ascii="宋体" w:eastAsia="宋体" w:hAnsi="宋体" w:cs="宋体" w:hint="eastAsia"/>
          <w:color w:val="666666"/>
          <w:kern w:val="0"/>
          <w:szCs w:val="21"/>
        </w:rPr>
        <w:t>运行一年以上。</w:t>
      </w:r>
      <w:r w:rsidRPr="00433E7F">
        <w:rPr>
          <w:rFonts w:ascii="宋体" w:eastAsia="宋体" w:hAnsi="宋体" w:cs="宋体" w:hint="eastAsia"/>
          <w:color w:val="666666"/>
          <w:kern w:val="0"/>
          <w:szCs w:val="21"/>
        </w:rPr>
        <w:br/>
        <w:t>（二）企业发展符合国家产业政策导向,有较强的经济实力和较好的经济效益，在省内同行业中具有规模和技术优势。</w:t>
      </w:r>
      <w:r w:rsidRPr="00433E7F">
        <w:rPr>
          <w:rFonts w:ascii="宋体" w:eastAsia="宋体" w:hAnsi="宋体" w:cs="宋体" w:hint="eastAsia"/>
          <w:color w:val="666666"/>
          <w:kern w:val="0"/>
          <w:szCs w:val="21"/>
        </w:rPr>
        <w:br/>
        <w:t>（三）企业领导层高度重视技术中心工作，具有较强的自主创新意识，能为技术中心的建设和发展创造良好的条件。</w:t>
      </w:r>
      <w:r w:rsidRPr="00433E7F">
        <w:rPr>
          <w:rFonts w:ascii="宋体" w:eastAsia="宋体" w:hAnsi="宋体" w:cs="宋体" w:hint="eastAsia"/>
          <w:color w:val="666666"/>
          <w:kern w:val="0"/>
          <w:szCs w:val="21"/>
        </w:rPr>
        <w:br/>
        <w:t>（四）技术中心发展规划目标明确，组织体系健全, 具有完善的管理制度和创新机制，技术创新绩效显著, 研究开发与创新水平在省内同行业中处于领先地位。</w:t>
      </w:r>
      <w:r w:rsidRPr="00433E7F">
        <w:rPr>
          <w:rFonts w:ascii="宋体" w:eastAsia="宋体" w:hAnsi="宋体" w:cs="宋体" w:hint="eastAsia"/>
          <w:color w:val="666666"/>
          <w:kern w:val="0"/>
          <w:szCs w:val="21"/>
        </w:rPr>
        <w:br/>
        <w:t>（五）技术中心经费纳入企业财务年度预算，并实行独立核算或单列科目开支。企业科技活动经费支出占销售收入的比例不低于2%，或不低于限定值（由市</w:t>
      </w:r>
      <w:proofErr w:type="gramStart"/>
      <w:r w:rsidRPr="00433E7F">
        <w:rPr>
          <w:rFonts w:ascii="宋体" w:eastAsia="宋体" w:hAnsi="宋体" w:cs="宋体" w:hint="eastAsia"/>
          <w:color w:val="666666"/>
          <w:kern w:val="0"/>
          <w:szCs w:val="21"/>
        </w:rPr>
        <w:t>工信委根据</w:t>
      </w:r>
      <w:proofErr w:type="gramEnd"/>
      <w:r w:rsidRPr="00433E7F">
        <w:rPr>
          <w:rFonts w:ascii="宋体" w:eastAsia="宋体" w:hAnsi="宋体" w:cs="宋体" w:hint="eastAsia"/>
          <w:color w:val="666666"/>
          <w:kern w:val="0"/>
          <w:szCs w:val="21"/>
        </w:rPr>
        <w:t>技术中心建设发展情况予以确定公布）。</w:t>
      </w:r>
      <w:r w:rsidRPr="00433E7F">
        <w:rPr>
          <w:rFonts w:ascii="宋体" w:eastAsia="宋体" w:hAnsi="宋体" w:cs="宋体" w:hint="eastAsia"/>
          <w:color w:val="666666"/>
          <w:kern w:val="0"/>
          <w:szCs w:val="21"/>
        </w:rPr>
        <w:br/>
      </w:r>
      <w:r w:rsidRPr="00433E7F">
        <w:rPr>
          <w:rFonts w:ascii="宋体" w:eastAsia="宋体" w:hAnsi="宋体" w:cs="宋体" w:hint="eastAsia"/>
          <w:color w:val="666666"/>
          <w:kern w:val="0"/>
          <w:szCs w:val="21"/>
        </w:rPr>
        <w:lastRenderedPageBreak/>
        <w:t>（六）技术中心有技术水平高、实践经验丰富的技术带头人。科技人员队伍结构合理、业务素质高。企业专职研究与试验发展人员数不低于限定值（由市</w:t>
      </w:r>
      <w:proofErr w:type="gramStart"/>
      <w:r w:rsidRPr="00433E7F">
        <w:rPr>
          <w:rFonts w:ascii="宋体" w:eastAsia="宋体" w:hAnsi="宋体" w:cs="宋体" w:hint="eastAsia"/>
          <w:color w:val="666666"/>
          <w:kern w:val="0"/>
          <w:szCs w:val="21"/>
        </w:rPr>
        <w:t>工信委根据</w:t>
      </w:r>
      <w:proofErr w:type="gramEnd"/>
      <w:r w:rsidRPr="00433E7F">
        <w:rPr>
          <w:rFonts w:ascii="宋体" w:eastAsia="宋体" w:hAnsi="宋体" w:cs="宋体" w:hint="eastAsia"/>
          <w:color w:val="666666"/>
          <w:kern w:val="0"/>
          <w:szCs w:val="21"/>
        </w:rPr>
        <w:t>技术中心建设发展情况予以确定公布）。</w:t>
      </w:r>
      <w:r w:rsidRPr="00433E7F">
        <w:rPr>
          <w:rFonts w:ascii="宋体" w:eastAsia="宋体" w:hAnsi="宋体" w:cs="宋体" w:hint="eastAsia"/>
          <w:color w:val="666666"/>
          <w:kern w:val="0"/>
          <w:szCs w:val="21"/>
        </w:rPr>
        <w:br/>
        <w:t>（七）技术中心有较完善的研究、开发、试验条件和固定的科研场所。企业研发、实验、检测设备原值不低于最低限定值（由市</w:t>
      </w:r>
      <w:proofErr w:type="gramStart"/>
      <w:r w:rsidRPr="00433E7F">
        <w:rPr>
          <w:rFonts w:ascii="宋体" w:eastAsia="宋体" w:hAnsi="宋体" w:cs="宋体" w:hint="eastAsia"/>
          <w:color w:val="666666"/>
          <w:kern w:val="0"/>
          <w:szCs w:val="21"/>
        </w:rPr>
        <w:t>工信委根据</w:t>
      </w:r>
      <w:proofErr w:type="gramEnd"/>
      <w:r w:rsidRPr="00433E7F">
        <w:rPr>
          <w:rFonts w:ascii="宋体" w:eastAsia="宋体" w:hAnsi="宋体" w:cs="宋体" w:hint="eastAsia"/>
          <w:color w:val="666666"/>
          <w:kern w:val="0"/>
          <w:szCs w:val="21"/>
        </w:rPr>
        <w:t>技术中心建设发展情况予以确定公布）。</w:t>
      </w:r>
      <w:r w:rsidRPr="00433E7F">
        <w:rPr>
          <w:rFonts w:ascii="宋体" w:eastAsia="宋体" w:hAnsi="宋体" w:cs="宋体" w:hint="eastAsia"/>
          <w:color w:val="666666"/>
          <w:kern w:val="0"/>
          <w:szCs w:val="21"/>
        </w:rPr>
        <w:br/>
        <w:t>第八条  企业两年内(自申请之日起向前推算)有下列情形之一的,不具备申请认定企业技术中心资格:</w:t>
      </w:r>
      <w:r w:rsidRPr="00433E7F">
        <w:rPr>
          <w:rFonts w:ascii="宋体" w:eastAsia="宋体" w:hAnsi="宋体" w:cs="宋体" w:hint="eastAsia"/>
          <w:color w:val="666666"/>
          <w:kern w:val="0"/>
          <w:szCs w:val="21"/>
        </w:rPr>
        <w:br/>
        <w:t>（一）有逃避缴纳税款、骗取出口退税等税收违法行为,或涉嫌涉税违法正在接受立案审查的;</w:t>
      </w:r>
      <w:r w:rsidRPr="00433E7F">
        <w:rPr>
          <w:rFonts w:ascii="宋体" w:eastAsia="宋体" w:hAnsi="宋体" w:cs="宋体" w:hint="eastAsia"/>
          <w:color w:val="666666"/>
          <w:kern w:val="0"/>
          <w:szCs w:val="21"/>
        </w:rPr>
        <w:br/>
        <w:t>（二）侵犯他人知识产权且造成不良影响的;</w:t>
      </w:r>
      <w:r w:rsidRPr="00433E7F">
        <w:rPr>
          <w:rFonts w:ascii="宋体" w:eastAsia="宋体" w:hAnsi="宋体" w:cs="宋体" w:hint="eastAsia"/>
          <w:color w:val="666666"/>
          <w:kern w:val="0"/>
          <w:szCs w:val="21"/>
        </w:rPr>
        <w:br/>
        <w:t>（三）发生重大产品（工程）质量或环境污染事故和安全生产事故的；</w:t>
      </w:r>
      <w:r w:rsidRPr="00433E7F">
        <w:rPr>
          <w:rFonts w:ascii="宋体" w:eastAsia="宋体" w:hAnsi="宋体" w:cs="宋体" w:hint="eastAsia"/>
          <w:color w:val="666666"/>
          <w:kern w:val="0"/>
          <w:szCs w:val="21"/>
        </w:rPr>
        <w:br/>
        <w:t>（四）因提供虚假材料曾被取消企业技术中心认定申请资格的；</w:t>
      </w:r>
      <w:r w:rsidRPr="00433E7F">
        <w:rPr>
          <w:rFonts w:ascii="宋体" w:eastAsia="宋体" w:hAnsi="宋体" w:cs="宋体" w:hint="eastAsia"/>
          <w:color w:val="666666"/>
          <w:kern w:val="0"/>
          <w:szCs w:val="21"/>
        </w:rPr>
        <w:br/>
        <w:t>（五）已认定企业技术中心，被撤销资格的。</w:t>
      </w:r>
      <w:r w:rsidRPr="00433E7F">
        <w:rPr>
          <w:rFonts w:ascii="宋体" w:eastAsia="宋体" w:hAnsi="宋体" w:cs="宋体" w:hint="eastAsia"/>
          <w:color w:val="666666"/>
          <w:kern w:val="0"/>
          <w:szCs w:val="21"/>
        </w:rPr>
        <w:br/>
        <w:t>第九条  企业技术中心认定程序：</w:t>
      </w:r>
      <w:r w:rsidRPr="00433E7F">
        <w:rPr>
          <w:rFonts w:ascii="宋体" w:eastAsia="宋体" w:hAnsi="宋体" w:cs="宋体" w:hint="eastAsia"/>
          <w:color w:val="666666"/>
          <w:kern w:val="0"/>
          <w:szCs w:val="21"/>
        </w:rPr>
        <w:br/>
        <w:t>（一）企业向所在地县（市）、区经济（行业）主管部门提出申请并按要求填报申请材料。申请材料包括：《昆明市认定企业技术中心申请报告》和《昆明市认定企业技术中心评价材料》（请到昆明市工业和信息化委员会网站gxw.km.gov.cn下载）。</w:t>
      </w:r>
      <w:r w:rsidRPr="00433E7F">
        <w:rPr>
          <w:rFonts w:ascii="宋体" w:eastAsia="宋体" w:hAnsi="宋体" w:cs="宋体" w:hint="eastAsia"/>
          <w:color w:val="666666"/>
          <w:kern w:val="0"/>
          <w:szCs w:val="21"/>
        </w:rPr>
        <w:br/>
        <w:t>（二）各县（市）、区经济（行业）主管部门对企业上报的申请材料进行初审，确定推荐企业名单，并在规定时间内将推荐意见和推荐企业申请材料上报市工信委。</w:t>
      </w:r>
      <w:r w:rsidRPr="00433E7F">
        <w:rPr>
          <w:rFonts w:ascii="宋体" w:eastAsia="宋体" w:hAnsi="宋体" w:cs="宋体" w:hint="eastAsia"/>
          <w:color w:val="666666"/>
          <w:kern w:val="0"/>
          <w:szCs w:val="21"/>
        </w:rPr>
        <w:br/>
        <w:t>（三）市</w:t>
      </w:r>
      <w:proofErr w:type="gramStart"/>
      <w:r w:rsidRPr="00433E7F">
        <w:rPr>
          <w:rFonts w:ascii="宋体" w:eastAsia="宋体" w:hAnsi="宋体" w:cs="宋体" w:hint="eastAsia"/>
          <w:color w:val="666666"/>
          <w:kern w:val="0"/>
          <w:szCs w:val="21"/>
        </w:rPr>
        <w:t>工信委组织</w:t>
      </w:r>
      <w:proofErr w:type="gramEnd"/>
      <w:r w:rsidRPr="00433E7F">
        <w:rPr>
          <w:rFonts w:ascii="宋体" w:eastAsia="宋体" w:hAnsi="宋体" w:cs="宋体" w:hint="eastAsia"/>
          <w:color w:val="666666"/>
          <w:kern w:val="0"/>
          <w:szCs w:val="21"/>
        </w:rPr>
        <w:t>或委托中介评估机构，按照《昆明市认定企业技术中心评价指标体系》（请到昆明市工业和信息化委员会网站gxw.km.gov.cn下载）。进行初评。</w:t>
      </w:r>
      <w:r w:rsidRPr="00433E7F">
        <w:rPr>
          <w:rFonts w:ascii="宋体" w:eastAsia="宋体" w:hAnsi="宋体" w:cs="宋体" w:hint="eastAsia"/>
          <w:color w:val="666666"/>
          <w:kern w:val="0"/>
          <w:szCs w:val="21"/>
        </w:rPr>
        <w:br/>
        <w:t>（四）依据初评结果，市</w:t>
      </w:r>
      <w:proofErr w:type="gramStart"/>
      <w:r w:rsidRPr="00433E7F">
        <w:rPr>
          <w:rFonts w:ascii="宋体" w:eastAsia="宋体" w:hAnsi="宋体" w:cs="宋体" w:hint="eastAsia"/>
          <w:color w:val="666666"/>
          <w:kern w:val="0"/>
          <w:szCs w:val="21"/>
        </w:rPr>
        <w:t>工信委组织</w:t>
      </w:r>
      <w:proofErr w:type="gramEnd"/>
      <w:r w:rsidRPr="00433E7F">
        <w:rPr>
          <w:rFonts w:ascii="宋体" w:eastAsia="宋体" w:hAnsi="宋体" w:cs="宋体" w:hint="eastAsia"/>
          <w:color w:val="666666"/>
          <w:kern w:val="0"/>
          <w:szCs w:val="21"/>
        </w:rPr>
        <w:t>或委托中介评估机构组织专家组，择优进行综合评审。综合评审包括企业答辩和现场核查。</w:t>
      </w:r>
      <w:r w:rsidRPr="00433E7F">
        <w:rPr>
          <w:rFonts w:ascii="宋体" w:eastAsia="宋体" w:hAnsi="宋体" w:cs="宋体" w:hint="eastAsia"/>
          <w:color w:val="666666"/>
          <w:kern w:val="0"/>
          <w:szCs w:val="21"/>
        </w:rPr>
        <w:br/>
        <w:t>（五）市</w:t>
      </w:r>
      <w:proofErr w:type="gramStart"/>
      <w:r w:rsidRPr="00433E7F">
        <w:rPr>
          <w:rFonts w:ascii="宋体" w:eastAsia="宋体" w:hAnsi="宋体" w:cs="宋体" w:hint="eastAsia"/>
          <w:color w:val="666666"/>
          <w:kern w:val="0"/>
          <w:szCs w:val="21"/>
        </w:rPr>
        <w:t>工信委根据</w:t>
      </w:r>
      <w:proofErr w:type="gramEnd"/>
      <w:r w:rsidRPr="00433E7F">
        <w:rPr>
          <w:rFonts w:ascii="宋体" w:eastAsia="宋体" w:hAnsi="宋体" w:cs="宋体" w:hint="eastAsia"/>
          <w:color w:val="666666"/>
          <w:kern w:val="0"/>
          <w:szCs w:val="21"/>
        </w:rPr>
        <w:t>综合评审情况，拟定并上报市级企业技术中心认定名单，市指导小组审查确定后，由市</w:t>
      </w:r>
      <w:proofErr w:type="gramStart"/>
      <w:r w:rsidRPr="00433E7F">
        <w:rPr>
          <w:rFonts w:ascii="宋体" w:eastAsia="宋体" w:hAnsi="宋体" w:cs="宋体" w:hint="eastAsia"/>
          <w:color w:val="666666"/>
          <w:kern w:val="0"/>
          <w:szCs w:val="21"/>
        </w:rPr>
        <w:t>工信委联合</w:t>
      </w:r>
      <w:proofErr w:type="gramEnd"/>
      <w:r w:rsidRPr="00433E7F">
        <w:rPr>
          <w:rFonts w:ascii="宋体" w:eastAsia="宋体" w:hAnsi="宋体" w:cs="宋体" w:hint="eastAsia"/>
          <w:color w:val="666666"/>
          <w:kern w:val="0"/>
          <w:szCs w:val="21"/>
        </w:rPr>
        <w:t>相关部门发文公布和授牌。</w:t>
      </w:r>
    </w:p>
    <w:p w14:paraId="25EE1B3E" w14:textId="77777777" w:rsidR="00433E7F" w:rsidRPr="00433E7F" w:rsidRDefault="00433E7F" w:rsidP="00433E7F">
      <w:pPr>
        <w:widowControl/>
        <w:shd w:val="clear" w:color="auto" w:fill="FFFFFF"/>
        <w:spacing w:line="360" w:lineRule="atLeast"/>
        <w:jc w:val="left"/>
        <w:rPr>
          <w:rFonts w:ascii="宋体" w:eastAsia="宋体" w:hAnsi="宋体" w:cs="宋体" w:hint="eastAsia"/>
          <w:color w:val="666666"/>
          <w:kern w:val="0"/>
          <w:szCs w:val="21"/>
        </w:rPr>
      </w:pPr>
      <w:r w:rsidRPr="00433E7F">
        <w:rPr>
          <w:rFonts w:ascii="宋体" w:eastAsia="宋体" w:hAnsi="宋体" w:cs="宋体" w:hint="eastAsia"/>
          <w:color w:val="666666"/>
          <w:kern w:val="0"/>
          <w:szCs w:val="21"/>
        </w:rPr>
        <w:t>第三章  评  价</w:t>
      </w:r>
      <w:r w:rsidRPr="00433E7F">
        <w:rPr>
          <w:rFonts w:ascii="宋体" w:eastAsia="宋体" w:hAnsi="宋体" w:cs="宋体" w:hint="eastAsia"/>
          <w:color w:val="666666"/>
          <w:kern w:val="0"/>
          <w:szCs w:val="21"/>
        </w:rPr>
        <w:br/>
        <w:t>第十条 市工</w:t>
      </w:r>
      <w:proofErr w:type="gramStart"/>
      <w:r w:rsidRPr="00433E7F">
        <w:rPr>
          <w:rFonts w:ascii="宋体" w:eastAsia="宋体" w:hAnsi="宋体" w:cs="宋体" w:hint="eastAsia"/>
          <w:color w:val="666666"/>
          <w:kern w:val="0"/>
          <w:szCs w:val="21"/>
        </w:rPr>
        <w:t>信委依据</w:t>
      </w:r>
      <w:proofErr w:type="gramEnd"/>
      <w:r w:rsidRPr="00433E7F">
        <w:rPr>
          <w:rFonts w:ascii="宋体" w:eastAsia="宋体" w:hAnsi="宋体" w:cs="宋体" w:hint="eastAsia"/>
          <w:color w:val="666666"/>
          <w:kern w:val="0"/>
          <w:szCs w:val="21"/>
        </w:rPr>
        <w:t>《昆明市认定企业技术中心评价指标体系》，每年进行一次评价。评价结果由市</w:t>
      </w:r>
      <w:proofErr w:type="gramStart"/>
      <w:r w:rsidRPr="00433E7F">
        <w:rPr>
          <w:rFonts w:ascii="宋体" w:eastAsia="宋体" w:hAnsi="宋体" w:cs="宋体" w:hint="eastAsia"/>
          <w:color w:val="666666"/>
          <w:kern w:val="0"/>
          <w:szCs w:val="21"/>
        </w:rPr>
        <w:t>工信委予以</w:t>
      </w:r>
      <w:proofErr w:type="gramEnd"/>
      <w:r w:rsidRPr="00433E7F">
        <w:rPr>
          <w:rFonts w:ascii="宋体" w:eastAsia="宋体" w:hAnsi="宋体" w:cs="宋体" w:hint="eastAsia"/>
          <w:color w:val="666666"/>
          <w:kern w:val="0"/>
          <w:szCs w:val="21"/>
        </w:rPr>
        <w:t>公布。</w:t>
      </w:r>
      <w:r w:rsidRPr="00433E7F">
        <w:rPr>
          <w:rFonts w:ascii="宋体" w:eastAsia="宋体" w:hAnsi="宋体" w:cs="宋体" w:hint="eastAsia"/>
          <w:color w:val="666666"/>
          <w:kern w:val="0"/>
          <w:szCs w:val="21"/>
        </w:rPr>
        <w:br/>
        <w:t>第十一条 评价程序：</w:t>
      </w:r>
      <w:r w:rsidRPr="00433E7F">
        <w:rPr>
          <w:rFonts w:ascii="宋体" w:eastAsia="宋体" w:hAnsi="宋体" w:cs="宋体" w:hint="eastAsia"/>
          <w:color w:val="666666"/>
          <w:kern w:val="0"/>
          <w:szCs w:val="21"/>
        </w:rPr>
        <w:br/>
        <w:t>（一）数据采集。市级企业技术中心应于评价当年3月底前将评价材料一式二份报当地县（市）、区经济（行业）主管部门。评价材料包括：《昆明市认定企业技术中心评价材料》和《昆明市认定企业技术中心年度工作总结》。</w:t>
      </w:r>
      <w:r w:rsidRPr="00433E7F">
        <w:rPr>
          <w:rFonts w:ascii="宋体" w:eastAsia="宋体" w:hAnsi="宋体" w:cs="宋体" w:hint="eastAsia"/>
          <w:color w:val="666666"/>
          <w:kern w:val="0"/>
          <w:szCs w:val="21"/>
        </w:rPr>
        <w:br/>
        <w:t>（二）数据初审。各县（市）、区经济（或行业）主管部门对企业上报材料进行审核，将资料表格填写完整，材料齐备的评价材料于当年4月底前报市工信委。</w:t>
      </w:r>
      <w:r w:rsidRPr="00433E7F">
        <w:rPr>
          <w:rFonts w:ascii="宋体" w:eastAsia="宋体" w:hAnsi="宋体" w:cs="宋体" w:hint="eastAsia"/>
          <w:color w:val="666666"/>
          <w:kern w:val="0"/>
          <w:szCs w:val="21"/>
        </w:rPr>
        <w:br/>
        <w:t>（三）数据核查。市</w:t>
      </w:r>
      <w:proofErr w:type="gramStart"/>
      <w:r w:rsidRPr="00433E7F">
        <w:rPr>
          <w:rFonts w:ascii="宋体" w:eastAsia="宋体" w:hAnsi="宋体" w:cs="宋体" w:hint="eastAsia"/>
          <w:color w:val="666666"/>
          <w:kern w:val="0"/>
          <w:szCs w:val="21"/>
        </w:rPr>
        <w:t>工信委组织</w:t>
      </w:r>
      <w:proofErr w:type="gramEnd"/>
      <w:r w:rsidRPr="00433E7F">
        <w:rPr>
          <w:rFonts w:ascii="宋体" w:eastAsia="宋体" w:hAnsi="宋体" w:cs="宋体" w:hint="eastAsia"/>
          <w:color w:val="666666"/>
          <w:kern w:val="0"/>
          <w:szCs w:val="21"/>
        </w:rPr>
        <w:t>或委托中介评估机构对上报的材料进行核查，核查方式包括资料核实和实地核查等。</w:t>
      </w:r>
      <w:r w:rsidRPr="00433E7F">
        <w:rPr>
          <w:rFonts w:ascii="宋体" w:eastAsia="宋体" w:hAnsi="宋体" w:cs="宋体" w:hint="eastAsia"/>
          <w:color w:val="666666"/>
          <w:kern w:val="0"/>
          <w:szCs w:val="21"/>
        </w:rPr>
        <w:br/>
        <w:t>（四）评价结果确定。按照《昆明市认定企业技术中心评价指标体系》，市</w:t>
      </w:r>
      <w:proofErr w:type="gramStart"/>
      <w:r w:rsidRPr="00433E7F">
        <w:rPr>
          <w:rFonts w:ascii="宋体" w:eastAsia="宋体" w:hAnsi="宋体" w:cs="宋体" w:hint="eastAsia"/>
          <w:color w:val="666666"/>
          <w:kern w:val="0"/>
          <w:szCs w:val="21"/>
        </w:rPr>
        <w:t>工信委组织</w:t>
      </w:r>
      <w:proofErr w:type="gramEnd"/>
      <w:r w:rsidRPr="00433E7F">
        <w:rPr>
          <w:rFonts w:ascii="宋体" w:eastAsia="宋体" w:hAnsi="宋体" w:cs="宋体" w:hint="eastAsia"/>
          <w:color w:val="666666"/>
          <w:kern w:val="0"/>
          <w:szCs w:val="21"/>
        </w:rPr>
        <w:t>对</w:t>
      </w:r>
      <w:r w:rsidRPr="00433E7F">
        <w:rPr>
          <w:rFonts w:ascii="宋体" w:eastAsia="宋体" w:hAnsi="宋体" w:cs="宋体" w:hint="eastAsia"/>
          <w:color w:val="666666"/>
          <w:kern w:val="0"/>
          <w:szCs w:val="21"/>
        </w:rPr>
        <w:lastRenderedPageBreak/>
        <w:t>各企业技术中心进行量化考核，并确定考核档次。</w:t>
      </w:r>
      <w:r w:rsidRPr="00433E7F">
        <w:rPr>
          <w:rFonts w:ascii="宋体" w:eastAsia="宋体" w:hAnsi="宋体" w:cs="宋体" w:hint="eastAsia"/>
          <w:color w:val="666666"/>
          <w:kern w:val="0"/>
          <w:szCs w:val="21"/>
        </w:rPr>
        <w:br/>
        <w:t>第十二条 市级企业技术中心评价结果分为优秀、良好、及格和不合格。</w:t>
      </w:r>
      <w:r w:rsidRPr="00433E7F">
        <w:rPr>
          <w:rFonts w:ascii="宋体" w:eastAsia="宋体" w:hAnsi="宋体" w:cs="宋体" w:hint="eastAsia"/>
          <w:color w:val="666666"/>
          <w:kern w:val="0"/>
          <w:szCs w:val="21"/>
        </w:rPr>
        <w:br/>
        <w:t>（一）评价得分90分（含90分）以上为优秀；</w:t>
      </w:r>
      <w:r w:rsidRPr="00433E7F">
        <w:rPr>
          <w:rFonts w:ascii="宋体" w:eastAsia="宋体" w:hAnsi="宋体" w:cs="宋体" w:hint="eastAsia"/>
          <w:color w:val="666666"/>
          <w:kern w:val="0"/>
          <w:szCs w:val="21"/>
        </w:rPr>
        <w:br/>
        <w:t>（二）评价得分66分（含66分）至90分为良好；</w:t>
      </w:r>
      <w:r w:rsidRPr="00433E7F">
        <w:rPr>
          <w:rFonts w:ascii="宋体" w:eastAsia="宋体" w:hAnsi="宋体" w:cs="宋体" w:hint="eastAsia"/>
          <w:color w:val="666666"/>
          <w:kern w:val="0"/>
          <w:szCs w:val="21"/>
        </w:rPr>
        <w:br/>
        <w:t>（三）评价得分60分（含60分）至65分为及格；</w:t>
      </w:r>
      <w:r w:rsidRPr="00433E7F">
        <w:rPr>
          <w:rFonts w:ascii="宋体" w:eastAsia="宋体" w:hAnsi="宋体" w:cs="宋体" w:hint="eastAsia"/>
          <w:color w:val="666666"/>
          <w:kern w:val="0"/>
          <w:szCs w:val="21"/>
        </w:rPr>
        <w:br/>
        <w:t>（四）有下列情况之一的评为不合格：</w:t>
      </w:r>
      <w:r w:rsidRPr="00433E7F">
        <w:rPr>
          <w:rFonts w:ascii="宋体" w:eastAsia="宋体" w:hAnsi="宋体" w:cs="宋体" w:hint="eastAsia"/>
          <w:color w:val="666666"/>
          <w:kern w:val="0"/>
          <w:szCs w:val="21"/>
        </w:rPr>
        <w:br/>
        <w:t>1.评价得分低于60分的；2.连续两次评价得分在60分（含60分）至65分的；3.逾期一个月不上报评价材料的；4.经核实提供虚假评价材料的；5.企业科技活动经费支出额、企业专职研究与试验发展人员数和研发、实验、检测设备净值三项指标中任何一项低于评价年度规定的最低限值。</w:t>
      </w:r>
    </w:p>
    <w:p w14:paraId="3A97DAB6" w14:textId="77777777" w:rsidR="00433E7F" w:rsidRPr="00433E7F" w:rsidRDefault="00433E7F" w:rsidP="00433E7F">
      <w:pPr>
        <w:widowControl/>
        <w:shd w:val="clear" w:color="auto" w:fill="FFFFFF"/>
        <w:spacing w:line="360" w:lineRule="atLeast"/>
        <w:jc w:val="left"/>
        <w:rPr>
          <w:rFonts w:ascii="宋体" w:eastAsia="宋体" w:hAnsi="宋体" w:cs="宋体" w:hint="eastAsia"/>
          <w:color w:val="666666"/>
          <w:kern w:val="0"/>
          <w:szCs w:val="21"/>
        </w:rPr>
      </w:pPr>
      <w:r w:rsidRPr="00433E7F">
        <w:rPr>
          <w:rFonts w:ascii="宋体" w:eastAsia="宋体" w:hAnsi="宋体" w:cs="宋体" w:hint="eastAsia"/>
          <w:color w:val="666666"/>
          <w:kern w:val="0"/>
          <w:szCs w:val="21"/>
        </w:rPr>
        <w:t>第四章  管  理</w:t>
      </w:r>
      <w:r w:rsidRPr="00433E7F">
        <w:rPr>
          <w:rFonts w:ascii="宋体" w:eastAsia="宋体" w:hAnsi="宋体" w:cs="宋体" w:hint="eastAsia"/>
          <w:color w:val="666666"/>
          <w:kern w:val="0"/>
          <w:szCs w:val="21"/>
        </w:rPr>
        <w:br/>
        <w:t>第十三条  市工</w:t>
      </w:r>
      <w:proofErr w:type="gramStart"/>
      <w:r w:rsidRPr="00433E7F">
        <w:rPr>
          <w:rFonts w:ascii="宋体" w:eastAsia="宋体" w:hAnsi="宋体" w:cs="宋体" w:hint="eastAsia"/>
          <w:color w:val="666666"/>
          <w:kern w:val="0"/>
          <w:szCs w:val="21"/>
        </w:rPr>
        <w:t>信委依据</w:t>
      </w:r>
      <w:proofErr w:type="gramEnd"/>
      <w:r w:rsidRPr="00433E7F">
        <w:rPr>
          <w:rFonts w:ascii="宋体" w:eastAsia="宋体" w:hAnsi="宋体" w:cs="宋体" w:hint="eastAsia"/>
          <w:color w:val="666666"/>
          <w:kern w:val="0"/>
          <w:szCs w:val="21"/>
        </w:rPr>
        <w:t>评价结果对企业技术中心实施分类动态管理，引入竞争淘汰机制。</w:t>
      </w:r>
      <w:r w:rsidRPr="00433E7F">
        <w:rPr>
          <w:rFonts w:ascii="宋体" w:eastAsia="宋体" w:hAnsi="宋体" w:cs="宋体" w:hint="eastAsia"/>
          <w:color w:val="666666"/>
          <w:kern w:val="0"/>
          <w:szCs w:val="21"/>
        </w:rPr>
        <w:br/>
        <w:t>第十四条　对评价结果良好以上等次的市级企业技术中心，市</w:t>
      </w:r>
      <w:proofErr w:type="gramStart"/>
      <w:r w:rsidRPr="00433E7F">
        <w:rPr>
          <w:rFonts w:ascii="宋体" w:eastAsia="宋体" w:hAnsi="宋体" w:cs="宋体" w:hint="eastAsia"/>
          <w:color w:val="666666"/>
          <w:kern w:val="0"/>
          <w:szCs w:val="21"/>
        </w:rPr>
        <w:t>工信委负责</w:t>
      </w:r>
      <w:proofErr w:type="gramEnd"/>
      <w:r w:rsidRPr="00433E7F">
        <w:rPr>
          <w:rFonts w:ascii="宋体" w:eastAsia="宋体" w:hAnsi="宋体" w:cs="宋体" w:hint="eastAsia"/>
          <w:color w:val="666666"/>
          <w:kern w:val="0"/>
          <w:szCs w:val="21"/>
        </w:rPr>
        <w:t>辅导并向</w:t>
      </w:r>
      <w:proofErr w:type="gramStart"/>
      <w:r w:rsidRPr="00433E7F">
        <w:rPr>
          <w:rFonts w:ascii="宋体" w:eastAsia="宋体" w:hAnsi="宋体" w:cs="宋体" w:hint="eastAsia"/>
          <w:color w:val="666666"/>
          <w:kern w:val="0"/>
          <w:szCs w:val="21"/>
        </w:rPr>
        <w:t>省工信委推荐</w:t>
      </w:r>
      <w:proofErr w:type="gramEnd"/>
      <w:r w:rsidRPr="00433E7F">
        <w:rPr>
          <w:rFonts w:ascii="宋体" w:eastAsia="宋体" w:hAnsi="宋体" w:cs="宋体" w:hint="eastAsia"/>
          <w:color w:val="666666"/>
          <w:kern w:val="0"/>
          <w:szCs w:val="21"/>
        </w:rPr>
        <w:t>认定省级企业技术中心。没有被认定为市级企业技术中心的，原则上不予推荐申报省级企业技术中心。 </w:t>
      </w:r>
      <w:r w:rsidRPr="00433E7F">
        <w:rPr>
          <w:rFonts w:ascii="宋体" w:eastAsia="宋体" w:hAnsi="宋体" w:cs="宋体" w:hint="eastAsia"/>
          <w:color w:val="666666"/>
          <w:kern w:val="0"/>
          <w:szCs w:val="21"/>
        </w:rPr>
        <w:br/>
        <w:t>第十五条  有下列情况之一的,给予警告，并督促进行整改：</w:t>
      </w:r>
      <w:r w:rsidRPr="00433E7F">
        <w:rPr>
          <w:rFonts w:ascii="宋体" w:eastAsia="宋体" w:hAnsi="宋体" w:cs="宋体" w:hint="eastAsia"/>
          <w:color w:val="666666"/>
          <w:kern w:val="0"/>
          <w:szCs w:val="21"/>
        </w:rPr>
        <w:br/>
        <w:t>（一）首次评价得分在60分（含60分）至65分的；</w:t>
      </w:r>
      <w:r w:rsidRPr="00433E7F">
        <w:rPr>
          <w:rFonts w:ascii="宋体" w:eastAsia="宋体" w:hAnsi="宋体" w:cs="宋体" w:hint="eastAsia"/>
          <w:color w:val="666666"/>
          <w:kern w:val="0"/>
          <w:szCs w:val="21"/>
        </w:rPr>
        <w:br/>
        <w:t>（二）无故不参加国家、省、市企业技术中心主管部门组织的正常活动的。</w:t>
      </w:r>
      <w:r w:rsidRPr="00433E7F">
        <w:rPr>
          <w:rFonts w:ascii="宋体" w:eastAsia="宋体" w:hAnsi="宋体" w:cs="宋体" w:hint="eastAsia"/>
          <w:color w:val="666666"/>
          <w:kern w:val="0"/>
          <w:szCs w:val="21"/>
        </w:rPr>
        <w:br/>
        <w:t>第十六条  资格调整</w:t>
      </w:r>
      <w:r w:rsidRPr="00433E7F">
        <w:rPr>
          <w:rFonts w:ascii="宋体" w:eastAsia="宋体" w:hAnsi="宋体" w:cs="宋体" w:hint="eastAsia"/>
          <w:color w:val="666666"/>
          <w:kern w:val="0"/>
          <w:szCs w:val="21"/>
        </w:rPr>
        <w:br/>
        <w:t>市级企业技术中心所在企业发生改制或公司合并、分立、更名等重大变更事项时,应在办理相关手续后30个工作日内，由企业或主管部门将有关情况书面报市工信委。市</w:t>
      </w:r>
      <w:proofErr w:type="gramStart"/>
      <w:r w:rsidRPr="00433E7F">
        <w:rPr>
          <w:rFonts w:ascii="宋体" w:eastAsia="宋体" w:hAnsi="宋体" w:cs="宋体" w:hint="eastAsia"/>
          <w:color w:val="666666"/>
          <w:kern w:val="0"/>
          <w:szCs w:val="21"/>
        </w:rPr>
        <w:t>工信委根据</w:t>
      </w:r>
      <w:proofErr w:type="gramEnd"/>
      <w:r w:rsidRPr="00433E7F">
        <w:rPr>
          <w:rFonts w:ascii="宋体" w:eastAsia="宋体" w:hAnsi="宋体" w:cs="宋体" w:hint="eastAsia"/>
          <w:color w:val="666666"/>
          <w:kern w:val="0"/>
          <w:szCs w:val="21"/>
        </w:rPr>
        <w:t>实际情况决定原认定企业技术中心资格是否调整。</w:t>
      </w:r>
      <w:r w:rsidRPr="00433E7F">
        <w:rPr>
          <w:rFonts w:ascii="宋体" w:eastAsia="宋体" w:hAnsi="宋体" w:cs="宋体" w:hint="eastAsia"/>
          <w:color w:val="666666"/>
          <w:kern w:val="0"/>
          <w:szCs w:val="21"/>
        </w:rPr>
        <w:br/>
        <w:t>集团公司技术中心获得认定的,与集团公司主营业务相同的下属企业的市级企业技术中心资格不再保留；主营业务不同的,可作为集团公司技术中心的分中心。</w:t>
      </w:r>
      <w:r w:rsidRPr="00433E7F">
        <w:rPr>
          <w:rFonts w:ascii="宋体" w:eastAsia="宋体" w:hAnsi="宋体" w:cs="宋体" w:hint="eastAsia"/>
          <w:color w:val="666666"/>
          <w:kern w:val="0"/>
          <w:szCs w:val="21"/>
        </w:rPr>
        <w:br/>
        <w:t>第十七条  已认定企业技术中心，有下列情况之一的,撤销其市级企业技术中心资格:</w:t>
      </w:r>
      <w:r w:rsidRPr="00433E7F">
        <w:rPr>
          <w:rFonts w:ascii="宋体" w:eastAsia="宋体" w:hAnsi="宋体" w:cs="宋体" w:hint="eastAsia"/>
          <w:color w:val="666666"/>
          <w:kern w:val="0"/>
          <w:szCs w:val="21"/>
        </w:rPr>
        <w:br/>
        <w:t>（一）技术中心评价为不合格，并在规定时限内整改不达标的；</w:t>
      </w:r>
      <w:r w:rsidRPr="00433E7F">
        <w:rPr>
          <w:rFonts w:ascii="宋体" w:eastAsia="宋体" w:hAnsi="宋体" w:cs="宋体" w:hint="eastAsia"/>
          <w:color w:val="666666"/>
          <w:kern w:val="0"/>
          <w:szCs w:val="21"/>
        </w:rPr>
        <w:br/>
        <w:t>（二）技术中心所在企业被依法吊销营业执照或依法注销的；</w:t>
      </w:r>
      <w:r w:rsidRPr="00433E7F">
        <w:rPr>
          <w:rFonts w:ascii="宋体" w:eastAsia="宋体" w:hAnsi="宋体" w:cs="宋体" w:hint="eastAsia"/>
          <w:color w:val="666666"/>
          <w:kern w:val="0"/>
          <w:szCs w:val="21"/>
        </w:rPr>
        <w:br/>
        <w:t>（三）企业有逃避缴纳税款、骗取出口退税等税收违法行为的；</w:t>
      </w:r>
      <w:r w:rsidRPr="00433E7F">
        <w:rPr>
          <w:rFonts w:ascii="宋体" w:eastAsia="宋体" w:hAnsi="宋体" w:cs="宋体" w:hint="eastAsia"/>
          <w:color w:val="666666"/>
          <w:kern w:val="0"/>
          <w:szCs w:val="21"/>
        </w:rPr>
        <w:br/>
        <w:t>（四）发生重大产品（工程）质量、环保或安全事故的；</w:t>
      </w:r>
      <w:r w:rsidRPr="00433E7F">
        <w:rPr>
          <w:rFonts w:ascii="宋体" w:eastAsia="宋体" w:hAnsi="宋体" w:cs="宋体" w:hint="eastAsia"/>
          <w:color w:val="666666"/>
          <w:kern w:val="0"/>
          <w:szCs w:val="21"/>
        </w:rPr>
        <w:br/>
        <w:t>（五）企业侵犯他人知识产权且造成很坏影响的;</w:t>
      </w:r>
      <w:r w:rsidRPr="00433E7F">
        <w:rPr>
          <w:rFonts w:ascii="宋体" w:eastAsia="宋体" w:hAnsi="宋体" w:cs="宋体" w:hint="eastAsia"/>
          <w:color w:val="666666"/>
          <w:kern w:val="0"/>
          <w:szCs w:val="21"/>
        </w:rPr>
        <w:br/>
        <w:t>（六）企业自行要求撤销的。</w:t>
      </w:r>
      <w:r w:rsidRPr="00433E7F">
        <w:rPr>
          <w:rFonts w:ascii="宋体" w:eastAsia="宋体" w:hAnsi="宋体" w:cs="宋体" w:hint="eastAsia"/>
          <w:color w:val="666666"/>
          <w:kern w:val="0"/>
          <w:szCs w:val="21"/>
        </w:rPr>
        <w:br/>
        <w:t>第十八条  调整与撤销的市级企业技术中心与当年新认定的企业技术中心一并公布。</w:t>
      </w:r>
      <w:r w:rsidRPr="00433E7F">
        <w:rPr>
          <w:rFonts w:ascii="宋体" w:eastAsia="宋体" w:hAnsi="宋体" w:cs="宋体" w:hint="eastAsia"/>
          <w:color w:val="666666"/>
          <w:kern w:val="0"/>
          <w:szCs w:val="21"/>
        </w:rPr>
        <w:br/>
        <w:t>第十九条 企业技术中心按规定享受相关税收优惠政策。</w:t>
      </w:r>
      <w:r w:rsidRPr="00433E7F">
        <w:rPr>
          <w:rFonts w:ascii="宋体" w:eastAsia="宋体" w:hAnsi="宋体" w:cs="宋体" w:hint="eastAsia"/>
          <w:color w:val="666666"/>
          <w:kern w:val="0"/>
          <w:szCs w:val="21"/>
        </w:rPr>
        <w:br/>
        <w:t>第二十条  新认定的国家、省、市企业技术中心，按照相关规定，由市财政对其所在企业给予相应的资金补助（奖励）。</w:t>
      </w:r>
      <w:r w:rsidRPr="00433E7F">
        <w:rPr>
          <w:rFonts w:ascii="宋体" w:eastAsia="宋体" w:hAnsi="宋体" w:cs="宋体" w:hint="eastAsia"/>
          <w:color w:val="666666"/>
          <w:kern w:val="0"/>
          <w:szCs w:val="21"/>
        </w:rPr>
        <w:br/>
        <w:t>第二十一条  对市认定企业技术中心积极开展的关键技术攻关、自主创新能力提升、新产品开发等项目，优先推荐申报国家、省级专项资金计划，同等条件下在市级资金计划中优</w:t>
      </w:r>
      <w:r w:rsidRPr="00433E7F">
        <w:rPr>
          <w:rFonts w:ascii="宋体" w:eastAsia="宋体" w:hAnsi="宋体" w:cs="宋体" w:hint="eastAsia"/>
          <w:color w:val="666666"/>
          <w:kern w:val="0"/>
          <w:szCs w:val="21"/>
        </w:rPr>
        <w:lastRenderedPageBreak/>
        <w:t>先给予扶持。</w:t>
      </w:r>
      <w:r w:rsidRPr="00433E7F">
        <w:rPr>
          <w:rFonts w:ascii="宋体" w:eastAsia="宋体" w:hAnsi="宋体" w:cs="宋体" w:hint="eastAsia"/>
          <w:color w:val="666666"/>
          <w:kern w:val="0"/>
          <w:szCs w:val="21"/>
        </w:rPr>
        <w:br/>
        <w:t>第二十二条  市</w:t>
      </w:r>
      <w:proofErr w:type="gramStart"/>
      <w:r w:rsidRPr="00433E7F">
        <w:rPr>
          <w:rFonts w:ascii="宋体" w:eastAsia="宋体" w:hAnsi="宋体" w:cs="宋体" w:hint="eastAsia"/>
          <w:color w:val="666666"/>
          <w:kern w:val="0"/>
          <w:szCs w:val="21"/>
        </w:rPr>
        <w:t>工信委不</w:t>
      </w:r>
      <w:proofErr w:type="gramEnd"/>
      <w:r w:rsidRPr="00433E7F">
        <w:rPr>
          <w:rFonts w:ascii="宋体" w:eastAsia="宋体" w:hAnsi="宋体" w:cs="宋体" w:hint="eastAsia"/>
          <w:color w:val="666666"/>
          <w:kern w:val="0"/>
          <w:szCs w:val="21"/>
        </w:rPr>
        <w:t>定期组织开展企业技术中心专业培训、实地考察和经验交流等活动,帮助和促进企业不断加强技术中心建设、提高技术创新管理水平。</w:t>
      </w:r>
    </w:p>
    <w:p w14:paraId="6EAE5301" w14:textId="77777777" w:rsidR="00433E7F" w:rsidRPr="00433E7F" w:rsidRDefault="00433E7F" w:rsidP="00433E7F">
      <w:pPr>
        <w:widowControl/>
        <w:shd w:val="clear" w:color="auto" w:fill="FFFFFF"/>
        <w:spacing w:line="360" w:lineRule="atLeast"/>
        <w:jc w:val="left"/>
        <w:rPr>
          <w:rFonts w:ascii="宋体" w:eastAsia="宋体" w:hAnsi="宋体" w:cs="宋体" w:hint="eastAsia"/>
          <w:color w:val="666666"/>
          <w:kern w:val="0"/>
          <w:szCs w:val="21"/>
        </w:rPr>
      </w:pPr>
      <w:r w:rsidRPr="00433E7F">
        <w:rPr>
          <w:rFonts w:ascii="宋体" w:eastAsia="宋体" w:hAnsi="宋体" w:cs="宋体" w:hint="eastAsia"/>
          <w:color w:val="666666"/>
          <w:kern w:val="0"/>
          <w:szCs w:val="21"/>
        </w:rPr>
        <w:t>第五章　附　则</w:t>
      </w:r>
      <w:r w:rsidRPr="00433E7F">
        <w:rPr>
          <w:rFonts w:ascii="宋体" w:eastAsia="宋体" w:hAnsi="宋体" w:cs="宋体" w:hint="eastAsia"/>
          <w:color w:val="666666"/>
          <w:kern w:val="0"/>
          <w:szCs w:val="21"/>
        </w:rPr>
        <w:br/>
        <w:t>第二十三条 本办法自颁布之日起实施。原《昆明市企业技术中心认定暂行办法》（</w:t>
      </w:r>
      <w:proofErr w:type="gramStart"/>
      <w:r w:rsidRPr="00433E7F">
        <w:rPr>
          <w:rFonts w:ascii="宋体" w:eastAsia="宋体" w:hAnsi="宋体" w:cs="宋体" w:hint="eastAsia"/>
          <w:color w:val="666666"/>
          <w:kern w:val="0"/>
          <w:szCs w:val="21"/>
        </w:rPr>
        <w:t>昆政办</w:t>
      </w:r>
      <w:proofErr w:type="gramEnd"/>
      <w:r w:rsidRPr="00433E7F">
        <w:rPr>
          <w:rFonts w:ascii="宋体" w:eastAsia="宋体" w:hAnsi="宋体" w:cs="宋体" w:hint="eastAsia"/>
          <w:color w:val="666666"/>
          <w:kern w:val="0"/>
          <w:szCs w:val="21"/>
        </w:rPr>
        <w:t>通〔2000〕72号）同时废止。</w:t>
      </w:r>
      <w:r w:rsidRPr="00433E7F">
        <w:rPr>
          <w:rFonts w:ascii="宋体" w:eastAsia="宋体" w:hAnsi="宋体" w:cs="宋体" w:hint="eastAsia"/>
          <w:color w:val="666666"/>
          <w:kern w:val="0"/>
          <w:szCs w:val="21"/>
        </w:rPr>
        <w:br/>
        <w:t>第二十四条 本办法由市</w:t>
      </w:r>
      <w:proofErr w:type="gramStart"/>
      <w:r w:rsidRPr="00433E7F">
        <w:rPr>
          <w:rFonts w:ascii="宋体" w:eastAsia="宋体" w:hAnsi="宋体" w:cs="宋体" w:hint="eastAsia"/>
          <w:color w:val="666666"/>
          <w:kern w:val="0"/>
          <w:szCs w:val="21"/>
        </w:rPr>
        <w:t>工信委负责</w:t>
      </w:r>
      <w:proofErr w:type="gramEnd"/>
      <w:r w:rsidRPr="00433E7F">
        <w:rPr>
          <w:rFonts w:ascii="宋体" w:eastAsia="宋体" w:hAnsi="宋体" w:cs="宋体" w:hint="eastAsia"/>
          <w:color w:val="666666"/>
          <w:kern w:val="0"/>
          <w:szCs w:val="21"/>
        </w:rPr>
        <w:t>解释。</w:t>
      </w:r>
    </w:p>
    <w:p w14:paraId="66B25B88" w14:textId="77777777" w:rsidR="00720E87" w:rsidRDefault="00720E87"/>
    <w:sectPr w:rsidR="00720E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86F5B" w14:textId="77777777" w:rsidR="00143A31" w:rsidRDefault="00143A31" w:rsidP="00433E7F">
      <w:r>
        <w:separator/>
      </w:r>
    </w:p>
  </w:endnote>
  <w:endnote w:type="continuationSeparator" w:id="0">
    <w:p w14:paraId="11ACDD8A" w14:textId="77777777" w:rsidR="00143A31" w:rsidRDefault="00143A31" w:rsidP="0043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5556A" w14:textId="77777777" w:rsidR="00143A31" w:rsidRDefault="00143A31" w:rsidP="00433E7F">
      <w:r>
        <w:separator/>
      </w:r>
    </w:p>
  </w:footnote>
  <w:footnote w:type="continuationSeparator" w:id="0">
    <w:p w14:paraId="6B42087B" w14:textId="77777777" w:rsidR="00143A31" w:rsidRDefault="00143A31" w:rsidP="00433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07B2"/>
    <w:multiLevelType w:val="multilevel"/>
    <w:tmpl w:val="F5FC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A0"/>
    <w:rsid w:val="00143A31"/>
    <w:rsid w:val="00433E7F"/>
    <w:rsid w:val="006D1DA0"/>
    <w:rsid w:val="00720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FA3832-85B6-4EE8-9EAD-8241530F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E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3E7F"/>
    <w:rPr>
      <w:sz w:val="18"/>
      <w:szCs w:val="18"/>
    </w:rPr>
  </w:style>
  <w:style w:type="paragraph" w:styleId="a5">
    <w:name w:val="footer"/>
    <w:basedOn w:val="a"/>
    <w:link w:val="a6"/>
    <w:uiPriority w:val="99"/>
    <w:unhideWhenUsed/>
    <w:rsid w:val="00433E7F"/>
    <w:pPr>
      <w:tabs>
        <w:tab w:val="center" w:pos="4153"/>
        <w:tab w:val="right" w:pos="8306"/>
      </w:tabs>
      <w:snapToGrid w:val="0"/>
      <w:jc w:val="left"/>
    </w:pPr>
    <w:rPr>
      <w:sz w:val="18"/>
      <w:szCs w:val="18"/>
    </w:rPr>
  </w:style>
  <w:style w:type="character" w:customStyle="1" w:styleId="a6">
    <w:name w:val="页脚 字符"/>
    <w:basedOn w:val="a0"/>
    <w:link w:val="a5"/>
    <w:uiPriority w:val="99"/>
    <w:rsid w:val="00433E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324633">
      <w:bodyDiv w:val="1"/>
      <w:marLeft w:val="0"/>
      <w:marRight w:val="0"/>
      <w:marTop w:val="0"/>
      <w:marBottom w:val="0"/>
      <w:divBdr>
        <w:top w:val="none" w:sz="0" w:space="0" w:color="auto"/>
        <w:left w:val="none" w:sz="0" w:space="0" w:color="auto"/>
        <w:bottom w:val="none" w:sz="0" w:space="0" w:color="auto"/>
        <w:right w:val="none" w:sz="0" w:space="0" w:color="auto"/>
      </w:divBdr>
      <w:divsChild>
        <w:div w:id="1949657177">
          <w:marLeft w:val="0"/>
          <w:marRight w:val="0"/>
          <w:marTop w:val="150"/>
          <w:marBottom w:val="0"/>
          <w:divBdr>
            <w:top w:val="single" w:sz="6" w:space="15" w:color="CCCCCC"/>
            <w:left w:val="single" w:sz="6" w:space="15" w:color="CCCCCC"/>
            <w:bottom w:val="single" w:sz="6" w:space="15" w:color="CCCCCC"/>
            <w:right w:val="single" w:sz="6" w:space="15" w:color="CCCCCC"/>
          </w:divBdr>
        </w:div>
        <w:div w:id="1379470629">
          <w:marLeft w:val="0"/>
          <w:marRight w:val="0"/>
          <w:marTop w:val="300"/>
          <w:marBottom w:val="0"/>
          <w:divBdr>
            <w:top w:val="single" w:sz="6" w:space="15" w:color="CCCCCC"/>
            <w:left w:val="single" w:sz="6" w:space="15" w:color="CCCCCC"/>
            <w:bottom w:val="single" w:sz="6" w:space="15" w:color="CCCCCC"/>
            <w:right w:val="single" w:sz="6" w:space="15"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2019-01-03T03:49:00Z</dcterms:created>
  <dcterms:modified xsi:type="dcterms:W3CDTF">2019-01-03T03:49:00Z</dcterms:modified>
</cp:coreProperties>
</file>