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490" w:rsidRPr="00F67490" w:rsidRDefault="00F67490" w:rsidP="00F67490">
      <w:pPr>
        <w:widowControl/>
        <w:shd w:val="clear" w:color="auto" w:fill="FFFFFF"/>
        <w:spacing w:line="360" w:lineRule="atLeast"/>
        <w:jc w:val="center"/>
        <w:textAlignment w:val="baseline"/>
        <w:rPr>
          <w:rFonts w:ascii="宋体" w:eastAsia="宋体" w:hAnsi="宋体" w:cs="宋体"/>
          <w:b/>
          <w:bCs/>
          <w:color w:val="000000"/>
          <w:kern w:val="0"/>
          <w:sz w:val="27"/>
          <w:szCs w:val="27"/>
        </w:rPr>
      </w:pPr>
      <w:bookmarkStart w:id="0" w:name="_GoBack"/>
      <w:r w:rsidRPr="00F67490">
        <w:rPr>
          <w:rFonts w:ascii="宋体" w:eastAsia="宋体" w:hAnsi="宋体" w:cs="宋体" w:hint="eastAsia"/>
          <w:b/>
          <w:bCs/>
          <w:color w:val="000000"/>
          <w:kern w:val="0"/>
          <w:sz w:val="27"/>
          <w:szCs w:val="27"/>
        </w:rPr>
        <w:t>赣州市章贡区人民政府印发《关于促进经济平稳健康发展的若干政策措施》的通知</w:t>
      </w:r>
    </w:p>
    <w:tbl>
      <w:tblPr>
        <w:tblW w:w="5000" w:type="pct"/>
        <w:tblCellSpacing w:w="15" w:type="dxa"/>
        <w:tblCellMar>
          <w:left w:w="0" w:type="dxa"/>
          <w:right w:w="0" w:type="dxa"/>
        </w:tblCellMar>
        <w:tblLook w:val="04A0" w:firstRow="1" w:lastRow="0" w:firstColumn="1" w:lastColumn="0" w:noHBand="0" w:noVBand="1"/>
      </w:tblPr>
      <w:tblGrid>
        <w:gridCol w:w="2084"/>
        <w:gridCol w:w="2069"/>
        <w:gridCol w:w="2069"/>
        <w:gridCol w:w="2084"/>
      </w:tblGrid>
      <w:tr w:rsidR="00F67490" w:rsidRPr="00F67490" w:rsidTr="00F67490">
        <w:trPr>
          <w:tblCellSpacing w:w="15" w:type="dxa"/>
        </w:trPr>
        <w:tc>
          <w:tcPr>
            <w:tcW w:w="1250" w:type="pct"/>
            <w:vAlign w:val="bottom"/>
            <w:hideMark/>
          </w:tcPr>
          <w:bookmarkEnd w:id="0"/>
          <w:p w:rsidR="00F67490" w:rsidRPr="00F67490" w:rsidRDefault="00F67490" w:rsidP="00F67490">
            <w:pPr>
              <w:widowControl/>
              <w:spacing w:line="360" w:lineRule="atLeast"/>
              <w:jc w:val="left"/>
              <w:rPr>
                <w:rFonts w:ascii="宋体" w:eastAsia="宋体" w:hAnsi="宋体" w:cs="宋体" w:hint="eastAsia"/>
                <w:color w:val="666666"/>
                <w:kern w:val="0"/>
                <w:sz w:val="18"/>
                <w:szCs w:val="18"/>
              </w:rPr>
            </w:pPr>
            <w:r w:rsidRPr="00F67490">
              <w:rPr>
                <w:rFonts w:ascii="宋体" w:eastAsia="宋体" w:hAnsi="宋体" w:cs="宋体"/>
                <w:color w:val="666666"/>
                <w:kern w:val="0"/>
                <w:sz w:val="18"/>
                <w:szCs w:val="18"/>
              </w:rPr>
              <w:t>信息分类：其他有关文件</w:t>
            </w:r>
          </w:p>
        </w:tc>
        <w:tc>
          <w:tcPr>
            <w:tcW w:w="1250" w:type="pct"/>
            <w:vAlign w:val="bottom"/>
            <w:hideMark/>
          </w:tcPr>
          <w:p w:rsidR="00F67490" w:rsidRPr="00F67490" w:rsidRDefault="00F67490" w:rsidP="00F67490">
            <w:pPr>
              <w:widowControl/>
              <w:spacing w:line="360" w:lineRule="atLeast"/>
              <w:jc w:val="left"/>
              <w:rPr>
                <w:rFonts w:ascii="宋体" w:eastAsia="宋体" w:hAnsi="宋体" w:cs="宋体"/>
                <w:color w:val="666666"/>
                <w:kern w:val="0"/>
                <w:sz w:val="18"/>
                <w:szCs w:val="18"/>
              </w:rPr>
            </w:pPr>
            <w:r w:rsidRPr="00F67490">
              <w:rPr>
                <w:rFonts w:ascii="宋体" w:eastAsia="宋体" w:hAnsi="宋体" w:cs="宋体"/>
                <w:color w:val="666666"/>
                <w:kern w:val="0"/>
                <w:sz w:val="18"/>
                <w:szCs w:val="18"/>
              </w:rPr>
              <w:t>责任部门：区政府办</w:t>
            </w:r>
          </w:p>
        </w:tc>
        <w:tc>
          <w:tcPr>
            <w:tcW w:w="1250" w:type="pct"/>
            <w:vAlign w:val="bottom"/>
            <w:hideMark/>
          </w:tcPr>
          <w:p w:rsidR="00F67490" w:rsidRPr="00F67490" w:rsidRDefault="00F67490" w:rsidP="00F67490">
            <w:pPr>
              <w:widowControl/>
              <w:spacing w:line="360" w:lineRule="atLeast"/>
              <w:jc w:val="left"/>
              <w:rPr>
                <w:rFonts w:ascii="宋体" w:eastAsia="宋体" w:hAnsi="宋体" w:cs="宋体"/>
                <w:color w:val="666666"/>
                <w:kern w:val="0"/>
                <w:sz w:val="18"/>
                <w:szCs w:val="18"/>
              </w:rPr>
            </w:pPr>
            <w:r w:rsidRPr="00F67490">
              <w:rPr>
                <w:rFonts w:ascii="宋体" w:eastAsia="宋体" w:hAnsi="宋体" w:cs="宋体"/>
                <w:color w:val="666666"/>
                <w:kern w:val="0"/>
                <w:sz w:val="18"/>
                <w:szCs w:val="18"/>
              </w:rPr>
              <w:t>文件编号：</w:t>
            </w:r>
            <w:proofErr w:type="gramStart"/>
            <w:r w:rsidRPr="00F67490">
              <w:rPr>
                <w:rFonts w:ascii="宋体" w:eastAsia="宋体" w:hAnsi="宋体" w:cs="宋体"/>
                <w:color w:val="666666"/>
                <w:kern w:val="0"/>
                <w:sz w:val="18"/>
                <w:szCs w:val="18"/>
              </w:rPr>
              <w:t>区府发</w:t>
            </w:r>
            <w:proofErr w:type="gramEnd"/>
            <w:r w:rsidRPr="00F67490">
              <w:rPr>
                <w:rFonts w:ascii="宋体" w:eastAsia="宋体" w:hAnsi="宋体" w:cs="宋体"/>
                <w:color w:val="666666"/>
                <w:kern w:val="0"/>
                <w:sz w:val="18"/>
                <w:szCs w:val="18"/>
              </w:rPr>
              <w:t>〔2017〕11号</w:t>
            </w:r>
          </w:p>
        </w:tc>
        <w:tc>
          <w:tcPr>
            <w:tcW w:w="1250" w:type="pct"/>
            <w:vAlign w:val="bottom"/>
            <w:hideMark/>
          </w:tcPr>
          <w:p w:rsidR="00F67490" w:rsidRPr="00F67490" w:rsidRDefault="00F67490" w:rsidP="00F67490">
            <w:pPr>
              <w:widowControl/>
              <w:spacing w:line="360" w:lineRule="atLeast"/>
              <w:jc w:val="left"/>
              <w:rPr>
                <w:rFonts w:ascii="宋体" w:eastAsia="宋体" w:hAnsi="宋体" w:cs="宋体"/>
                <w:color w:val="666666"/>
                <w:kern w:val="0"/>
                <w:sz w:val="18"/>
                <w:szCs w:val="18"/>
              </w:rPr>
            </w:pPr>
            <w:r w:rsidRPr="00F67490">
              <w:rPr>
                <w:rFonts w:ascii="宋体" w:eastAsia="宋体" w:hAnsi="宋体" w:cs="宋体"/>
                <w:color w:val="666666"/>
                <w:kern w:val="0"/>
                <w:sz w:val="18"/>
                <w:szCs w:val="18"/>
              </w:rPr>
              <w:t>公开方式：主动公开</w:t>
            </w:r>
          </w:p>
        </w:tc>
      </w:tr>
      <w:tr w:rsidR="00F67490" w:rsidRPr="00F67490" w:rsidTr="00F67490">
        <w:trPr>
          <w:tblCellSpacing w:w="15" w:type="dxa"/>
        </w:trPr>
        <w:tc>
          <w:tcPr>
            <w:tcW w:w="0" w:type="auto"/>
            <w:vAlign w:val="bottom"/>
            <w:hideMark/>
          </w:tcPr>
          <w:p w:rsidR="00F67490" w:rsidRPr="00F67490" w:rsidRDefault="00F67490" w:rsidP="00F67490">
            <w:pPr>
              <w:widowControl/>
              <w:spacing w:line="360" w:lineRule="atLeast"/>
              <w:jc w:val="left"/>
              <w:rPr>
                <w:rFonts w:ascii="宋体" w:eastAsia="宋体" w:hAnsi="宋体" w:cs="宋体"/>
                <w:color w:val="666666"/>
                <w:kern w:val="0"/>
                <w:sz w:val="18"/>
                <w:szCs w:val="18"/>
              </w:rPr>
            </w:pPr>
            <w:r w:rsidRPr="00F67490">
              <w:rPr>
                <w:rFonts w:ascii="宋体" w:eastAsia="宋体" w:hAnsi="宋体" w:cs="宋体"/>
                <w:color w:val="666666"/>
                <w:kern w:val="0"/>
                <w:sz w:val="18"/>
                <w:szCs w:val="18"/>
              </w:rPr>
              <w:t>生成日期：2017-12-13</w:t>
            </w:r>
          </w:p>
        </w:tc>
        <w:tc>
          <w:tcPr>
            <w:tcW w:w="0" w:type="auto"/>
            <w:vAlign w:val="bottom"/>
            <w:hideMark/>
          </w:tcPr>
          <w:p w:rsidR="00F67490" w:rsidRPr="00F67490" w:rsidRDefault="00F67490" w:rsidP="00F67490">
            <w:pPr>
              <w:widowControl/>
              <w:spacing w:line="360" w:lineRule="atLeast"/>
              <w:jc w:val="left"/>
              <w:rPr>
                <w:rFonts w:ascii="宋体" w:eastAsia="宋体" w:hAnsi="宋体" w:cs="宋体"/>
                <w:color w:val="666666"/>
                <w:kern w:val="0"/>
                <w:sz w:val="18"/>
                <w:szCs w:val="18"/>
              </w:rPr>
            </w:pPr>
            <w:r w:rsidRPr="00F67490">
              <w:rPr>
                <w:rFonts w:ascii="宋体" w:eastAsia="宋体" w:hAnsi="宋体" w:cs="宋体"/>
                <w:color w:val="666666"/>
                <w:kern w:val="0"/>
                <w:sz w:val="18"/>
                <w:szCs w:val="18"/>
              </w:rPr>
              <w:t>公开时限：常年公开</w:t>
            </w:r>
          </w:p>
        </w:tc>
        <w:tc>
          <w:tcPr>
            <w:tcW w:w="0" w:type="auto"/>
            <w:vAlign w:val="bottom"/>
            <w:hideMark/>
          </w:tcPr>
          <w:p w:rsidR="00F67490" w:rsidRPr="00F67490" w:rsidRDefault="00F67490" w:rsidP="00F67490">
            <w:pPr>
              <w:widowControl/>
              <w:spacing w:line="360" w:lineRule="atLeast"/>
              <w:jc w:val="left"/>
              <w:rPr>
                <w:rFonts w:ascii="宋体" w:eastAsia="宋体" w:hAnsi="宋体" w:cs="宋体"/>
                <w:color w:val="666666"/>
                <w:kern w:val="0"/>
                <w:sz w:val="18"/>
                <w:szCs w:val="18"/>
              </w:rPr>
            </w:pPr>
            <w:r w:rsidRPr="00F67490">
              <w:rPr>
                <w:rFonts w:ascii="宋体" w:eastAsia="宋体" w:hAnsi="宋体" w:cs="宋体"/>
                <w:color w:val="666666"/>
                <w:kern w:val="0"/>
                <w:sz w:val="18"/>
                <w:szCs w:val="18"/>
              </w:rPr>
              <w:t>公开范围：面向全社会</w:t>
            </w:r>
          </w:p>
        </w:tc>
        <w:tc>
          <w:tcPr>
            <w:tcW w:w="0" w:type="auto"/>
            <w:vAlign w:val="bottom"/>
            <w:hideMark/>
          </w:tcPr>
          <w:p w:rsidR="00F67490" w:rsidRPr="00F67490" w:rsidRDefault="00F67490" w:rsidP="00F67490">
            <w:pPr>
              <w:widowControl/>
              <w:spacing w:line="360" w:lineRule="atLeast"/>
              <w:jc w:val="left"/>
              <w:rPr>
                <w:rFonts w:ascii="宋体" w:eastAsia="宋体" w:hAnsi="宋体" w:cs="宋体"/>
                <w:color w:val="666666"/>
                <w:kern w:val="0"/>
                <w:sz w:val="18"/>
                <w:szCs w:val="18"/>
              </w:rPr>
            </w:pPr>
            <w:r w:rsidRPr="00F67490">
              <w:rPr>
                <w:rFonts w:ascii="宋体" w:eastAsia="宋体" w:hAnsi="宋体" w:cs="宋体"/>
                <w:color w:val="666666"/>
                <w:kern w:val="0"/>
                <w:sz w:val="18"/>
                <w:szCs w:val="18"/>
              </w:rPr>
              <w:t>信息索取号：B37000-0203-2017-0014</w:t>
            </w:r>
          </w:p>
        </w:tc>
      </w:tr>
    </w:tbl>
    <w:p w:rsidR="00F67490" w:rsidRPr="00F67490" w:rsidRDefault="00F67490" w:rsidP="00F67490">
      <w:pPr>
        <w:widowControl/>
        <w:shd w:val="clear" w:color="auto" w:fill="FFFFFF"/>
        <w:spacing w:after="480" w:line="360" w:lineRule="atLeast"/>
        <w:jc w:val="left"/>
        <w:textAlignment w:val="baseline"/>
        <w:rPr>
          <w:rFonts w:ascii="宋体" w:eastAsia="宋体" w:hAnsi="宋体" w:cs="宋体"/>
          <w:color w:val="000000"/>
          <w:kern w:val="0"/>
          <w:szCs w:val="21"/>
        </w:rPr>
      </w:pPr>
      <w:r w:rsidRPr="00F67490">
        <w:rPr>
          <w:rFonts w:ascii="宋体" w:eastAsia="宋体" w:hAnsi="宋体" w:cs="宋体" w:hint="eastAsia"/>
          <w:color w:val="000000"/>
          <w:kern w:val="0"/>
          <w:szCs w:val="21"/>
        </w:rPr>
        <w:t xml:space="preserve">　　</w:t>
      </w:r>
    </w:p>
    <w:p w:rsidR="00F67490" w:rsidRPr="00F67490" w:rsidRDefault="00F67490" w:rsidP="00F67490">
      <w:pPr>
        <w:widowControl/>
        <w:shd w:val="clear" w:color="auto" w:fill="FFFFFF"/>
        <w:spacing w:after="480" w:line="360" w:lineRule="atLeast"/>
        <w:jc w:val="left"/>
        <w:textAlignment w:val="baseline"/>
        <w:rPr>
          <w:rFonts w:ascii="宋体" w:eastAsia="宋体" w:hAnsi="宋体" w:cs="宋体" w:hint="eastAsia"/>
          <w:color w:val="000000"/>
          <w:kern w:val="0"/>
          <w:szCs w:val="21"/>
        </w:rPr>
      </w:pPr>
      <w:r w:rsidRPr="00F67490">
        <w:rPr>
          <w:rFonts w:ascii="宋体" w:eastAsia="宋体" w:hAnsi="宋体" w:cs="宋体" w:hint="eastAsia"/>
          <w:color w:val="000000"/>
          <w:kern w:val="0"/>
          <w:szCs w:val="21"/>
        </w:rPr>
        <w:t>各镇人民政府、街道办事处，区政府各部门，驻区有关单位、区属各单位： </w:t>
      </w:r>
      <w:r w:rsidRPr="00F67490">
        <w:rPr>
          <w:rFonts w:ascii="宋体" w:eastAsia="宋体" w:hAnsi="宋体" w:cs="宋体" w:hint="eastAsia"/>
          <w:color w:val="000000"/>
          <w:kern w:val="0"/>
          <w:szCs w:val="21"/>
        </w:rPr>
        <w:br/>
        <w:t xml:space="preserve">　　《关于促进经济平稳健康发展的若干政策措施》已经2017年9月30日区政府五届第十三次常务会议研究同意，现印发给你们，请认真贯彻执行。 </w:t>
      </w:r>
      <w:r w:rsidRPr="00F67490">
        <w:rPr>
          <w:rFonts w:ascii="宋体" w:eastAsia="宋体" w:hAnsi="宋体" w:cs="宋体" w:hint="eastAsia"/>
          <w:color w:val="000000"/>
          <w:kern w:val="0"/>
          <w:szCs w:val="21"/>
        </w:rPr>
        <w:br/>
        <w:t xml:space="preserve">　　</w:t>
      </w:r>
    </w:p>
    <w:p w:rsidR="00F67490" w:rsidRPr="00F67490" w:rsidRDefault="00F67490" w:rsidP="00F67490">
      <w:pPr>
        <w:widowControl/>
        <w:shd w:val="clear" w:color="auto" w:fill="FFFFFF"/>
        <w:spacing w:after="480" w:line="360" w:lineRule="atLeast"/>
        <w:jc w:val="right"/>
        <w:textAlignment w:val="baseline"/>
        <w:rPr>
          <w:rFonts w:ascii="宋体" w:eastAsia="宋体" w:hAnsi="宋体" w:cs="宋体" w:hint="eastAsia"/>
          <w:color w:val="000000"/>
          <w:kern w:val="0"/>
          <w:szCs w:val="21"/>
        </w:rPr>
      </w:pPr>
      <w:r w:rsidRPr="00F67490">
        <w:rPr>
          <w:rFonts w:ascii="宋体" w:eastAsia="宋体" w:hAnsi="宋体" w:cs="宋体" w:hint="eastAsia"/>
          <w:color w:val="000000"/>
          <w:kern w:val="0"/>
          <w:szCs w:val="21"/>
        </w:rPr>
        <w:t xml:space="preserve">　　2017年12月10日 </w:t>
      </w:r>
    </w:p>
    <w:p w:rsidR="00F67490" w:rsidRPr="00F67490" w:rsidRDefault="00F67490" w:rsidP="00F67490">
      <w:pPr>
        <w:widowControl/>
        <w:shd w:val="clear" w:color="auto" w:fill="FFFFFF"/>
        <w:spacing w:after="480" w:line="360" w:lineRule="atLeast"/>
        <w:jc w:val="left"/>
        <w:textAlignment w:val="baseline"/>
        <w:rPr>
          <w:rFonts w:ascii="宋体" w:eastAsia="宋体" w:hAnsi="宋体" w:cs="宋体" w:hint="eastAsia"/>
          <w:color w:val="000000"/>
          <w:kern w:val="0"/>
          <w:szCs w:val="21"/>
        </w:rPr>
      </w:pPr>
      <w:r w:rsidRPr="00F67490">
        <w:rPr>
          <w:rFonts w:ascii="宋体" w:eastAsia="宋体" w:hAnsi="宋体" w:cs="宋体" w:hint="eastAsia"/>
          <w:color w:val="000000"/>
          <w:kern w:val="0"/>
          <w:szCs w:val="21"/>
        </w:rPr>
        <w:t xml:space="preserve">　　（此件主动公开） </w:t>
      </w:r>
    </w:p>
    <w:p w:rsidR="00F67490" w:rsidRPr="00F67490" w:rsidRDefault="00F67490" w:rsidP="00F67490">
      <w:pPr>
        <w:widowControl/>
        <w:shd w:val="clear" w:color="auto" w:fill="FFFFFF"/>
        <w:spacing w:line="360" w:lineRule="atLeast"/>
        <w:jc w:val="center"/>
        <w:textAlignment w:val="baseline"/>
        <w:rPr>
          <w:rFonts w:ascii="宋体" w:eastAsia="宋体" w:hAnsi="宋体" w:cs="宋体" w:hint="eastAsia"/>
          <w:color w:val="000000"/>
          <w:kern w:val="0"/>
          <w:szCs w:val="21"/>
        </w:rPr>
      </w:pPr>
      <w:r w:rsidRPr="00F67490">
        <w:rPr>
          <w:rFonts w:ascii="宋体" w:eastAsia="宋体" w:hAnsi="宋体" w:cs="宋体" w:hint="eastAsia"/>
          <w:color w:val="000000"/>
          <w:kern w:val="0"/>
          <w:szCs w:val="21"/>
        </w:rPr>
        <w:t xml:space="preserve">　　</w:t>
      </w:r>
      <w:r w:rsidRPr="00F67490">
        <w:rPr>
          <w:rFonts w:ascii="宋体" w:eastAsia="宋体" w:hAnsi="宋体" w:cs="宋体" w:hint="eastAsia"/>
          <w:color w:val="000000"/>
          <w:kern w:val="0"/>
          <w:szCs w:val="21"/>
        </w:rPr>
        <w:br/>
      </w:r>
      <w:r w:rsidRPr="00F67490">
        <w:rPr>
          <w:rFonts w:ascii="宋体" w:eastAsia="宋体" w:hAnsi="宋体" w:cs="宋体" w:hint="eastAsia"/>
          <w:b/>
          <w:bCs/>
          <w:color w:val="000000"/>
          <w:kern w:val="0"/>
          <w:sz w:val="30"/>
          <w:szCs w:val="30"/>
        </w:rPr>
        <w:t>关于促进经济平稳健康发展的若干政策措施</w:t>
      </w:r>
      <w:r w:rsidRPr="00F67490">
        <w:rPr>
          <w:rFonts w:ascii="宋体" w:eastAsia="宋体" w:hAnsi="宋体" w:cs="宋体" w:hint="eastAsia"/>
          <w:color w:val="000000"/>
          <w:kern w:val="0"/>
          <w:szCs w:val="21"/>
        </w:rPr>
        <w:t> </w:t>
      </w:r>
    </w:p>
    <w:p w:rsidR="00F67490" w:rsidRPr="00F67490" w:rsidRDefault="00F67490" w:rsidP="00F67490">
      <w:pPr>
        <w:widowControl/>
        <w:shd w:val="clear" w:color="auto" w:fill="FFFFFF"/>
        <w:spacing w:line="360" w:lineRule="atLeast"/>
        <w:jc w:val="left"/>
        <w:textAlignment w:val="baseline"/>
        <w:rPr>
          <w:rFonts w:ascii="宋体" w:eastAsia="宋体" w:hAnsi="宋体" w:cs="宋体" w:hint="eastAsia"/>
          <w:color w:val="000000"/>
          <w:kern w:val="0"/>
          <w:szCs w:val="21"/>
        </w:rPr>
      </w:pPr>
      <w:r w:rsidRPr="00F67490">
        <w:rPr>
          <w:rFonts w:ascii="宋体" w:eastAsia="宋体" w:hAnsi="宋体" w:cs="宋体" w:hint="eastAsia"/>
          <w:color w:val="000000"/>
          <w:kern w:val="0"/>
          <w:szCs w:val="21"/>
        </w:rPr>
        <w:t xml:space="preserve">　　</w:t>
      </w:r>
      <w:r w:rsidRPr="00F67490">
        <w:rPr>
          <w:rFonts w:ascii="宋体" w:eastAsia="宋体" w:hAnsi="宋体" w:cs="宋体" w:hint="eastAsia"/>
          <w:color w:val="000000"/>
          <w:kern w:val="0"/>
          <w:szCs w:val="21"/>
        </w:rPr>
        <w:br/>
        <w:t xml:space="preserve">　　为贯彻落实中央、省、市</w:t>
      </w:r>
      <w:proofErr w:type="gramStart"/>
      <w:r w:rsidRPr="00F67490">
        <w:rPr>
          <w:rFonts w:ascii="宋体" w:eastAsia="宋体" w:hAnsi="宋体" w:cs="宋体" w:hint="eastAsia"/>
          <w:color w:val="000000"/>
          <w:kern w:val="0"/>
          <w:szCs w:val="21"/>
        </w:rPr>
        <w:t>关于稳增长</w:t>
      </w:r>
      <w:proofErr w:type="gramEnd"/>
      <w:r w:rsidRPr="00F67490">
        <w:rPr>
          <w:rFonts w:ascii="宋体" w:eastAsia="宋体" w:hAnsi="宋体" w:cs="宋体" w:hint="eastAsia"/>
          <w:color w:val="000000"/>
          <w:kern w:val="0"/>
          <w:szCs w:val="21"/>
        </w:rPr>
        <w:t>的系列决策部署，着力解决经济运行中存在的突出困难和问题，发展新经济，培育新动能，促进全区经济平稳健康发展，结合我区实际，特制定如下政策措施。 </w:t>
      </w:r>
      <w:r w:rsidRPr="00F67490">
        <w:rPr>
          <w:rFonts w:ascii="宋体" w:eastAsia="宋体" w:hAnsi="宋体" w:cs="宋体" w:hint="eastAsia"/>
          <w:color w:val="000000"/>
          <w:kern w:val="0"/>
          <w:szCs w:val="21"/>
        </w:rPr>
        <w:br/>
        <w:t xml:space="preserve">　　</w:t>
      </w:r>
      <w:r w:rsidRPr="00F67490">
        <w:rPr>
          <w:rFonts w:ascii="宋体" w:eastAsia="宋体" w:hAnsi="宋体" w:cs="宋体" w:hint="eastAsia"/>
          <w:b/>
          <w:bCs/>
          <w:color w:val="000000"/>
          <w:kern w:val="0"/>
          <w:szCs w:val="21"/>
        </w:rPr>
        <w:t>一、加快项目开工建设</w:t>
      </w:r>
      <w:r w:rsidRPr="00F67490">
        <w:rPr>
          <w:rFonts w:ascii="宋体" w:eastAsia="宋体" w:hAnsi="宋体" w:cs="宋体" w:hint="eastAsia"/>
          <w:color w:val="000000"/>
          <w:kern w:val="0"/>
          <w:szCs w:val="21"/>
        </w:rPr>
        <w:t> </w:t>
      </w:r>
      <w:r w:rsidRPr="00F67490">
        <w:rPr>
          <w:rFonts w:ascii="宋体" w:eastAsia="宋体" w:hAnsi="宋体" w:cs="宋体" w:hint="eastAsia"/>
          <w:color w:val="000000"/>
          <w:kern w:val="0"/>
          <w:szCs w:val="21"/>
        </w:rPr>
        <w:br/>
        <w:t xml:space="preserve">　　（一）加快“一窗式”改革。打造新型政务服务大厅，打破部门专窗模式，实现综合窗口统一对外受理。</w:t>
      </w:r>
      <w:proofErr w:type="gramStart"/>
      <w:r w:rsidRPr="00F67490">
        <w:rPr>
          <w:rFonts w:ascii="宋体" w:eastAsia="宋体" w:hAnsi="宋体" w:cs="宋体" w:hint="eastAsia"/>
          <w:color w:val="000000"/>
          <w:kern w:val="0"/>
          <w:szCs w:val="21"/>
        </w:rPr>
        <w:t>推行容缺受理</w:t>
      </w:r>
      <w:proofErr w:type="gramEnd"/>
      <w:r w:rsidRPr="00F67490">
        <w:rPr>
          <w:rFonts w:ascii="宋体" w:eastAsia="宋体" w:hAnsi="宋体" w:cs="宋体" w:hint="eastAsia"/>
          <w:color w:val="000000"/>
          <w:kern w:val="0"/>
          <w:szCs w:val="21"/>
        </w:rPr>
        <w:t>制度，通过“串联改并联、前置放后置、中介纳并联”等方式，提前受理符合条件的审批事项，切实压缩项目办理时限。除涉及国家秘密的项目外，项目审批、备案以及所涉及的各类审批事项必须通过投资项目</w:t>
      </w:r>
      <w:proofErr w:type="gramStart"/>
      <w:r w:rsidRPr="00F67490">
        <w:rPr>
          <w:rFonts w:ascii="宋体" w:eastAsia="宋体" w:hAnsi="宋体" w:cs="宋体" w:hint="eastAsia"/>
          <w:color w:val="000000"/>
          <w:kern w:val="0"/>
          <w:szCs w:val="21"/>
        </w:rPr>
        <w:t>在线审批</w:t>
      </w:r>
      <w:proofErr w:type="gramEnd"/>
      <w:r w:rsidRPr="00F67490">
        <w:rPr>
          <w:rFonts w:ascii="宋体" w:eastAsia="宋体" w:hAnsi="宋体" w:cs="宋体" w:hint="eastAsia"/>
          <w:color w:val="000000"/>
          <w:kern w:val="0"/>
          <w:szCs w:val="21"/>
        </w:rPr>
        <w:t>及监管平台办理。〔责任单位：区行政服务中心管委会、区发改委、市国土局章贡分局、区城建局等建设项目审批部门〕 </w:t>
      </w:r>
      <w:r w:rsidRPr="00F67490">
        <w:rPr>
          <w:rFonts w:ascii="宋体" w:eastAsia="宋体" w:hAnsi="宋体" w:cs="宋体" w:hint="eastAsia"/>
          <w:color w:val="000000"/>
          <w:kern w:val="0"/>
          <w:szCs w:val="21"/>
        </w:rPr>
        <w:br/>
        <w:t xml:space="preserve">　　（二）简化项目发包程序。房建市政项目施工单项合同估算价在50万元以上200万元以下（其他工程在50万元以上100万元以下）的政府投资工程项目可采取政府采购或随机摇号方式确定承包商。施工单项合同估算价在50万元以下的政府投资工程项目，房建市政项目单项合同估算价在50万元以下（其他工程在30万元以下）的勘察、设计、监理等服</w:t>
      </w:r>
      <w:r w:rsidRPr="00F67490">
        <w:rPr>
          <w:rFonts w:ascii="宋体" w:eastAsia="宋体" w:hAnsi="宋体" w:cs="宋体" w:hint="eastAsia"/>
          <w:color w:val="000000"/>
          <w:kern w:val="0"/>
          <w:szCs w:val="21"/>
        </w:rPr>
        <w:lastRenderedPageBreak/>
        <w:t>务的采购，可采取直接委托方式。〔责任单位：区发改委、区房管局、区城建局、区公共资源交易中心〕 </w:t>
      </w:r>
      <w:r w:rsidRPr="00F67490">
        <w:rPr>
          <w:rFonts w:ascii="宋体" w:eastAsia="宋体" w:hAnsi="宋体" w:cs="宋体" w:hint="eastAsia"/>
          <w:color w:val="000000"/>
          <w:kern w:val="0"/>
          <w:szCs w:val="21"/>
        </w:rPr>
        <w:br/>
        <w:t xml:space="preserve">　　（三）精简项目报建审批程序。对区本级政府投资项目可</w:t>
      </w:r>
      <w:proofErr w:type="gramStart"/>
      <w:r w:rsidRPr="00F67490">
        <w:rPr>
          <w:rFonts w:ascii="宋体" w:eastAsia="宋体" w:hAnsi="宋体" w:cs="宋体" w:hint="eastAsia"/>
          <w:color w:val="000000"/>
          <w:kern w:val="0"/>
          <w:szCs w:val="21"/>
        </w:rPr>
        <w:t>研</w:t>
      </w:r>
      <w:proofErr w:type="gramEnd"/>
      <w:r w:rsidRPr="00F67490">
        <w:rPr>
          <w:rFonts w:ascii="宋体" w:eastAsia="宋体" w:hAnsi="宋体" w:cs="宋体" w:hint="eastAsia"/>
          <w:color w:val="000000"/>
          <w:kern w:val="0"/>
          <w:szCs w:val="21"/>
        </w:rPr>
        <w:t>报告估算总投资不超过区政府下达的计划总投资50%的，由区发改委根据专家评估意见据实批复，不再报区政府调整投资计划。对区本级政府投资建设的总投资3000万元至1亿元的园区范围内道路项目（不含道路桥梁），将项目审批程序合并只审批项目初步设计（代可</w:t>
      </w:r>
      <w:proofErr w:type="gramStart"/>
      <w:r w:rsidRPr="00F67490">
        <w:rPr>
          <w:rFonts w:ascii="宋体" w:eastAsia="宋体" w:hAnsi="宋体" w:cs="宋体" w:hint="eastAsia"/>
          <w:color w:val="000000"/>
          <w:kern w:val="0"/>
          <w:szCs w:val="21"/>
        </w:rPr>
        <w:t>研</w:t>
      </w:r>
      <w:proofErr w:type="gramEnd"/>
      <w:r w:rsidRPr="00F67490">
        <w:rPr>
          <w:rFonts w:ascii="宋体" w:eastAsia="宋体" w:hAnsi="宋体" w:cs="宋体" w:hint="eastAsia"/>
          <w:color w:val="000000"/>
          <w:kern w:val="0"/>
          <w:szCs w:val="21"/>
        </w:rPr>
        <w:t>报告）。对区本级政府投资建设的总投资200万元以下项目、总投资50万元以下办公用房维修改造项目，项目单位报财政部门列入财政预算或提供区政府同意实施的相关文件视同审批立项，不再报区发改委审批和区城建局备案（国家、省另有规定的除外），对总投资50万元以下的办公用房维修改造项目不再向区机关事务管理局报备。加强投资项目评估论证管理，区发改委牵头组织区本级项目审批中的相关评估论证工作，咨询评估费用列入工程项目总投资。减少消防审批和备案抽查条件。将审批时限由20个工作日缩短为15个工作日。在申报消防验收备案时，对具有防火性能要求的建筑构件、建筑材料、装修材料，可以提供有明确标示防火性能的产品质量检验合格证明。降低制度性交易成本。降低产权交易服务费，土地使用权交易服务费、矿业权交易服务收费标准，按照现行标准的90%收取。强化中介服务监管。全面推行“中介超市”服务模式，加强对垄断中介结构的价格监管，建立健全中介信用评价机制鼓励建立中介服务网上交易平台。〔责任单位：区发改委、区财政局、区公共资源交易中心、区机关事务管理局、区消防大队〕 </w:t>
      </w:r>
      <w:r w:rsidRPr="00F67490">
        <w:rPr>
          <w:rFonts w:ascii="宋体" w:eastAsia="宋体" w:hAnsi="宋体" w:cs="宋体" w:hint="eastAsia"/>
          <w:color w:val="000000"/>
          <w:kern w:val="0"/>
          <w:szCs w:val="21"/>
        </w:rPr>
        <w:br/>
        <w:t xml:space="preserve">　　（四）加快财政资金支出进度。对区本级财政预算安排的政府投资工程建设项目，采取“先预拨后清算”的方式，按年度财政预算安排资金的10%预先下达业主单位项目费用；项目合同签订后，再按合同价的80%下达业主单位项目建设资金，余款待工程结算审计后再拨付。工程项目资金统一由业主单位根据工程项目建设进度及工程价款结算办法直接拨付</w:t>
      </w:r>
      <w:proofErr w:type="gramStart"/>
      <w:r w:rsidRPr="00F67490">
        <w:rPr>
          <w:rFonts w:ascii="宋体" w:eastAsia="宋体" w:hAnsi="宋体" w:cs="宋体" w:hint="eastAsia"/>
          <w:color w:val="000000"/>
          <w:kern w:val="0"/>
          <w:szCs w:val="21"/>
        </w:rPr>
        <w:t>至施工</w:t>
      </w:r>
      <w:proofErr w:type="gramEnd"/>
      <w:r w:rsidRPr="00F67490">
        <w:rPr>
          <w:rFonts w:ascii="宋体" w:eastAsia="宋体" w:hAnsi="宋体" w:cs="宋体" w:hint="eastAsia"/>
          <w:color w:val="000000"/>
          <w:kern w:val="0"/>
          <w:szCs w:val="21"/>
        </w:rPr>
        <w:t>单位。年度项目支出确定后，逐月对重点项目资金支出进度进行通报，对支出进度慢、存量资金额度大、长期消化不力部门（单位）进行约谈、督办，并将资金使用绩效纳入部门（单位）绩效考评范围。对各部门（单位）在年内难以形成支出的项目予以调整预算，对2年以上未使用的资金，收回总预算统筹安排使用。〔责任单位：区财政局〕 </w:t>
      </w:r>
      <w:r w:rsidRPr="00F67490">
        <w:rPr>
          <w:rFonts w:ascii="宋体" w:eastAsia="宋体" w:hAnsi="宋体" w:cs="宋体" w:hint="eastAsia"/>
          <w:color w:val="000000"/>
          <w:kern w:val="0"/>
          <w:szCs w:val="21"/>
        </w:rPr>
        <w:br/>
        <w:t xml:space="preserve">　　</w:t>
      </w:r>
      <w:r w:rsidRPr="00F67490">
        <w:rPr>
          <w:rFonts w:ascii="宋体" w:eastAsia="宋体" w:hAnsi="宋体" w:cs="宋体" w:hint="eastAsia"/>
          <w:b/>
          <w:bCs/>
          <w:color w:val="000000"/>
          <w:kern w:val="0"/>
          <w:szCs w:val="21"/>
        </w:rPr>
        <w:t>二、促进工业经济发展</w:t>
      </w:r>
      <w:r w:rsidRPr="00F67490">
        <w:rPr>
          <w:rFonts w:ascii="宋体" w:eastAsia="宋体" w:hAnsi="宋体" w:cs="宋体" w:hint="eastAsia"/>
          <w:color w:val="000000"/>
          <w:kern w:val="0"/>
          <w:szCs w:val="21"/>
        </w:rPr>
        <w:t> </w:t>
      </w:r>
      <w:r w:rsidRPr="00F67490">
        <w:rPr>
          <w:rFonts w:ascii="宋体" w:eastAsia="宋体" w:hAnsi="宋体" w:cs="宋体" w:hint="eastAsia"/>
          <w:color w:val="000000"/>
          <w:kern w:val="0"/>
          <w:szCs w:val="21"/>
        </w:rPr>
        <w:br/>
        <w:t xml:space="preserve">　　（五）降低企业用工成本。企业依法参加失业保险，并足额缴纳失业保险费的，按该企业缴纳失业保险费总额的50%</w:t>
      </w:r>
      <w:proofErr w:type="gramStart"/>
      <w:r w:rsidRPr="00F67490">
        <w:rPr>
          <w:rFonts w:ascii="宋体" w:eastAsia="宋体" w:hAnsi="宋体" w:cs="宋体" w:hint="eastAsia"/>
          <w:color w:val="000000"/>
          <w:kern w:val="0"/>
          <w:szCs w:val="21"/>
        </w:rPr>
        <w:t>给予稳岗补贴</w:t>
      </w:r>
      <w:proofErr w:type="gramEnd"/>
      <w:r w:rsidRPr="00F67490">
        <w:rPr>
          <w:rFonts w:ascii="宋体" w:eastAsia="宋体" w:hAnsi="宋体" w:cs="宋体" w:hint="eastAsia"/>
          <w:color w:val="000000"/>
          <w:kern w:val="0"/>
          <w:szCs w:val="21"/>
        </w:rPr>
        <w:t>。鼓励企业开展职工技能提升培训，累计缴纳失业保险费36个月（含36个月）以上的企业职工，自2017年1月1日起取得初级（五级）、中级（四级）、高级（三级）职业资格证书或者职业技能等级证书的，分别给予一次性1000元、1500元、2000元技能提升补贴。对新入园或新投产三年以内（含三年）的规模以上工业企业，第一年参保率达到30%以上、第二年参保率达到40%以上、第三年参保率达到50%以上的，给予企业实际缴费10%的补贴；参保率每提高10%增加5%的补贴。其他有关规定仍按《章贡区规模以上企业参加城镇职工基本养老保险优惠政策暂行办法》（</w:t>
      </w:r>
      <w:proofErr w:type="gramStart"/>
      <w:r w:rsidRPr="00F67490">
        <w:rPr>
          <w:rFonts w:ascii="宋体" w:eastAsia="宋体" w:hAnsi="宋体" w:cs="宋体" w:hint="eastAsia"/>
          <w:color w:val="000000"/>
          <w:kern w:val="0"/>
          <w:szCs w:val="21"/>
        </w:rPr>
        <w:t>区府发</w:t>
      </w:r>
      <w:proofErr w:type="gramEnd"/>
      <w:r w:rsidRPr="00F67490">
        <w:rPr>
          <w:rFonts w:ascii="宋体" w:eastAsia="宋体" w:hAnsi="宋体" w:cs="宋体" w:hint="eastAsia"/>
          <w:color w:val="000000"/>
          <w:kern w:val="0"/>
          <w:szCs w:val="21"/>
        </w:rPr>
        <w:t>〔2016〕17号）执行。〔责任单位：区人社局、区就业局、区社保局、区经信委、区财政局、章贡经开区管委会〕 </w:t>
      </w:r>
      <w:r w:rsidRPr="00F67490">
        <w:rPr>
          <w:rFonts w:ascii="宋体" w:eastAsia="宋体" w:hAnsi="宋体" w:cs="宋体" w:hint="eastAsia"/>
          <w:color w:val="000000"/>
          <w:kern w:val="0"/>
          <w:szCs w:val="21"/>
        </w:rPr>
        <w:br/>
      </w:r>
      <w:r w:rsidRPr="00F67490">
        <w:rPr>
          <w:rFonts w:ascii="宋体" w:eastAsia="宋体" w:hAnsi="宋体" w:cs="宋体" w:hint="eastAsia"/>
          <w:color w:val="000000"/>
          <w:kern w:val="0"/>
          <w:szCs w:val="21"/>
        </w:rPr>
        <w:lastRenderedPageBreak/>
        <w:t xml:space="preserve">　　（六）鼓励企业增产增效。对当年主营业务收入首次突破5亿元的工业企业，给予企业一次性奖励10万元；首次突破10亿元的工业企业，一次性奖励20万元；依此类推，主营业务收入每增长5亿元，奖励增加10万元。对年上缴税金总额首次达5000万元的工业企业，一次性奖励50万元；首次达1亿元的企业，一次性奖励100万元；依此类推，上缴税金总额每增长5000万元，奖励增加50万元。对上缴税金连续两年</w:t>
      </w:r>
      <w:proofErr w:type="gramStart"/>
      <w:r w:rsidRPr="00F67490">
        <w:rPr>
          <w:rFonts w:ascii="宋体" w:eastAsia="宋体" w:hAnsi="宋体" w:cs="宋体" w:hint="eastAsia"/>
          <w:color w:val="000000"/>
          <w:kern w:val="0"/>
          <w:szCs w:val="21"/>
        </w:rPr>
        <w:t>保持正</w:t>
      </w:r>
      <w:proofErr w:type="gramEnd"/>
      <w:r w:rsidRPr="00F67490">
        <w:rPr>
          <w:rFonts w:ascii="宋体" w:eastAsia="宋体" w:hAnsi="宋体" w:cs="宋体" w:hint="eastAsia"/>
          <w:color w:val="000000"/>
          <w:kern w:val="0"/>
          <w:szCs w:val="21"/>
        </w:rPr>
        <w:t>增长，当年上缴税金总额在200万元（含）以上且同比增长20%（含）以上的工业企业，按企业当年新增上缴税金区财政实得部分的20%一次性奖励给企业发展生产。〔责任单位：区经信委、区财政局、区国税局、区地税局〕 </w:t>
      </w:r>
      <w:r w:rsidRPr="00F67490">
        <w:rPr>
          <w:rFonts w:ascii="宋体" w:eastAsia="宋体" w:hAnsi="宋体" w:cs="宋体" w:hint="eastAsia"/>
          <w:color w:val="000000"/>
          <w:kern w:val="0"/>
          <w:szCs w:val="21"/>
        </w:rPr>
        <w:br/>
        <w:t xml:space="preserve">　　（七）降低企业用能成本。对上缴税金300万元以上的工业企业，生产用电每月给予0.1元/千瓦时成本补贴，年底对用电增量部分再给予0.05元/千瓦时成本补贴；对生产使用天然气的，给予0.2元/立方米的成本补贴。〔责任单位：区经信委、区财政局、区国税局、区地税局〕 </w:t>
      </w:r>
      <w:r w:rsidRPr="00F67490">
        <w:rPr>
          <w:rFonts w:ascii="宋体" w:eastAsia="宋体" w:hAnsi="宋体" w:cs="宋体" w:hint="eastAsia"/>
          <w:color w:val="000000"/>
          <w:kern w:val="0"/>
          <w:szCs w:val="21"/>
        </w:rPr>
        <w:br/>
        <w:t xml:space="preserve">　　（八）鼓励企业增资扩产。设立专项基金，采取竞争性分配机制，对落地生产工业企业新增固定资产投资进行贷款贴息，扶持其做大做强，加快达产达标。〔责任单位：区经信委、区财政局、章贡经开区管委会〕 </w:t>
      </w:r>
      <w:r w:rsidRPr="00F67490">
        <w:rPr>
          <w:rFonts w:ascii="宋体" w:eastAsia="宋体" w:hAnsi="宋体" w:cs="宋体" w:hint="eastAsia"/>
          <w:color w:val="000000"/>
          <w:kern w:val="0"/>
          <w:szCs w:val="21"/>
        </w:rPr>
        <w:br/>
        <w:t xml:space="preserve">　　（九）支持标准厂房建设。统一新建规划、功能配套的标准厂房，对项目有关区级行政事业性收费全免，服务性收费可按最低标准减半收取。在省、市补贴的基础上，区财政给予200元/平方米补助。鼓励企业利用空闲地新建标准厂房或利用老旧厂房、低效利用厂房进行改造提升并新引进项目，给予一次性补助，补助标准为第二层补贴200元/平方米，每增加一层提高50元/平方米奖励，单个企业补助不超过1000万元。〔责任单位：章贡经开区管委会、区经信委、区财政局〕 </w:t>
      </w:r>
      <w:r w:rsidRPr="00F67490">
        <w:rPr>
          <w:rFonts w:ascii="宋体" w:eastAsia="宋体" w:hAnsi="宋体" w:cs="宋体" w:hint="eastAsia"/>
          <w:color w:val="000000"/>
          <w:kern w:val="0"/>
          <w:szCs w:val="21"/>
        </w:rPr>
        <w:br/>
        <w:t xml:space="preserve">　　（十）加快标准厂房利用。对新入驻标准厂房的项目，实现当年引进、当年投产、当年入</w:t>
      </w:r>
      <w:proofErr w:type="gramStart"/>
      <w:r w:rsidRPr="00F67490">
        <w:rPr>
          <w:rFonts w:ascii="宋体" w:eastAsia="宋体" w:hAnsi="宋体" w:cs="宋体" w:hint="eastAsia"/>
          <w:color w:val="000000"/>
          <w:kern w:val="0"/>
          <w:szCs w:val="21"/>
        </w:rPr>
        <w:t>规</w:t>
      </w:r>
      <w:proofErr w:type="gramEnd"/>
      <w:r w:rsidRPr="00F67490">
        <w:rPr>
          <w:rFonts w:ascii="宋体" w:eastAsia="宋体" w:hAnsi="宋体" w:cs="宋体" w:hint="eastAsia"/>
          <w:color w:val="000000"/>
          <w:kern w:val="0"/>
          <w:szCs w:val="21"/>
        </w:rPr>
        <w:t>的，免收1年厂房租金；年度税收贡献达到300元/平方米以上的项目，或盘活回收闲置厂房土地（包括低效利用土地厂房），经批准可实行租金和区财政实得部分税收“</w:t>
      </w:r>
      <w:proofErr w:type="gramStart"/>
      <w:r w:rsidRPr="00F67490">
        <w:rPr>
          <w:rFonts w:ascii="宋体" w:eastAsia="宋体" w:hAnsi="宋体" w:cs="宋体" w:hint="eastAsia"/>
          <w:color w:val="000000"/>
          <w:kern w:val="0"/>
          <w:szCs w:val="21"/>
        </w:rPr>
        <w:t>一</w:t>
      </w:r>
      <w:proofErr w:type="gramEnd"/>
      <w:r w:rsidRPr="00F67490">
        <w:rPr>
          <w:rFonts w:ascii="宋体" w:eastAsia="宋体" w:hAnsi="宋体" w:cs="宋体" w:hint="eastAsia"/>
          <w:color w:val="000000"/>
          <w:kern w:val="0"/>
          <w:szCs w:val="21"/>
        </w:rPr>
        <w:t>企</w:t>
      </w:r>
      <w:proofErr w:type="gramStart"/>
      <w:r w:rsidRPr="00F67490">
        <w:rPr>
          <w:rFonts w:ascii="宋体" w:eastAsia="宋体" w:hAnsi="宋体" w:cs="宋体" w:hint="eastAsia"/>
          <w:color w:val="000000"/>
          <w:kern w:val="0"/>
          <w:szCs w:val="21"/>
        </w:rPr>
        <w:t>一</w:t>
      </w:r>
      <w:proofErr w:type="gramEnd"/>
      <w:r w:rsidRPr="00F67490">
        <w:rPr>
          <w:rFonts w:ascii="宋体" w:eastAsia="宋体" w:hAnsi="宋体" w:cs="宋体" w:hint="eastAsia"/>
          <w:color w:val="000000"/>
          <w:kern w:val="0"/>
          <w:szCs w:val="21"/>
        </w:rPr>
        <w:t>策、一事一议”优惠。〔责任单位：章贡经开区管委会、区经信委、区财政局〕 </w:t>
      </w:r>
      <w:r w:rsidRPr="00F67490">
        <w:rPr>
          <w:rFonts w:ascii="宋体" w:eastAsia="宋体" w:hAnsi="宋体" w:cs="宋体" w:hint="eastAsia"/>
          <w:color w:val="000000"/>
          <w:kern w:val="0"/>
          <w:szCs w:val="21"/>
        </w:rPr>
        <w:br/>
        <w:t xml:space="preserve">　　（十一）创新用地供应方式。对工业用地全面推行“长期租赁、先租后让、租让结合”的供应方式，缓解企业一次性支付土地出让金的压力，提供多种土地利用方式供企业自主选择，帮助企业降低初始用地成本。〔责任单位：市国土局章贡分局、区经信委、区财政局、区商务局〕 </w:t>
      </w:r>
      <w:r w:rsidRPr="00F67490">
        <w:rPr>
          <w:rFonts w:ascii="宋体" w:eastAsia="宋体" w:hAnsi="宋体" w:cs="宋体" w:hint="eastAsia"/>
          <w:color w:val="000000"/>
          <w:kern w:val="0"/>
          <w:szCs w:val="21"/>
        </w:rPr>
        <w:br/>
        <w:t xml:space="preserve">　　</w:t>
      </w:r>
      <w:r w:rsidRPr="00F67490">
        <w:rPr>
          <w:rFonts w:ascii="宋体" w:eastAsia="宋体" w:hAnsi="宋体" w:cs="宋体" w:hint="eastAsia"/>
          <w:b/>
          <w:bCs/>
          <w:color w:val="000000"/>
          <w:kern w:val="0"/>
          <w:szCs w:val="21"/>
        </w:rPr>
        <w:t>三、加快现代服务业发展</w:t>
      </w:r>
      <w:r w:rsidRPr="00F67490">
        <w:rPr>
          <w:rFonts w:ascii="宋体" w:eastAsia="宋体" w:hAnsi="宋体" w:cs="宋体" w:hint="eastAsia"/>
          <w:color w:val="000000"/>
          <w:kern w:val="0"/>
          <w:szCs w:val="21"/>
        </w:rPr>
        <w:t> </w:t>
      </w:r>
      <w:r w:rsidRPr="00F67490">
        <w:rPr>
          <w:rFonts w:ascii="宋体" w:eastAsia="宋体" w:hAnsi="宋体" w:cs="宋体" w:hint="eastAsia"/>
          <w:color w:val="000000"/>
          <w:kern w:val="0"/>
          <w:szCs w:val="21"/>
        </w:rPr>
        <w:br/>
        <w:t xml:space="preserve">　　（十二）支持现代服务业企业做大规模。对年营业收入在1000万元以上的文化、旅游、软件、电子商务等服务业企业，一次性奖励5万元；3000万元以上的，一次性奖励10万元；5000万元以上的，一次性奖励15万元；1亿元以上的，一次性奖励20万元；2亿元以上的，一次性奖励30万元。对上缴税金连续两年</w:t>
      </w:r>
      <w:proofErr w:type="gramStart"/>
      <w:r w:rsidRPr="00F67490">
        <w:rPr>
          <w:rFonts w:ascii="宋体" w:eastAsia="宋体" w:hAnsi="宋体" w:cs="宋体" w:hint="eastAsia"/>
          <w:color w:val="000000"/>
          <w:kern w:val="0"/>
          <w:szCs w:val="21"/>
        </w:rPr>
        <w:t>保持正</w:t>
      </w:r>
      <w:proofErr w:type="gramEnd"/>
      <w:r w:rsidRPr="00F67490">
        <w:rPr>
          <w:rFonts w:ascii="宋体" w:eastAsia="宋体" w:hAnsi="宋体" w:cs="宋体" w:hint="eastAsia"/>
          <w:color w:val="000000"/>
          <w:kern w:val="0"/>
          <w:szCs w:val="21"/>
        </w:rPr>
        <w:t>增长，当年上缴税金总额在200万元（含）以上且同比增长20%（含）以上的服务业企业和商贸企业，按企业当年新增上缴税金区级财政实得部分的20%一次性奖励给企业。〔责任单位：区文广局、区旅发委、区经信委、区商务局、区发改委、区科技局、区国税局、区地税局、区财政局〕 </w:t>
      </w:r>
      <w:r w:rsidRPr="00F67490">
        <w:rPr>
          <w:rFonts w:ascii="宋体" w:eastAsia="宋体" w:hAnsi="宋体" w:cs="宋体" w:hint="eastAsia"/>
          <w:color w:val="000000"/>
          <w:kern w:val="0"/>
          <w:szCs w:val="21"/>
        </w:rPr>
        <w:br/>
        <w:t xml:space="preserve">　　（十三）支持现代服务业企业做强品牌。对获批省级现代服务业聚集区和省级服务业</w:t>
      </w:r>
      <w:r w:rsidRPr="00F67490">
        <w:rPr>
          <w:rFonts w:ascii="宋体" w:eastAsia="宋体" w:hAnsi="宋体" w:cs="宋体" w:hint="eastAsia"/>
          <w:color w:val="000000"/>
          <w:kern w:val="0"/>
          <w:szCs w:val="21"/>
        </w:rPr>
        <w:lastRenderedPageBreak/>
        <w:t>龙头企业的，一次性奖励10万元；对被评为国家级、省级、市级文化产业示范基地或重点文化企业的企业，分别给予一次性奖励20万元、10万元、5万元。〔责任单位：区发改委、区文广局、区财政局〕 </w:t>
      </w:r>
      <w:r w:rsidRPr="00F67490">
        <w:rPr>
          <w:rFonts w:ascii="宋体" w:eastAsia="宋体" w:hAnsi="宋体" w:cs="宋体" w:hint="eastAsia"/>
          <w:color w:val="000000"/>
          <w:kern w:val="0"/>
          <w:szCs w:val="21"/>
        </w:rPr>
        <w:br/>
        <w:t xml:space="preserve">　　（十四）支持旅游业发展。对新评为国家5A、4A、3A级旅游景区的，分别给予200万元、100万元、50万元一次性奖励。对新评定为江西省5A、4A、3A级乡村旅游点的分别给予100万元、60万元、30万元一次性奖励；A级景区、乡村旅游点、农家</w:t>
      </w:r>
      <w:proofErr w:type="gramStart"/>
      <w:r w:rsidRPr="00F67490">
        <w:rPr>
          <w:rFonts w:ascii="宋体" w:eastAsia="宋体" w:hAnsi="宋体" w:cs="宋体" w:hint="eastAsia"/>
          <w:color w:val="000000"/>
          <w:kern w:val="0"/>
          <w:szCs w:val="21"/>
        </w:rPr>
        <w:t>乐按照</w:t>
      </w:r>
      <w:proofErr w:type="gramEnd"/>
      <w:r w:rsidRPr="00F67490">
        <w:rPr>
          <w:rFonts w:ascii="宋体" w:eastAsia="宋体" w:hAnsi="宋体" w:cs="宋体" w:hint="eastAsia"/>
          <w:color w:val="000000"/>
          <w:kern w:val="0"/>
          <w:szCs w:val="21"/>
        </w:rPr>
        <w:t>国家旅游局《旅游厕所建管指南》新（改）建旅游厕所，达到A级标准的每座给予5000元一次性奖励，达到AA级标准的每座给予3万元一次性奖励，达到AAA级标准的每座给予6万元一次性奖励；对新评定为五星级、四星级、三星级旅游饭店的，分别给予200万元、100万元、20万元一次性奖励。〔责任单位：区旅发委、区国税局、区地税局、区财政局〕 </w:t>
      </w:r>
      <w:r w:rsidRPr="00F67490">
        <w:rPr>
          <w:rFonts w:ascii="宋体" w:eastAsia="宋体" w:hAnsi="宋体" w:cs="宋体" w:hint="eastAsia"/>
          <w:color w:val="000000"/>
          <w:kern w:val="0"/>
          <w:szCs w:val="21"/>
        </w:rPr>
        <w:br/>
        <w:t xml:space="preserve">　　（十五）支持现代物流业发展。对引进大型物流企业投资进行奖励。自2018年1月1日起，对每引进1家全国物流50强、5A级物流企业在我区投资，或省内5A级物流企业新建项目投资5亿元以上，用地面积300亩以上(仓储面积4万平方米)的物流基础设施，给予50万元奖励。对每引进1家省外4A级物流企业在我区投资，或省内4A级物流企业新建项目投资2亿元以上，用地面积150亩以上（仓储面积3万平方米）的物流基础设施，给予40万元奖励。对年营运收入1000万元以上的物流企业，按其营运收入的10%给</w:t>
      </w:r>
      <w:proofErr w:type="gramStart"/>
      <w:r w:rsidRPr="00F67490">
        <w:rPr>
          <w:rFonts w:ascii="宋体" w:eastAsia="宋体" w:hAnsi="宋体" w:cs="宋体" w:hint="eastAsia"/>
          <w:color w:val="000000"/>
          <w:kern w:val="0"/>
          <w:szCs w:val="21"/>
        </w:rPr>
        <w:t>予购</w:t>
      </w:r>
      <w:proofErr w:type="gramEnd"/>
      <w:r w:rsidRPr="00F67490">
        <w:rPr>
          <w:rFonts w:ascii="宋体" w:eastAsia="宋体" w:hAnsi="宋体" w:cs="宋体" w:hint="eastAsia"/>
          <w:color w:val="000000"/>
          <w:kern w:val="0"/>
          <w:szCs w:val="21"/>
        </w:rPr>
        <w:t>车补助，补助总额不超过该企业当年所上缴税金区财政实得部分的90%。〔责任单位：区交通运输局、区国税局、区地税局、区财政局〕 </w:t>
      </w:r>
      <w:r w:rsidRPr="00F67490">
        <w:rPr>
          <w:rFonts w:ascii="宋体" w:eastAsia="宋体" w:hAnsi="宋体" w:cs="宋体" w:hint="eastAsia"/>
          <w:color w:val="000000"/>
          <w:kern w:val="0"/>
          <w:szCs w:val="21"/>
        </w:rPr>
        <w:br/>
        <w:t xml:space="preserve">　　（十六）支持电子商务发展。对年上缴税金达50万元的电子商务企业，奖励5万元。在此基础上，年上缴税金每增长10万元，奖励增加1万元，单个企业奖励不超过100万元。对新认定为省级电子商务示范基地或示范企业的分别一次性给予10万元和3万元奖励；新认定为市级电子商务示范基地或示范企业的分别一次性给予5万元和1万元奖励。〔责任单位：区商务局、区国税局、区地税局、区财政局〕 </w:t>
      </w:r>
      <w:r w:rsidRPr="00F67490">
        <w:rPr>
          <w:rFonts w:ascii="宋体" w:eastAsia="宋体" w:hAnsi="宋体" w:cs="宋体" w:hint="eastAsia"/>
          <w:color w:val="000000"/>
          <w:kern w:val="0"/>
          <w:szCs w:val="21"/>
        </w:rPr>
        <w:br/>
        <w:t xml:space="preserve">　　（十七）鼓励软件产业发展。对新</w:t>
      </w:r>
      <w:proofErr w:type="gramStart"/>
      <w:r w:rsidRPr="00F67490">
        <w:rPr>
          <w:rFonts w:ascii="宋体" w:eastAsia="宋体" w:hAnsi="宋体" w:cs="宋体" w:hint="eastAsia"/>
          <w:color w:val="000000"/>
          <w:kern w:val="0"/>
          <w:szCs w:val="21"/>
        </w:rPr>
        <w:t>入驻区</w:t>
      </w:r>
      <w:proofErr w:type="gramEnd"/>
      <w:r w:rsidRPr="00F67490">
        <w:rPr>
          <w:rFonts w:ascii="宋体" w:eastAsia="宋体" w:hAnsi="宋体" w:cs="宋体" w:hint="eastAsia"/>
          <w:color w:val="000000"/>
          <w:kern w:val="0"/>
          <w:szCs w:val="21"/>
        </w:rPr>
        <w:t>政府设立的软件与物联网园区的企业，经认定符合章贡区发展软件和</w:t>
      </w:r>
      <w:proofErr w:type="gramStart"/>
      <w:r w:rsidRPr="00F67490">
        <w:rPr>
          <w:rFonts w:ascii="宋体" w:eastAsia="宋体" w:hAnsi="宋体" w:cs="宋体" w:hint="eastAsia"/>
          <w:color w:val="000000"/>
          <w:kern w:val="0"/>
          <w:szCs w:val="21"/>
        </w:rPr>
        <w:t>物联网</w:t>
      </w:r>
      <w:proofErr w:type="gramEnd"/>
      <w:r w:rsidRPr="00F67490">
        <w:rPr>
          <w:rFonts w:ascii="宋体" w:eastAsia="宋体" w:hAnsi="宋体" w:cs="宋体" w:hint="eastAsia"/>
          <w:color w:val="000000"/>
          <w:kern w:val="0"/>
          <w:szCs w:val="21"/>
        </w:rPr>
        <w:t>重点产业的，租赁期满一年后，按240元/年·㎡的标准,给予面积不超过300㎡办公场所租金补贴，补贴期三年。在补贴期间内，如将办公场所转作他用，则全额追回所得补贴款。〔责任单位：区经信委、区财政局、章贡经开区管委会〕 </w:t>
      </w:r>
      <w:r w:rsidRPr="00F67490">
        <w:rPr>
          <w:rFonts w:ascii="宋体" w:eastAsia="宋体" w:hAnsi="宋体" w:cs="宋体" w:hint="eastAsia"/>
          <w:color w:val="000000"/>
          <w:kern w:val="0"/>
          <w:szCs w:val="21"/>
        </w:rPr>
        <w:br/>
        <w:t xml:space="preserve">　　（十八）支持创新创业。对被评估认定为国家、省、市创新创业示范基地、创业孵化基地、</w:t>
      </w:r>
      <w:proofErr w:type="gramStart"/>
      <w:r w:rsidRPr="00F67490">
        <w:rPr>
          <w:rFonts w:ascii="宋体" w:eastAsia="宋体" w:hAnsi="宋体" w:cs="宋体" w:hint="eastAsia"/>
          <w:color w:val="000000"/>
          <w:kern w:val="0"/>
          <w:szCs w:val="21"/>
        </w:rPr>
        <w:t>众创空间</w:t>
      </w:r>
      <w:proofErr w:type="gramEnd"/>
      <w:r w:rsidRPr="00F67490">
        <w:rPr>
          <w:rFonts w:ascii="宋体" w:eastAsia="宋体" w:hAnsi="宋体" w:cs="宋体" w:hint="eastAsia"/>
          <w:color w:val="000000"/>
          <w:kern w:val="0"/>
          <w:szCs w:val="21"/>
        </w:rPr>
        <w:t>、科技企业孵化器、小</w:t>
      </w:r>
      <w:proofErr w:type="gramStart"/>
      <w:r w:rsidRPr="00F67490">
        <w:rPr>
          <w:rFonts w:ascii="宋体" w:eastAsia="宋体" w:hAnsi="宋体" w:cs="宋体" w:hint="eastAsia"/>
          <w:color w:val="000000"/>
          <w:kern w:val="0"/>
          <w:szCs w:val="21"/>
        </w:rPr>
        <w:t>微企业</w:t>
      </w:r>
      <w:proofErr w:type="gramEnd"/>
      <w:r w:rsidRPr="00F67490">
        <w:rPr>
          <w:rFonts w:ascii="宋体" w:eastAsia="宋体" w:hAnsi="宋体" w:cs="宋体" w:hint="eastAsia"/>
          <w:color w:val="000000"/>
          <w:kern w:val="0"/>
          <w:szCs w:val="21"/>
        </w:rPr>
        <w:t>创新创业示范基地等双创平台，在国家、省、市财政补助的基础上，区财政分别按国家级100万元、省级60万元、市级25万元给予一次性补助。经区“双创”工作领导小组评定的区级双创平台，区财政给予15万元的一次性补助，同一等级的双创平台不重复补助。对由区政府主办，“双创”平台承办的政府主导的各级创新创业比赛活动，分别给予“双创”平台国家级50万元、省级40万元、市级30万元、区级20万元一次性奖励。对经认定的中小文化创意企业入驻政府投资建设的文化产业用房或入驻经认定的文化产业园的中小文化创意企业给予房租补贴，即前3年给予500平方米以下部分免房租，500-1000平方米部分房租减半优惠。〔责任单位：区科技局、区发改委、区人社局、区文广局、区国税局、区地税局、区财政局〕 </w:t>
      </w:r>
      <w:r w:rsidRPr="00F67490">
        <w:rPr>
          <w:rFonts w:ascii="宋体" w:eastAsia="宋体" w:hAnsi="宋体" w:cs="宋体" w:hint="eastAsia"/>
          <w:color w:val="000000"/>
          <w:kern w:val="0"/>
          <w:szCs w:val="21"/>
        </w:rPr>
        <w:br/>
      </w:r>
      <w:r w:rsidRPr="00F67490">
        <w:rPr>
          <w:rFonts w:ascii="宋体" w:eastAsia="宋体" w:hAnsi="宋体" w:cs="宋体" w:hint="eastAsia"/>
          <w:color w:val="000000"/>
          <w:kern w:val="0"/>
          <w:szCs w:val="21"/>
        </w:rPr>
        <w:lastRenderedPageBreak/>
        <w:t xml:space="preserve">　　</w:t>
      </w:r>
      <w:r w:rsidRPr="00F67490">
        <w:rPr>
          <w:rFonts w:ascii="宋体" w:eastAsia="宋体" w:hAnsi="宋体" w:cs="宋体" w:hint="eastAsia"/>
          <w:b/>
          <w:bCs/>
          <w:color w:val="000000"/>
          <w:kern w:val="0"/>
          <w:szCs w:val="21"/>
        </w:rPr>
        <w:t>四、强化招商引资力度 </w:t>
      </w:r>
      <w:r w:rsidRPr="00F67490">
        <w:rPr>
          <w:rFonts w:ascii="宋体" w:eastAsia="宋体" w:hAnsi="宋体" w:cs="宋体" w:hint="eastAsia"/>
          <w:b/>
          <w:bCs/>
          <w:color w:val="000000"/>
          <w:kern w:val="0"/>
          <w:szCs w:val="21"/>
        </w:rPr>
        <w:br/>
      </w:r>
      <w:r w:rsidRPr="00F67490">
        <w:rPr>
          <w:rFonts w:ascii="宋体" w:eastAsia="宋体" w:hAnsi="宋体" w:cs="宋体" w:hint="eastAsia"/>
          <w:color w:val="000000"/>
          <w:kern w:val="0"/>
          <w:szCs w:val="21"/>
        </w:rPr>
        <w:t xml:space="preserve">　　（十九）加快项目引进。对成功引进生物医药、电子信息产业或者全球500强、国内100强项目的个人（自然人）、企业、中介机构、社会团体及其他社会组织，根据项目具体情况给予一定奖励。对新引进固定资产投资达1亿元以上的生物医药、电子信息产业项目，自竣工投产之日起，给予企业所得税、增值税区财政实得部分实行前3年全额、后2年减半奖励优惠。如项目在两年内竣工投产，再给予其生产性设备投资额3%以内的一次性奖励，单个项目最高奖励金额300万元。对固定资产投资1亿元以上且土地利用好、建设速度快的项目，按投资项目达到国家相关规定的投资强度、建筑系数和容积率，视其厂房面积和固定资产投资额予以奖励。〔责任单位：区商务局、区经信委、章贡经开区管委会、区国税局、区地税局、区审计局〕 </w:t>
      </w:r>
      <w:r w:rsidRPr="00F67490">
        <w:rPr>
          <w:rFonts w:ascii="宋体" w:eastAsia="宋体" w:hAnsi="宋体" w:cs="宋体" w:hint="eastAsia"/>
          <w:color w:val="000000"/>
          <w:kern w:val="0"/>
          <w:szCs w:val="21"/>
        </w:rPr>
        <w:br/>
        <w:t xml:space="preserve">　　（二十）加快产业集聚。对特别重大的或税收贡献大、固定资产投资大、带动力强的生物医药产业、电子信息产业项目经区委、区政府批准可采取“</w:t>
      </w:r>
      <w:proofErr w:type="gramStart"/>
      <w:r w:rsidRPr="00F67490">
        <w:rPr>
          <w:rFonts w:ascii="宋体" w:eastAsia="宋体" w:hAnsi="宋体" w:cs="宋体" w:hint="eastAsia"/>
          <w:color w:val="000000"/>
          <w:kern w:val="0"/>
          <w:szCs w:val="21"/>
        </w:rPr>
        <w:t>一</w:t>
      </w:r>
      <w:proofErr w:type="gramEnd"/>
      <w:r w:rsidRPr="00F67490">
        <w:rPr>
          <w:rFonts w:ascii="宋体" w:eastAsia="宋体" w:hAnsi="宋体" w:cs="宋体" w:hint="eastAsia"/>
          <w:color w:val="000000"/>
          <w:kern w:val="0"/>
          <w:szCs w:val="21"/>
        </w:rPr>
        <w:t>企</w:t>
      </w:r>
      <w:proofErr w:type="gramStart"/>
      <w:r w:rsidRPr="00F67490">
        <w:rPr>
          <w:rFonts w:ascii="宋体" w:eastAsia="宋体" w:hAnsi="宋体" w:cs="宋体" w:hint="eastAsia"/>
          <w:color w:val="000000"/>
          <w:kern w:val="0"/>
          <w:szCs w:val="21"/>
        </w:rPr>
        <w:t>一</w:t>
      </w:r>
      <w:proofErr w:type="gramEnd"/>
      <w:r w:rsidRPr="00F67490">
        <w:rPr>
          <w:rFonts w:ascii="宋体" w:eastAsia="宋体" w:hAnsi="宋体" w:cs="宋体" w:hint="eastAsia"/>
          <w:color w:val="000000"/>
          <w:kern w:val="0"/>
          <w:szCs w:val="21"/>
        </w:rPr>
        <w:t>策”、“一事一议”政策。对通过新药技术转让或药品生产技术转让并在青</w:t>
      </w:r>
      <w:proofErr w:type="gramStart"/>
      <w:r w:rsidRPr="00F67490">
        <w:rPr>
          <w:rFonts w:ascii="宋体" w:eastAsia="宋体" w:hAnsi="宋体" w:cs="宋体" w:hint="eastAsia"/>
          <w:color w:val="000000"/>
          <w:kern w:val="0"/>
          <w:szCs w:val="21"/>
        </w:rPr>
        <w:t>峰药谷注册投产</w:t>
      </w:r>
      <w:proofErr w:type="gramEnd"/>
      <w:r w:rsidRPr="00F67490">
        <w:rPr>
          <w:rFonts w:ascii="宋体" w:eastAsia="宋体" w:hAnsi="宋体" w:cs="宋体" w:hint="eastAsia"/>
          <w:color w:val="000000"/>
          <w:kern w:val="0"/>
          <w:szCs w:val="21"/>
        </w:rPr>
        <w:t>的优势药品，在约定期限内达到约定目标的，由财政给予一定奖励。对新入驻电镀集控区的电子信息企业按2元/</w:t>
      </w:r>
      <w:proofErr w:type="gramStart"/>
      <w:r w:rsidRPr="00F67490">
        <w:rPr>
          <w:rFonts w:ascii="宋体" w:eastAsia="宋体" w:hAnsi="宋体" w:cs="宋体" w:hint="eastAsia"/>
          <w:color w:val="000000"/>
          <w:kern w:val="0"/>
          <w:szCs w:val="21"/>
        </w:rPr>
        <w:t>吨标准</w:t>
      </w:r>
      <w:proofErr w:type="gramEnd"/>
      <w:r w:rsidRPr="00F67490">
        <w:rPr>
          <w:rFonts w:ascii="宋体" w:eastAsia="宋体" w:hAnsi="宋体" w:cs="宋体" w:hint="eastAsia"/>
          <w:color w:val="000000"/>
          <w:kern w:val="0"/>
          <w:szCs w:val="21"/>
        </w:rPr>
        <w:t>给予入驻企业污水处理费补贴，补贴3年，单一企业补贴不超过当年纳税总额且不超过50万元。〔责任单位：区商务局、区财政局、区国税局、区地税局、章贡经开区管委会〕 </w:t>
      </w:r>
      <w:r w:rsidRPr="00F67490">
        <w:rPr>
          <w:rFonts w:ascii="宋体" w:eastAsia="宋体" w:hAnsi="宋体" w:cs="宋体" w:hint="eastAsia"/>
          <w:color w:val="000000"/>
          <w:kern w:val="0"/>
          <w:szCs w:val="21"/>
        </w:rPr>
        <w:br/>
        <w:t xml:space="preserve">　　（二十一）鼓励企业引进人才。对年上缴税金200万元以上的工业、现代服务业企业副总经理级以上高管及高级技术人才，在章贡区年缴纳薪金个人所得税达3万元以上的，前三年给予区财政实得部分100%奖励，第四年以后给予区财政实得部分50%奖励。〔责任单位：区经信委、区财政局、区国税局、区地税局〕 </w:t>
      </w:r>
      <w:r w:rsidRPr="00F67490">
        <w:rPr>
          <w:rFonts w:ascii="宋体" w:eastAsia="宋体" w:hAnsi="宋体" w:cs="宋体" w:hint="eastAsia"/>
          <w:color w:val="000000"/>
          <w:kern w:val="0"/>
          <w:szCs w:val="21"/>
        </w:rPr>
        <w:br/>
        <w:t xml:space="preserve">　　（二十二）鼓励企业现汇进资。对已注册的外资企业，实现现汇进资并经审核认定后按照每100万美元给予该企业5万元人民币标准奖励，单个项目最高奖励金额为1000万元人民币。对引进外资企业，单个项目实现现汇进资额500万美元（含）至1000万美元（不含）的，给予引进单位或个人（公职人员除外）5万元人民币奖励。现汇进资额达到1000万美元以上的，给予引进单位或个人（公职人员除外）10万元人民币奖励。〔责任单位：区商务局、区发改委、区财政局、区国税局、区地税局、章贡经开区管委会〕 </w:t>
      </w:r>
      <w:r w:rsidRPr="00F67490">
        <w:rPr>
          <w:rFonts w:ascii="宋体" w:eastAsia="宋体" w:hAnsi="宋体" w:cs="宋体" w:hint="eastAsia"/>
          <w:color w:val="000000"/>
          <w:kern w:val="0"/>
          <w:szCs w:val="21"/>
        </w:rPr>
        <w:br/>
        <w:t xml:space="preserve">　　（二十三）加快企业入</w:t>
      </w:r>
      <w:proofErr w:type="gramStart"/>
      <w:r w:rsidRPr="00F67490">
        <w:rPr>
          <w:rFonts w:ascii="宋体" w:eastAsia="宋体" w:hAnsi="宋体" w:cs="宋体" w:hint="eastAsia"/>
          <w:color w:val="000000"/>
          <w:kern w:val="0"/>
          <w:szCs w:val="21"/>
        </w:rPr>
        <w:t>规</w:t>
      </w:r>
      <w:proofErr w:type="gramEnd"/>
      <w:r w:rsidRPr="00F67490">
        <w:rPr>
          <w:rFonts w:ascii="宋体" w:eastAsia="宋体" w:hAnsi="宋体" w:cs="宋体" w:hint="eastAsia"/>
          <w:color w:val="000000"/>
          <w:kern w:val="0"/>
          <w:szCs w:val="21"/>
        </w:rPr>
        <w:t>上户。对新入</w:t>
      </w:r>
      <w:proofErr w:type="gramStart"/>
      <w:r w:rsidRPr="00F67490">
        <w:rPr>
          <w:rFonts w:ascii="宋体" w:eastAsia="宋体" w:hAnsi="宋体" w:cs="宋体" w:hint="eastAsia"/>
          <w:color w:val="000000"/>
          <w:kern w:val="0"/>
          <w:szCs w:val="21"/>
        </w:rPr>
        <w:t>规</w:t>
      </w:r>
      <w:proofErr w:type="gramEnd"/>
      <w:r w:rsidRPr="00F67490">
        <w:rPr>
          <w:rFonts w:ascii="宋体" w:eastAsia="宋体" w:hAnsi="宋体" w:cs="宋体" w:hint="eastAsia"/>
          <w:color w:val="000000"/>
          <w:kern w:val="0"/>
          <w:szCs w:val="21"/>
        </w:rPr>
        <w:t>上户工业企业、服务业企业和商贸企业，在省、市奖励的基础上区级分别奖励5万元、5万元、3万元。〔责任单位：区统计局、区发改委、区商务局、区财政局〕 </w:t>
      </w:r>
      <w:r w:rsidRPr="00F67490">
        <w:rPr>
          <w:rFonts w:ascii="宋体" w:eastAsia="宋体" w:hAnsi="宋体" w:cs="宋体" w:hint="eastAsia"/>
          <w:color w:val="000000"/>
          <w:kern w:val="0"/>
          <w:szCs w:val="21"/>
        </w:rPr>
        <w:br/>
        <w:t xml:space="preserve">　　</w:t>
      </w:r>
      <w:r w:rsidRPr="00F67490">
        <w:rPr>
          <w:rFonts w:ascii="宋体" w:eastAsia="宋体" w:hAnsi="宋体" w:cs="宋体" w:hint="eastAsia"/>
          <w:b/>
          <w:bCs/>
          <w:color w:val="000000"/>
          <w:kern w:val="0"/>
          <w:szCs w:val="21"/>
        </w:rPr>
        <w:t>五、推进产业转型升级</w:t>
      </w:r>
      <w:r w:rsidRPr="00F67490">
        <w:rPr>
          <w:rFonts w:ascii="宋体" w:eastAsia="宋体" w:hAnsi="宋体" w:cs="宋体" w:hint="eastAsia"/>
          <w:color w:val="000000"/>
          <w:kern w:val="0"/>
          <w:szCs w:val="21"/>
        </w:rPr>
        <w:t> </w:t>
      </w:r>
      <w:r w:rsidRPr="00F67490">
        <w:rPr>
          <w:rFonts w:ascii="宋体" w:eastAsia="宋体" w:hAnsi="宋体" w:cs="宋体" w:hint="eastAsia"/>
          <w:color w:val="000000"/>
          <w:kern w:val="0"/>
          <w:szCs w:val="21"/>
        </w:rPr>
        <w:br/>
        <w:t xml:space="preserve">　　（二十四）鼓励智能制造。每年安排2000万元资金，鼓励企业智能制造、机器换人、绿色制造，对从事智能制造、绿色制造等国家鼓励的、经主管部门核准备案、固定资产总投资在1000万元以上的工业技术改造项目，经验收后按新增技改设备投资额的10%给予奖励，单个企业奖励不超过500万元。〔责任单位：区经信委、区财政局〕 </w:t>
      </w:r>
      <w:r w:rsidRPr="00F67490">
        <w:rPr>
          <w:rFonts w:ascii="宋体" w:eastAsia="宋体" w:hAnsi="宋体" w:cs="宋体" w:hint="eastAsia"/>
          <w:color w:val="000000"/>
          <w:kern w:val="0"/>
          <w:szCs w:val="21"/>
        </w:rPr>
        <w:br/>
        <w:t xml:space="preserve">　　（二十五）鼓励企业科技创新。对在我区注册落户、新批准立项建设的国家工程（技术）研究中心、重点（工程）实验室，给予一次性300万元奖励；通过国家验收并考核优秀的，给予一次性150万元奖励。对批准立项建设或新认定的省部级上述机构，给予一次</w:t>
      </w:r>
      <w:r w:rsidRPr="00F67490">
        <w:rPr>
          <w:rFonts w:ascii="宋体" w:eastAsia="宋体" w:hAnsi="宋体" w:cs="宋体" w:hint="eastAsia"/>
          <w:color w:val="000000"/>
          <w:kern w:val="0"/>
          <w:szCs w:val="21"/>
        </w:rPr>
        <w:lastRenderedPageBreak/>
        <w:t>性20万元奖励。获得国家科学技术一、二、三等奖的，分别奖励创新团队100万元、80万元、50万元；获得省科学技术一、二、三等奖的，分别奖励创新团队50万元、30万元、15万元。对新通过认定的国家高新技术企业，给予一次性扶持资金30万元（每家企业</w:t>
      </w:r>
      <w:proofErr w:type="gramStart"/>
      <w:r w:rsidRPr="00F67490">
        <w:rPr>
          <w:rFonts w:ascii="宋体" w:eastAsia="宋体" w:hAnsi="宋体" w:cs="宋体" w:hint="eastAsia"/>
          <w:color w:val="000000"/>
          <w:kern w:val="0"/>
          <w:szCs w:val="21"/>
        </w:rPr>
        <w:t>限享受</w:t>
      </w:r>
      <w:proofErr w:type="gramEnd"/>
      <w:r w:rsidRPr="00F67490">
        <w:rPr>
          <w:rFonts w:ascii="宋体" w:eastAsia="宋体" w:hAnsi="宋体" w:cs="宋体" w:hint="eastAsia"/>
          <w:color w:val="000000"/>
          <w:kern w:val="0"/>
          <w:szCs w:val="21"/>
        </w:rPr>
        <w:t>奖励一次）；对年销售收入5000万元以上的高新技术企业，企业研发投入达到国家高新技术企业认定标准的，按研发经费的3%予以补贴。对企业当年荣获中国专利金奖、中国专利优秀奖、江西省专利奖的，给予企业每项一次性奖励25万元、20万元、20万元；通过国家知识产权贯标认证的企业一次性奖励20万元。对当年获得授权的发明专利给予奖励。〔责任单位：区科技局、区经信委、区财政局〕 </w:t>
      </w:r>
      <w:r w:rsidRPr="00F67490">
        <w:rPr>
          <w:rFonts w:ascii="宋体" w:eastAsia="宋体" w:hAnsi="宋体" w:cs="宋体" w:hint="eastAsia"/>
          <w:color w:val="000000"/>
          <w:kern w:val="0"/>
          <w:szCs w:val="21"/>
        </w:rPr>
        <w:br/>
        <w:t xml:space="preserve">　　（二十六）鼓励企业两化融合、清洁生产。对当年新认定为国家、省信息化或两化融合（管理体系贯标）示范企业的，分别给予奖励30万元、10万元。对当年通过省级认定的节能减</w:t>
      </w:r>
      <w:proofErr w:type="gramStart"/>
      <w:r w:rsidRPr="00F67490">
        <w:rPr>
          <w:rFonts w:ascii="宋体" w:eastAsia="宋体" w:hAnsi="宋体" w:cs="宋体" w:hint="eastAsia"/>
          <w:color w:val="000000"/>
          <w:kern w:val="0"/>
          <w:szCs w:val="21"/>
        </w:rPr>
        <w:t>排科技</w:t>
      </w:r>
      <w:proofErr w:type="gramEnd"/>
      <w:r w:rsidRPr="00F67490">
        <w:rPr>
          <w:rFonts w:ascii="宋体" w:eastAsia="宋体" w:hAnsi="宋体" w:cs="宋体" w:hint="eastAsia"/>
          <w:color w:val="000000"/>
          <w:kern w:val="0"/>
          <w:szCs w:val="21"/>
        </w:rPr>
        <w:t>创新示范企业、循环经济试点企业或清洁生产示范企业，一次性奖励30万元。〔责任单位：区经信委、区财政局〕 </w:t>
      </w:r>
      <w:r w:rsidRPr="00F67490">
        <w:rPr>
          <w:rFonts w:ascii="宋体" w:eastAsia="宋体" w:hAnsi="宋体" w:cs="宋体" w:hint="eastAsia"/>
          <w:color w:val="000000"/>
          <w:kern w:val="0"/>
          <w:szCs w:val="21"/>
        </w:rPr>
        <w:br/>
        <w:t xml:space="preserve">　　</w:t>
      </w:r>
      <w:r w:rsidRPr="00F67490">
        <w:rPr>
          <w:rFonts w:ascii="宋体" w:eastAsia="宋体" w:hAnsi="宋体" w:cs="宋体" w:hint="eastAsia"/>
          <w:b/>
          <w:bCs/>
          <w:color w:val="000000"/>
          <w:kern w:val="0"/>
          <w:szCs w:val="21"/>
        </w:rPr>
        <w:t>六、破解企业融资难题</w:t>
      </w:r>
      <w:r w:rsidRPr="00F67490">
        <w:rPr>
          <w:rFonts w:ascii="宋体" w:eastAsia="宋体" w:hAnsi="宋体" w:cs="宋体" w:hint="eastAsia"/>
          <w:color w:val="000000"/>
          <w:kern w:val="0"/>
          <w:szCs w:val="21"/>
        </w:rPr>
        <w:t> </w:t>
      </w:r>
      <w:r w:rsidRPr="00F67490">
        <w:rPr>
          <w:rFonts w:ascii="宋体" w:eastAsia="宋体" w:hAnsi="宋体" w:cs="宋体" w:hint="eastAsia"/>
          <w:color w:val="000000"/>
          <w:kern w:val="0"/>
          <w:szCs w:val="21"/>
        </w:rPr>
        <w:br/>
        <w:t xml:space="preserve">　　（二十七）加大信贷支持。积极协调各银行业金融机构扩大对章贡区的信贷投放力度，创新金融产品，降低企业融资成本。加大五个“信贷通”贷款推广和发放力度，对符合条件的区属企业予以优先支持。对新引进的银行、证券、保险等金融机构，税收在章贡区级的前提下享受金融商务总部经济区优惠政策，增强对金融机构的吸引力，扩充企业融资渠道。〔责任单位：区金融工作局、区财政局、区经信委、章贡经开区管委会、区委农工部、区民企局、区扶贫和移民办〕 </w:t>
      </w:r>
      <w:r w:rsidRPr="00F67490">
        <w:rPr>
          <w:rFonts w:ascii="宋体" w:eastAsia="宋体" w:hAnsi="宋体" w:cs="宋体" w:hint="eastAsia"/>
          <w:color w:val="000000"/>
          <w:kern w:val="0"/>
          <w:szCs w:val="21"/>
        </w:rPr>
        <w:br/>
        <w:t xml:space="preserve">　　（二十八）完善担保增信。推动</w:t>
      </w:r>
      <w:proofErr w:type="gramStart"/>
      <w:r w:rsidRPr="00F67490">
        <w:rPr>
          <w:rFonts w:ascii="宋体" w:eastAsia="宋体" w:hAnsi="宋体" w:cs="宋体" w:hint="eastAsia"/>
          <w:color w:val="000000"/>
          <w:kern w:val="0"/>
          <w:szCs w:val="21"/>
        </w:rPr>
        <w:t>赣州五驱</w:t>
      </w:r>
      <w:proofErr w:type="gramEnd"/>
      <w:r w:rsidRPr="00F67490">
        <w:rPr>
          <w:rFonts w:ascii="宋体" w:eastAsia="宋体" w:hAnsi="宋体" w:cs="宋体" w:hint="eastAsia"/>
          <w:color w:val="000000"/>
          <w:kern w:val="0"/>
          <w:szCs w:val="21"/>
        </w:rPr>
        <w:t>融资担保有限公司创新担保方式，灵活设置反担保措施，探索允许企业用应收账款、存货等多种方式作为反担保措施。〔责任单位：区财政局、区金融工作局、章贡经开区管委会、赣州五驱融资担保有限公司〕 </w:t>
      </w:r>
      <w:r w:rsidRPr="00F67490">
        <w:rPr>
          <w:rFonts w:ascii="宋体" w:eastAsia="宋体" w:hAnsi="宋体" w:cs="宋体" w:hint="eastAsia"/>
          <w:color w:val="000000"/>
          <w:kern w:val="0"/>
          <w:szCs w:val="21"/>
        </w:rPr>
        <w:br/>
        <w:t xml:space="preserve">　　（二十九）推动企业直接融资。鼓励区属企业创新资本市场融资方式，拓宽融资渠道，提高资本运作水平。充分利用贫困地区企业上市挂牌政策优势，推动企业上市挂牌。进一步加大对企业上市</w:t>
      </w:r>
      <w:proofErr w:type="gramStart"/>
      <w:r w:rsidRPr="00F67490">
        <w:rPr>
          <w:rFonts w:ascii="宋体" w:eastAsia="宋体" w:hAnsi="宋体" w:cs="宋体" w:hint="eastAsia"/>
          <w:color w:val="000000"/>
          <w:kern w:val="0"/>
          <w:szCs w:val="21"/>
        </w:rPr>
        <w:t>挂牌奖补力度</w:t>
      </w:r>
      <w:proofErr w:type="gramEnd"/>
      <w:r w:rsidRPr="00F67490">
        <w:rPr>
          <w:rFonts w:ascii="宋体" w:eastAsia="宋体" w:hAnsi="宋体" w:cs="宋体" w:hint="eastAsia"/>
          <w:color w:val="000000"/>
          <w:kern w:val="0"/>
          <w:szCs w:val="21"/>
        </w:rPr>
        <w:t>，对首次公开发行上市或通过并购重组上市的企业，由区财政给予每户企业一次性奖励1000万元；对挂牌“新三板”的企业给予一次性奖励200万元。〔责任单位：区金融工作局、区财政局、赣州五驱融资担保有限公司〕 </w:t>
      </w:r>
      <w:r w:rsidRPr="00F67490">
        <w:rPr>
          <w:rFonts w:ascii="宋体" w:eastAsia="宋体" w:hAnsi="宋体" w:cs="宋体" w:hint="eastAsia"/>
          <w:color w:val="000000"/>
          <w:kern w:val="0"/>
          <w:szCs w:val="21"/>
        </w:rPr>
        <w:br/>
        <w:t xml:space="preserve">　　（三十）优化金融环境。落实抽停贷定期报告、问题企业贷款处置协调、</w:t>
      </w:r>
      <w:proofErr w:type="gramStart"/>
      <w:r w:rsidRPr="00F67490">
        <w:rPr>
          <w:rFonts w:ascii="宋体" w:eastAsia="宋体" w:hAnsi="宋体" w:cs="宋体" w:hint="eastAsia"/>
          <w:color w:val="000000"/>
          <w:kern w:val="0"/>
          <w:szCs w:val="21"/>
        </w:rPr>
        <w:t>地方政府倒贷基金</w:t>
      </w:r>
      <w:proofErr w:type="gramEnd"/>
      <w:r w:rsidRPr="00F67490">
        <w:rPr>
          <w:rFonts w:ascii="宋体" w:eastAsia="宋体" w:hAnsi="宋体" w:cs="宋体" w:hint="eastAsia"/>
          <w:color w:val="000000"/>
          <w:kern w:val="0"/>
          <w:szCs w:val="21"/>
        </w:rPr>
        <w:t>、金融案件快速处置等“金融四项制度”。进一步扩大章贡区中小企业还贷周转金服务对象范围，在合作银行签署同意续贷相关承诺后，将个体工商户纳入支持范围，取消单户企业申请还贷周转金的额度限制。〔责任单位：区金融工作局、区财政局、章贡经开区管委会、区法院、赣州五驱融资担保有限公司〕 </w:t>
      </w:r>
      <w:r w:rsidRPr="00F67490">
        <w:rPr>
          <w:rFonts w:ascii="宋体" w:eastAsia="宋体" w:hAnsi="宋体" w:cs="宋体" w:hint="eastAsia"/>
          <w:color w:val="000000"/>
          <w:kern w:val="0"/>
          <w:szCs w:val="21"/>
        </w:rPr>
        <w:br/>
        <w:t xml:space="preserve">　　本政策自2018年1月1日起试行，此前发布的相关政策与本政策不符的，以本政策为准。享受政策的企业为章贡区依法生产经营、依法纳税的区属企业。本文件由各扶持奖励项目牵头单位和章贡区财政局负责解释。企业在各级政府同时申报同一类扶持</w:t>
      </w:r>
      <w:proofErr w:type="gramStart"/>
      <w:r w:rsidRPr="00F67490">
        <w:rPr>
          <w:rFonts w:ascii="宋体" w:eastAsia="宋体" w:hAnsi="宋体" w:cs="宋体" w:hint="eastAsia"/>
          <w:color w:val="000000"/>
          <w:kern w:val="0"/>
          <w:szCs w:val="21"/>
        </w:rPr>
        <w:t>资金获</w:t>
      </w:r>
      <w:proofErr w:type="gramEnd"/>
      <w:r w:rsidRPr="00F67490">
        <w:rPr>
          <w:rFonts w:ascii="宋体" w:eastAsia="宋体" w:hAnsi="宋体" w:cs="宋体" w:hint="eastAsia"/>
          <w:color w:val="000000"/>
          <w:kern w:val="0"/>
          <w:szCs w:val="21"/>
        </w:rPr>
        <w:t>区级以上扶持的，区级原则上不再重复扶持，如上级扶持标准低于区级标准，则按区级扶持奖励标准给予补差。原则上对同一企业的奖励总额以不超过该企业所缴纳税收区级实得部分为限。</w:t>
      </w:r>
    </w:p>
    <w:p w:rsidR="00492BD9" w:rsidRPr="00F67490" w:rsidRDefault="00492BD9"/>
    <w:sectPr w:rsidR="00492BD9" w:rsidRPr="00F674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90"/>
    <w:rsid w:val="00492BD9"/>
    <w:rsid w:val="00F67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CFBC3-6B6B-4560-A521-03269A07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749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674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39284">
      <w:bodyDiv w:val="1"/>
      <w:marLeft w:val="0"/>
      <w:marRight w:val="0"/>
      <w:marTop w:val="0"/>
      <w:marBottom w:val="0"/>
      <w:divBdr>
        <w:top w:val="none" w:sz="0" w:space="0" w:color="auto"/>
        <w:left w:val="none" w:sz="0" w:space="0" w:color="auto"/>
        <w:bottom w:val="none" w:sz="0" w:space="0" w:color="auto"/>
        <w:right w:val="none" w:sz="0" w:space="0" w:color="auto"/>
      </w:divBdr>
      <w:divsChild>
        <w:div w:id="127836950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1150</Words>
  <Characters>6555</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2018-05-22T02:06:00Z</dcterms:created>
  <dcterms:modified xsi:type="dcterms:W3CDTF">2018-05-22T02:07:00Z</dcterms:modified>
</cp:coreProperties>
</file>