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08" w:rsidRPr="00CD3D08" w:rsidRDefault="00CD3D08" w:rsidP="00CD3D08">
      <w:pPr>
        <w:widowControl/>
        <w:shd w:val="clear" w:color="auto" w:fill="FFFFFF"/>
        <w:spacing w:line="1050" w:lineRule="atLeast"/>
        <w:jc w:val="center"/>
        <w:outlineLvl w:val="0"/>
        <w:rPr>
          <w:rFonts w:ascii="微软雅黑" w:eastAsia="微软雅黑" w:hAnsi="微软雅黑" w:cs="宋体"/>
          <w:color w:val="262626"/>
          <w:kern w:val="36"/>
          <w:sz w:val="42"/>
          <w:szCs w:val="42"/>
        </w:rPr>
      </w:pPr>
      <w:r w:rsidRPr="00CD3D08">
        <w:rPr>
          <w:rFonts w:ascii="微软雅黑" w:eastAsia="微软雅黑" w:hAnsi="微软雅黑" w:cs="宋体" w:hint="eastAsia"/>
          <w:color w:val="262626"/>
          <w:kern w:val="36"/>
          <w:sz w:val="42"/>
          <w:szCs w:val="42"/>
        </w:rPr>
        <w:t>关于印发《旌德县促进外贸发展若干意见》的通知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各乡镇人民政府，县直各单位：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《旌德县促进外贸发展若干意见》已经县政府第8次常务会议研究通过，现印发给你们，请认真贯彻落实。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2017年11月17日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旌德县促进外贸发展若干意见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深入贯彻习近平总书记视察安徽重要讲话精神，大力实施五大发展行动计划，按照《中共宣城市委、宣城市人展政府关于强化开放合作打造内陆开放新高地的实施意见》（宣发〔2016〕15号）和《宣城市人民政府关于印发宣城市外贸促进政策的通知》（宣政秘〔2016〕188号）文件精神,推动我县外贸稳定增长和转型升级，培育竞争优势，持续健康发展，结合我县实际，制定本实施意见：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第一条  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加快打造成内陆开放新高地步伐，深度融入“一带一路”战略布局，引导鼓励企业积极参与“一带一路等沿线国家的外经贸交流与合作，优化外贸结构,扩大外贸进出口，促进我县开放型经济健康较快发展,特制定本意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第二条   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意见适用于在旌德县纳税的企业。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第三条   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鼓励企业自营进出口。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第四条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对首次实现进出口实绩的企业，按以下标准予以奖励：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（一）当年新发生进出口实绩不满10万美元的企业，每户奖励5000元人民币；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（二）当年新发生进出口实绩10万美元以上的企业，每户奖励1万元人民币。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对实现进出口增量的企业，按以下标准予以奖励：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（一）生产型企业，增量部分每美元奖励0.015元人民币。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（二）贸易型企业，增量部分每美元奖励0.01元人民币。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对实现进出口存量100万美元（含量100万美元）以上的企业，按以下标准予以奖励：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（一）生产型企业，存量部分每美元奖励0.01元人民币。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（二）贸易型企业，存量部分每美元奖励0.005元人民币。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第五条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支持企业参加国际认证。外贸企业获得各类国际产品和体系认证的，给予认证费用30%的补助。最高不超过10万元人民币。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第六条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支持企业“走出去”。对“走出去”孵化企业在境外开展生产加工、并购、营销、工程承包等，在项目所在国依法注册，并经市商务主管部门批准、备案登记、认定，实现“走出去”业务零突破且当年实际对外投资或承包工程完成营业额50万美元以上的，给予每户企业“走出去”孵化奖励10万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第七条  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培育壮大外贸企业。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鼓励企业开展加工贸易，并按以下标准予以奖励：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（一）新增加工贸易进出口100万美元以上的企业，给予一次性奖励3万元人民币；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（二）新增加工贸易进出口300万美元以上的企业，给予一次性奖励10万元人民币。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对进出口贡献突出企业，按以下标准予以奖励：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（一）增量奖励。对进出口总额比上年度净增100万美元、500万美元、1000万美元、1500万美元、2000万美元以上的企业，分别奖励2万元、10万元、20万元、30万元、40万元人民币；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（二）总量奖励。对本年度实现进出口总额500万美元的生产型企业，每户奖励5万元人民币；对当年实现进出口总额1000万美元以上的生产型企业，每户奖励10万元人民币。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以上增量奖励和总量奖励不重复享受。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第八条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支持企业本地报关。对从宣城海关报关的生产型企业，每美元奖励0.005元人民币，每家企业（年度）最高不超过20万元人民币。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第九条  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支持外贸综合服务平台建设和外贸数据统计采集。采取一事一议给予适度奖励。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第十条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支持跨境电子商务促进平台建设。对纳入跨境电商海关统计（9610项下）的跨境电商企业及平台给予适度支持（资金帮扶）。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第十一条  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本意见所指“进出口额”为每年1月1日至12月31日海关统计数据。</w:t>
      </w:r>
    </w:p>
    <w:p w:rsidR="00CD3D08" w:rsidRP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第十二条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本意见涉及的奖励和补助，不重复奖励。由县商务局于次年初审核认定后，报县政府批准拨付兑现。</w:t>
      </w:r>
    </w:p>
    <w:p w:rsidR="00CD3D08" w:rsidRDefault="00CD3D08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第十三条</w:t>
      </w: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本意见自2018年1月1日起执行。由县商务局负责解释。</w:t>
      </w:r>
    </w:p>
    <w:p w:rsidR="00DC46C2" w:rsidRPr="00CD3D08" w:rsidRDefault="00DC46C2" w:rsidP="00CD3D0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CD3D08" w:rsidRPr="00CD3D08" w:rsidRDefault="00CD3D08" w:rsidP="00CD3D08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D3D0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                                        2017年11月17日印发</w:t>
      </w:r>
    </w:p>
    <w:p w:rsidR="004E67E8" w:rsidRPr="00CD3D08" w:rsidRDefault="004E67E8"/>
    <w:sectPr w:rsidR="004E67E8" w:rsidRPr="00CD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25" w:rsidRDefault="00390B25" w:rsidP="003027F6">
      <w:r>
        <w:separator/>
      </w:r>
    </w:p>
  </w:endnote>
  <w:endnote w:type="continuationSeparator" w:id="0">
    <w:p w:rsidR="00390B25" w:rsidRDefault="00390B25" w:rsidP="0030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25" w:rsidRDefault="00390B25" w:rsidP="003027F6">
      <w:r>
        <w:separator/>
      </w:r>
    </w:p>
  </w:footnote>
  <w:footnote w:type="continuationSeparator" w:id="0">
    <w:p w:rsidR="00390B25" w:rsidRDefault="00390B25" w:rsidP="00302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C8"/>
    <w:rsid w:val="003027F6"/>
    <w:rsid w:val="00390B25"/>
    <w:rsid w:val="004E67E8"/>
    <w:rsid w:val="007255C6"/>
    <w:rsid w:val="00CD3D08"/>
    <w:rsid w:val="00CD43C8"/>
    <w:rsid w:val="00D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26D71-6EEC-4020-8AA4-F0B53F23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3D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3D0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3D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3D08"/>
    <w:rPr>
      <w:b/>
      <w:bCs/>
    </w:rPr>
  </w:style>
  <w:style w:type="character" w:customStyle="1" w:styleId="apple-converted-space">
    <w:name w:val="apple-converted-space"/>
    <w:basedOn w:val="a0"/>
    <w:rsid w:val="00CD3D08"/>
  </w:style>
  <w:style w:type="paragraph" w:styleId="a5">
    <w:name w:val="header"/>
    <w:basedOn w:val="a"/>
    <w:link w:val="Char"/>
    <w:uiPriority w:val="99"/>
    <w:unhideWhenUsed/>
    <w:rsid w:val="00302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27F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2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2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6</cp:revision>
  <dcterms:created xsi:type="dcterms:W3CDTF">2018-05-18T06:18:00Z</dcterms:created>
  <dcterms:modified xsi:type="dcterms:W3CDTF">2018-10-15T06:17:00Z</dcterms:modified>
</cp:coreProperties>
</file>