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41E77" w14:textId="77777777" w:rsidR="00BB4C04" w:rsidRDefault="00BB4C04" w:rsidP="00BB4C04">
      <w:pPr>
        <w:pStyle w:val="a3"/>
        <w:spacing w:before="0" w:beforeAutospacing="0" w:after="0" w:afterAutospacing="0"/>
        <w:jc w:val="center"/>
        <w:rPr>
          <w:rFonts w:ascii="&amp;quot" w:hAnsi="&amp;quot" w:hint="eastAsia"/>
          <w:color w:val="333333"/>
        </w:rPr>
      </w:pPr>
      <w:r>
        <w:rPr>
          <w:rStyle w:val="a4"/>
          <w:rFonts w:ascii="&amp;quot" w:hAnsi="&amp;quot"/>
          <w:color w:val="333333"/>
          <w:sz w:val="27"/>
          <w:szCs w:val="27"/>
          <w:bdr w:val="none" w:sz="0" w:space="0" w:color="auto" w:frame="1"/>
        </w:rPr>
        <w:t>临</w:t>
      </w:r>
      <w:r>
        <w:rPr>
          <w:rStyle w:val="a4"/>
          <w:rFonts w:ascii="&amp;quot" w:hAnsi="&amp;quot"/>
          <w:color w:val="333333"/>
          <w:sz w:val="27"/>
          <w:szCs w:val="27"/>
          <w:bdr w:val="none" w:sz="0" w:space="0" w:color="auto" w:frame="1"/>
        </w:rPr>
        <w:t xml:space="preserve"> </w:t>
      </w:r>
      <w:proofErr w:type="gramStart"/>
      <w:r>
        <w:rPr>
          <w:rStyle w:val="a4"/>
          <w:rFonts w:ascii="&amp;quot" w:hAnsi="&amp;quot"/>
          <w:color w:val="333333"/>
          <w:sz w:val="27"/>
          <w:szCs w:val="27"/>
          <w:bdr w:val="none" w:sz="0" w:space="0" w:color="auto" w:frame="1"/>
        </w:rPr>
        <w:t>汾</w:t>
      </w:r>
      <w:proofErr w:type="gramEnd"/>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市</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人</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民</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政</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府</w:t>
      </w:r>
      <w:r>
        <w:rPr>
          <w:rFonts w:ascii="&amp;quot" w:hAnsi="&amp;quot"/>
          <w:b/>
          <w:bCs/>
          <w:color w:val="333333"/>
          <w:sz w:val="27"/>
          <w:szCs w:val="27"/>
          <w:bdr w:val="none" w:sz="0" w:space="0" w:color="auto" w:frame="1"/>
        </w:rPr>
        <w:br/>
      </w:r>
      <w:r>
        <w:rPr>
          <w:rStyle w:val="a4"/>
          <w:rFonts w:ascii="&amp;quot" w:hAnsi="&amp;quot"/>
          <w:color w:val="333333"/>
          <w:sz w:val="27"/>
          <w:szCs w:val="27"/>
          <w:bdr w:val="none" w:sz="0" w:space="0" w:color="auto" w:frame="1"/>
        </w:rPr>
        <w:t>关于印发临汾市</w:t>
      </w:r>
      <w:r>
        <w:rPr>
          <w:rStyle w:val="a4"/>
          <w:rFonts w:ascii="&amp;quot" w:hAnsi="&amp;quot"/>
          <w:color w:val="333333"/>
          <w:sz w:val="27"/>
          <w:szCs w:val="27"/>
          <w:bdr w:val="none" w:sz="0" w:space="0" w:color="auto" w:frame="1"/>
        </w:rPr>
        <w:t>“</w:t>
      </w:r>
      <w:r>
        <w:rPr>
          <w:rStyle w:val="a4"/>
          <w:rFonts w:ascii="&amp;quot" w:hAnsi="&amp;quot"/>
          <w:color w:val="333333"/>
          <w:sz w:val="27"/>
          <w:szCs w:val="27"/>
          <w:bdr w:val="none" w:sz="0" w:space="0" w:color="auto" w:frame="1"/>
        </w:rPr>
        <w:t>市长创新奖</w:t>
      </w:r>
      <w:r>
        <w:rPr>
          <w:rStyle w:val="a4"/>
          <w:rFonts w:ascii="&amp;quot" w:hAnsi="&amp;quot"/>
          <w:color w:val="333333"/>
          <w:sz w:val="27"/>
          <w:szCs w:val="27"/>
          <w:bdr w:val="none" w:sz="0" w:space="0" w:color="auto" w:frame="1"/>
        </w:rPr>
        <w:t>”</w:t>
      </w:r>
      <w:r>
        <w:rPr>
          <w:rStyle w:val="a4"/>
          <w:rFonts w:ascii="&amp;quot" w:hAnsi="&amp;quot"/>
          <w:color w:val="333333"/>
          <w:sz w:val="27"/>
          <w:szCs w:val="27"/>
          <w:bdr w:val="none" w:sz="0" w:space="0" w:color="auto" w:frame="1"/>
        </w:rPr>
        <w:t>奖励办法的</w:t>
      </w:r>
      <w:r>
        <w:rPr>
          <w:rFonts w:ascii="&amp;quot" w:hAnsi="&amp;quot"/>
          <w:b/>
          <w:bCs/>
          <w:color w:val="333333"/>
          <w:sz w:val="27"/>
          <w:szCs w:val="27"/>
          <w:bdr w:val="none" w:sz="0" w:space="0" w:color="auto" w:frame="1"/>
        </w:rPr>
        <w:br/>
      </w:r>
      <w:r>
        <w:rPr>
          <w:rStyle w:val="a4"/>
          <w:rFonts w:ascii="&amp;quot" w:hAnsi="&amp;quot"/>
          <w:color w:val="333333"/>
          <w:sz w:val="27"/>
          <w:szCs w:val="27"/>
          <w:bdr w:val="none" w:sz="0" w:space="0" w:color="auto" w:frame="1"/>
        </w:rPr>
        <w:t>通</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知</w:t>
      </w:r>
    </w:p>
    <w:p w14:paraId="3E316D95"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br/>
      </w:r>
      <w:r>
        <w:rPr>
          <w:rFonts w:ascii="&amp;quot" w:hAnsi="&amp;quot"/>
          <w:color w:val="333333"/>
        </w:rPr>
        <w:t>各县、市、区人民政府，临汾、侯马经济开发区管委会，壶口风景区管委会，市直有关部门：</w:t>
      </w:r>
      <w:r>
        <w:rPr>
          <w:rFonts w:ascii="&amp;quot" w:hAnsi="&amp;quot"/>
          <w:color w:val="333333"/>
        </w:rPr>
        <w:br/>
        <w:t xml:space="preserve">    </w:t>
      </w:r>
      <w:r>
        <w:rPr>
          <w:rFonts w:ascii="&amp;quot" w:hAnsi="&amp;quot"/>
          <w:color w:val="333333"/>
        </w:rPr>
        <w:t>《临汾市</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奖励办法》已经市人民政府研究同意，现印发给你们，请认真遵照执行。</w:t>
      </w:r>
    </w:p>
    <w:p w14:paraId="0945C95F"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554AE5A0" w14:textId="77777777" w:rsidR="00BB4C04" w:rsidRDefault="00BB4C04" w:rsidP="00BB4C04">
      <w:pPr>
        <w:pStyle w:val="a3"/>
        <w:spacing w:before="0" w:beforeAutospacing="0" w:after="0" w:afterAutospacing="0"/>
        <w:jc w:val="right"/>
        <w:rPr>
          <w:rFonts w:ascii="&amp;quot" w:hAnsi="&amp;quot" w:hint="eastAsia"/>
          <w:color w:val="333333"/>
        </w:rPr>
      </w:pPr>
      <w:r>
        <w:rPr>
          <w:rFonts w:ascii="&amp;quot" w:hAnsi="&amp;quot"/>
          <w:color w:val="333333"/>
        </w:rPr>
        <w:br/>
      </w:r>
      <w:r>
        <w:rPr>
          <w:rFonts w:ascii="&amp;quot" w:hAnsi="&amp;quot"/>
          <w:color w:val="333333"/>
        </w:rPr>
        <w:t>临汾市人民政府</w:t>
      </w:r>
      <w:r>
        <w:rPr>
          <w:rFonts w:ascii="&amp;quot" w:hAnsi="&amp;quot"/>
          <w:color w:val="333333"/>
        </w:rPr>
        <w:t xml:space="preserve">     </w:t>
      </w:r>
      <w:r>
        <w:rPr>
          <w:rFonts w:ascii="&amp;quot" w:hAnsi="&amp;quot"/>
          <w:color w:val="333333"/>
        </w:rPr>
        <w:br/>
        <w:t>2016</w:t>
      </w:r>
      <w:r>
        <w:rPr>
          <w:rFonts w:ascii="&amp;quot" w:hAnsi="&amp;quot"/>
          <w:color w:val="333333"/>
        </w:rPr>
        <w:t>年</w:t>
      </w:r>
      <w:r>
        <w:rPr>
          <w:rFonts w:ascii="&amp;quot" w:hAnsi="&amp;quot"/>
          <w:color w:val="333333"/>
        </w:rPr>
        <w:t>5</w:t>
      </w:r>
      <w:r>
        <w:rPr>
          <w:rFonts w:ascii="&amp;quot" w:hAnsi="&amp;quot"/>
          <w:color w:val="333333"/>
        </w:rPr>
        <w:t>月</w:t>
      </w:r>
      <w:r>
        <w:rPr>
          <w:rFonts w:ascii="&amp;quot" w:hAnsi="&amp;quot"/>
          <w:color w:val="333333"/>
        </w:rPr>
        <w:t>19</w:t>
      </w:r>
      <w:r>
        <w:rPr>
          <w:rFonts w:ascii="&amp;quot" w:hAnsi="&amp;quot"/>
          <w:color w:val="333333"/>
        </w:rPr>
        <w:t>日</w:t>
      </w:r>
      <w:r>
        <w:rPr>
          <w:rFonts w:ascii="&amp;quot" w:hAnsi="&amp;quot"/>
          <w:color w:val="333333"/>
        </w:rPr>
        <w:t>    </w:t>
      </w:r>
    </w:p>
    <w:p w14:paraId="35581A18"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0FEDE4F0"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xml:space="preserve">    </w:t>
      </w:r>
      <w:r>
        <w:rPr>
          <w:rFonts w:ascii="&amp;quot" w:hAnsi="&amp;quot"/>
          <w:color w:val="333333"/>
        </w:rPr>
        <w:t>（此件公开发布）</w:t>
      </w:r>
    </w:p>
    <w:p w14:paraId="347472FA" w14:textId="77777777" w:rsidR="00BB4C04" w:rsidRDefault="00BB4C04" w:rsidP="00BB4C04">
      <w:pPr>
        <w:pStyle w:val="a3"/>
        <w:spacing w:before="0" w:beforeAutospacing="0" w:after="0" w:afterAutospacing="0"/>
        <w:jc w:val="center"/>
        <w:rPr>
          <w:rFonts w:ascii="&amp;quot" w:hAnsi="&amp;quot" w:hint="eastAsia"/>
          <w:color w:val="333333"/>
        </w:rPr>
      </w:pPr>
      <w:r>
        <w:rPr>
          <w:rFonts w:ascii="&amp;quot" w:hAnsi="&amp;quot"/>
          <w:color w:val="333333"/>
        </w:rPr>
        <w:br/>
      </w:r>
      <w:r>
        <w:rPr>
          <w:rStyle w:val="a4"/>
          <w:rFonts w:ascii="&amp;quot" w:hAnsi="&amp;quot"/>
          <w:color w:val="333333"/>
          <w:sz w:val="27"/>
          <w:szCs w:val="27"/>
          <w:bdr w:val="none" w:sz="0" w:space="0" w:color="auto" w:frame="1"/>
        </w:rPr>
        <w:t>临汾市</w:t>
      </w:r>
      <w:r>
        <w:rPr>
          <w:rStyle w:val="a4"/>
          <w:rFonts w:ascii="&amp;quot" w:hAnsi="&amp;quot"/>
          <w:color w:val="333333"/>
          <w:sz w:val="27"/>
          <w:szCs w:val="27"/>
          <w:bdr w:val="none" w:sz="0" w:space="0" w:color="auto" w:frame="1"/>
        </w:rPr>
        <w:t>“</w:t>
      </w:r>
      <w:r>
        <w:rPr>
          <w:rStyle w:val="a4"/>
          <w:rFonts w:ascii="&amp;quot" w:hAnsi="&amp;quot"/>
          <w:color w:val="333333"/>
          <w:sz w:val="27"/>
          <w:szCs w:val="27"/>
          <w:bdr w:val="none" w:sz="0" w:space="0" w:color="auto" w:frame="1"/>
        </w:rPr>
        <w:t>市长创新奖</w:t>
      </w:r>
      <w:r>
        <w:rPr>
          <w:rStyle w:val="a4"/>
          <w:rFonts w:ascii="&amp;quot" w:hAnsi="&amp;quot"/>
          <w:color w:val="333333"/>
          <w:sz w:val="27"/>
          <w:szCs w:val="27"/>
          <w:bdr w:val="none" w:sz="0" w:space="0" w:color="auto" w:frame="1"/>
        </w:rPr>
        <w:t>”</w:t>
      </w:r>
      <w:r>
        <w:rPr>
          <w:rStyle w:val="a4"/>
          <w:rFonts w:ascii="&amp;quot" w:hAnsi="&amp;quot"/>
          <w:color w:val="333333"/>
          <w:sz w:val="27"/>
          <w:szCs w:val="27"/>
          <w:bdr w:val="none" w:sz="0" w:space="0" w:color="auto" w:frame="1"/>
        </w:rPr>
        <w:t>奖励办法</w:t>
      </w:r>
    </w:p>
    <w:p w14:paraId="726BA59A"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xml:space="preserve">    </w:t>
      </w:r>
      <w:r>
        <w:rPr>
          <w:rFonts w:ascii="&amp;quot" w:hAnsi="&amp;quot"/>
          <w:color w:val="333333"/>
        </w:rPr>
        <w:t>第一章总则</w:t>
      </w:r>
      <w:r>
        <w:rPr>
          <w:rFonts w:ascii="&amp;quot" w:hAnsi="&amp;quot"/>
          <w:color w:val="333333"/>
        </w:rPr>
        <w:br/>
        <w:t xml:space="preserve">    </w:t>
      </w:r>
      <w:r>
        <w:rPr>
          <w:rFonts w:ascii="&amp;quot" w:hAnsi="&amp;quot"/>
          <w:color w:val="333333"/>
        </w:rPr>
        <w:t>第一条为激发全社会自主创新的积极性，加快我市经济社会转型跨越发展，奖励在我市科学技术进步活动中</w:t>
      </w:r>
      <w:proofErr w:type="gramStart"/>
      <w:r>
        <w:rPr>
          <w:rFonts w:ascii="&amp;quot" w:hAnsi="&amp;quot"/>
          <w:color w:val="333333"/>
        </w:rPr>
        <w:t>作出</w:t>
      </w:r>
      <w:proofErr w:type="gramEnd"/>
      <w:r>
        <w:rPr>
          <w:rFonts w:ascii="&amp;quot" w:hAnsi="&amp;quot"/>
          <w:color w:val="333333"/>
        </w:rPr>
        <w:t>突出贡献的个人、组织，特制定本办法。</w:t>
      </w:r>
      <w:r>
        <w:rPr>
          <w:rFonts w:ascii="&amp;quot" w:hAnsi="&amp;quot"/>
          <w:color w:val="333333"/>
        </w:rPr>
        <w:br/>
        <w:t xml:space="preserve">    </w:t>
      </w:r>
      <w:r>
        <w:rPr>
          <w:rFonts w:ascii="&amp;quot" w:hAnsi="&amp;quot"/>
          <w:color w:val="333333"/>
        </w:rPr>
        <w:t>第二条</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贯彻尊重知识、尊重人才的方针，旨在鼓励自主创新，促进科学研究、技术开发、科技成果转化和产业化，增进科学技术与经济、社会发展的密切结合，加速创新驱动战略和可持续发展战略的实施。</w:t>
      </w:r>
      <w:r>
        <w:rPr>
          <w:rFonts w:ascii="&amp;quot" w:hAnsi="&amp;quot"/>
          <w:color w:val="333333"/>
        </w:rPr>
        <w:br/>
        <w:t xml:space="preserve">    </w:t>
      </w:r>
      <w:r>
        <w:rPr>
          <w:rFonts w:ascii="&amp;quot" w:hAnsi="&amp;quot"/>
          <w:color w:val="333333"/>
        </w:rPr>
        <w:t>第三条</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的推荐、评审和授予，坚持公开、公平、公正原则，严格标准，奖项优中选优、宁缺毋滥、不重复奖励。</w:t>
      </w:r>
      <w:r>
        <w:rPr>
          <w:rFonts w:ascii="&amp;quot" w:hAnsi="&amp;quot"/>
          <w:color w:val="333333"/>
        </w:rPr>
        <w:br/>
        <w:t xml:space="preserve">    </w:t>
      </w:r>
      <w:r>
        <w:rPr>
          <w:rFonts w:ascii="&amp;quot" w:hAnsi="&amp;quot"/>
          <w:color w:val="333333"/>
        </w:rPr>
        <w:t>第四条成立临汾市</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奖励工作领导组（以下简称</w:t>
      </w:r>
      <w:r>
        <w:rPr>
          <w:rFonts w:ascii="&amp;quot" w:hAnsi="&amp;quot"/>
          <w:color w:val="333333"/>
        </w:rPr>
        <w:t>“</w:t>
      </w:r>
      <w:r>
        <w:rPr>
          <w:rFonts w:ascii="&amp;quot" w:hAnsi="&amp;quot"/>
          <w:color w:val="333333"/>
        </w:rPr>
        <w:t>市奖励工作领导组</w:t>
      </w:r>
      <w:r>
        <w:rPr>
          <w:rFonts w:ascii="&amp;quot" w:hAnsi="&amp;quot"/>
          <w:color w:val="333333"/>
        </w:rPr>
        <w:t>”</w:t>
      </w:r>
      <w:r>
        <w:rPr>
          <w:rFonts w:ascii="&amp;quot" w:hAnsi="&amp;quot"/>
          <w:color w:val="333333"/>
        </w:rPr>
        <w:t>），领导组办公室设在市科技局，办公室负责</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奖励的日常工作。</w:t>
      </w:r>
      <w:r>
        <w:rPr>
          <w:rFonts w:ascii="&amp;quot" w:hAnsi="&amp;quot"/>
          <w:color w:val="333333"/>
        </w:rPr>
        <w:br/>
        <w:t xml:space="preserve">    </w:t>
      </w:r>
      <w:r>
        <w:rPr>
          <w:rFonts w:ascii="&amp;quot" w:hAnsi="&amp;quot"/>
          <w:color w:val="333333"/>
        </w:rPr>
        <w:t>第五条</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专家评奖委员会组成人员由市奖励工作领导组办公室提出，报市奖励工作领导组审定。</w:t>
      </w:r>
    </w:p>
    <w:p w14:paraId="26BCFB69"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xml:space="preserve">    </w:t>
      </w:r>
      <w:r>
        <w:rPr>
          <w:rFonts w:ascii="&amp;quot" w:hAnsi="&amp;quot"/>
          <w:color w:val="333333"/>
        </w:rPr>
        <w:t>第二章</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的设置</w:t>
      </w:r>
      <w:r>
        <w:rPr>
          <w:rFonts w:ascii="&amp;quot" w:hAnsi="&amp;quot"/>
          <w:color w:val="333333"/>
        </w:rPr>
        <w:br/>
        <w:t xml:space="preserve">    </w:t>
      </w:r>
      <w:r>
        <w:rPr>
          <w:rFonts w:ascii="&amp;quot" w:hAnsi="&amp;quot"/>
          <w:color w:val="333333"/>
        </w:rPr>
        <w:t>第六条</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授予在我市自主创新活动中，对经济社会</w:t>
      </w:r>
      <w:proofErr w:type="gramStart"/>
      <w:r>
        <w:rPr>
          <w:rFonts w:ascii="&amp;quot" w:hAnsi="&amp;quot"/>
          <w:color w:val="333333"/>
        </w:rPr>
        <w:t>作出</w:t>
      </w:r>
      <w:proofErr w:type="gramEnd"/>
      <w:r>
        <w:rPr>
          <w:rFonts w:ascii="&amp;quot" w:hAnsi="&amp;quot"/>
          <w:color w:val="333333"/>
        </w:rPr>
        <w:t>突出贡献的，尤其是在重大科技攻关和各类重点工程项目中，取得突破性、系统性、创造性成果或解决了重大科技难题，具有重要科学价值、应用成效或社会效益，在国内外同行业具有一定影响的个人或组织。</w:t>
      </w:r>
      <w:r>
        <w:rPr>
          <w:rFonts w:ascii="&amp;quot" w:hAnsi="&amp;quot"/>
          <w:color w:val="333333"/>
        </w:rPr>
        <w:br/>
        <w:t xml:space="preserve">    </w:t>
      </w:r>
      <w:r>
        <w:rPr>
          <w:rFonts w:ascii="&amp;quot" w:hAnsi="&amp;quot"/>
          <w:color w:val="333333"/>
        </w:rPr>
        <w:t>第七条授予</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应当具备下列条件之一：</w:t>
      </w:r>
      <w:r>
        <w:rPr>
          <w:rFonts w:ascii="&amp;quot" w:hAnsi="&amp;quot"/>
          <w:color w:val="333333"/>
        </w:rPr>
        <w:br/>
      </w:r>
      <w:r>
        <w:rPr>
          <w:rFonts w:ascii="&amp;quot" w:hAnsi="&amp;quot"/>
          <w:color w:val="333333"/>
        </w:rPr>
        <w:t xml:space="preserve">　　（一）在我市支柱产业、高新科技产业和现代农业中，创新能力卓越、引领作用突出、创造效应显著，在国内外处于领先地位。</w:t>
      </w:r>
      <w:r>
        <w:rPr>
          <w:rFonts w:ascii="&amp;quot" w:hAnsi="&amp;quot"/>
          <w:color w:val="333333"/>
        </w:rPr>
        <w:br/>
      </w:r>
      <w:r>
        <w:rPr>
          <w:rFonts w:ascii="&amp;quot" w:hAnsi="&amp;quot"/>
          <w:color w:val="333333"/>
        </w:rPr>
        <w:t xml:space="preserve">　　（二）在科学技术创新、科学技术成果转化和高新技术产业化中取得重要成果，创造出显著经济效益或社会效益。</w:t>
      </w:r>
      <w:r>
        <w:rPr>
          <w:rFonts w:ascii="&amp;quot" w:hAnsi="&amp;quot"/>
          <w:color w:val="333333"/>
        </w:rPr>
        <w:br/>
      </w:r>
      <w:r>
        <w:rPr>
          <w:rFonts w:ascii="&amp;quot" w:hAnsi="&amp;quot"/>
          <w:color w:val="333333"/>
        </w:rPr>
        <w:t xml:space="preserve">　　（三）在新产品、新技术、新工艺、新装备、新材料、新能源开发利用方面进行自主创新，开发出具有自主知识产权的核心技术，市场竞争力强，并取得显</w:t>
      </w:r>
      <w:r>
        <w:rPr>
          <w:rFonts w:ascii="&amp;quot" w:hAnsi="&amp;quot"/>
          <w:color w:val="333333"/>
        </w:rPr>
        <w:lastRenderedPageBreak/>
        <w:t>著经济效益或社会效益。</w:t>
      </w:r>
      <w:r>
        <w:rPr>
          <w:rFonts w:ascii="&amp;quot" w:hAnsi="&amp;quot"/>
          <w:color w:val="333333"/>
        </w:rPr>
        <w:br/>
      </w:r>
      <w:r>
        <w:rPr>
          <w:rFonts w:ascii="&amp;quot" w:hAnsi="&amp;quot"/>
          <w:color w:val="333333"/>
        </w:rPr>
        <w:t xml:space="preserve">　　（四）在重点产业、重大工程、重要科技攻关和生产技术工艺改造，以及在引进、消化国内外先进技术中，创造性地解决了关键性技术难题，并取得显著经济效益或社会效益。</w:t>
      </w:r>
      <w:r>
        <w:rPr>
          <w:rFonts w:ascii="&amp;quot" w:hAnsi="&amp;quot"/>
          <w:color w:val="333333"/>
        </w:rPr>
        <w:br/>
      </w:r>
      <w:r>
        <w:rPr>
          <w:rFonts w:ascii="&amp;quot" w:hAnsi="&amp;quot"/>
          <w:color w:val="333333"/>
        </w:rPr>
        <w:t xml:space="preserve">　　（五）在科技创新其他领域取得重大创新成果，为我市经济社会发展</w:t>
      </w:r>
      <w:proofErr w:type="gramStart"/>
      <w:r>
        <w:rPr>
          <w:rFonts w:ascii="&amp;quot" w:hAnsi="&amp;quot"/>
          <w:color w:val="333333"/>
        </w:rPr>
        <w:t>作出</w:t>
      </w:r>
      <w:proofErr w:type="gramEnd"/>
      <w:r>
        <w:rPr>
          <w:rFonts w:ascii="&amp;quot" w:hAnsi="&amp;quot"/>
          <w:color w:val="333333"/>
        </w:rPr>
        <w:t>显著贡献。</w:t>
      </w:r>
      <w:r>
        <w:rPr>
          <w:rFonts w:ascii="&amp;quot" w:hAnsi="&amp;quot"/>
          <w:color w:val="333333"/>
        </w:rPr>
        <w:br/>
      </w:r>
      <w:r>
        <w:rPr>
          <w:rFonts w:ascii="&amp;quot" w:hAnsi="&amp;quot"/>
          <w:color w:val="333333"/>
        </w:rPr>
        <w:t xml:space="preserve">　　（六）在企事业单位经营管理工作中，运用现代管理知识，通过改革创新，单位管理水平及综合经济社会效益达到国内同行业领先水平的。</w:t>
      </w:r>
      <w:r>
        <w:rPr>
          <w:rFonts w:ascii="&amp;quot" w:hAnsi="&amp;quot"/>
          <w:color w:val="333333"/>
        </w:rPr>
        <w:br/>
        <w:t xml:space="preserve">    </w:t>
      </w:r>
      <w:r>
        <w:rPr>
          <w:rFonts w:ascii="&amp;quot" w:hAnsi="&amp;quot"/>
          <w:color w:val="333333"/>
        </w:rPr>
        <w:t>第八条</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设立一等奖</w:t>
      </w:r>
      <w:r>
        <w:rPr>
          <w:rFonts w:ascii="&amp;quot" w:hAnsi="&amp;quot"/>
          <w:color w:val="333333"/>
        </w:rPr>
        <w:t>1</w:t>
      </w:r>
      <w:r>
        <w:rPr>
          <w:rFonts w:ascii="&amp;quot" w:hAnsi="&amp;quot"/>
          <w:color w:val="333333"/>
        </w:rPr>
        <w:t>名，奖励</w:t>
      </w:r>
      <w:r>
        <w:rPr>
          <w:rFonts w:ascii="&amp;quot" w:hAnsi="&amp;quot"/>
          <w:color w:val="333333"/>
        </w:rPr>
        <w:t>50</w:t>
      </w:r>
      <w:r>
        <w:rPr>
          <w:rFonts w:ascii="&amp;quot" w:hAnsi="&amp;quot"/>
          <w:color w:val="333333"/>
        </w:rPr>
        <w:t>万元，二等奖</w:t>
      </w:r>
      <w:r>
        <w:rPr>
          <w:rFonts w:ascii="&amp;quot" w:hAnsi="&amp;quot"/>
          <w:color w:val="333333"/>
        </w:rPr>
        <w:t>5</w:t>
      </w:r>
      <w:r>
        <w:rPr>
          <w:rFonts w:ascii="&amp;quot" w:hAnsi="&amp;quot"/>
          <w:color w:val="333333"/>
        </w:rPr>
        <w:t>名，各奖励</w:t>
      </w:r>
      <w:r>
        <w:rPr>
          <w:rFonts w:ascii="&amp;quot" w:hAnsi="&amp;quot"/>
          <w:color w:val="333333"/>
        </w:rPr>
        <w:t>30</w:t>
      </w:r>
      <w:r>
        <w:rPr>
          <w:rFonts w:ascii="&amp;quot" w:hAnsi="&amp;quot"/>
          <w:color w:val="333333"/>
        </w:rPr>
        <w:t>万元，三等奖</w:t>
      </w:r>
      <w:r>
        <w:rPr>
          <w:rFonts w:ascii="&amp;quot" w:hAnsi="&amp;quot"/>
          <w:color w:val="333333"/>
        </w:rPr>
        <w:t>10</w:t>
      </w:r>
      <w:r>
        <w:rPr>
          <w:rFonts w:ascii="&amp;quot" w:hAnsi="&amp;quot"/>
          <w:color w:val="333333"/>
        </w:rPr>
        <w:t>名，各奖励</w:t>
      </w:r>
      <w:r>
        <w:rPr>
          <w:rFonts w:ascii="&amp;quot" w:hAnsi="&amp;quot"/>
          <w:color w:val="333333"/>
        </w:rPr>
        <w:t>10</w:t>
      </w:r>
      <w:r>
        <w:rPr>
          <w:rFonts w:ascii="&amp;quot" w:hAnsi="&amp;quot"/>
          <w:color w:val="333333"/>
        </w:rPr>
        <w:t>万元。</w:t>
      </w:r>
      <w:r>
        <w:rPr>
          <w:rFonts w:ascii="&amp;quot" w:hAnsi="&amp;quot"/>
          <w:color w:val="333333"/>
        </w:rPr>
        <w:br/>
        <w:t xml:space="preserve">    </w:t>
      </w:r>
      <w:r>
        <w:rPr>
          <w:rFonts w:ascii="&amp;quot" w:hAnsi="&amp;quot"/>
          <w:color w:val="333333"/>
        </w:rPr>
        <w:t>第九条</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奖励经费由市财政列支，每年</w:t>
      </w:r>
      <w:r>
        <w:rPr>
          <w:rFonts w:ascii="&amp;quot" w:hAnsi="&amp;quot"/>
          <w:color w:val="333333"/>
        </w:rPr>
        <w:t>300</w:t>
      </w:r>
      <w:r>
        <w:rPr>
          <w:rFonts w:ascii="&amp;quot" w:hAnsi="&amp;quot"/>
          <w:color w:val="333333"/>
        </w:rPr>
        <w:t>万元。</w:t>
      </w:r>
    </w:p>
    <w:p w14:paraId="3B05A55D" w14:textId="4A38B1C5"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xml:space="preserve">    </w:t>
      </w:r>
      <w:r>
        <w:rPr>
          <w:rFonts w:ascii="&amp;quot" w:hAnsi="&amp;quot"/>
          <w:color w:val="333333"/>
        </w:rPr>
        <w:t>第三章</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的推荐、评审和授予</w:t>
      </w:r>
      <w:r w:rsidR="00F15293">
        <w:rPr>
          <w:rFonts w:ascii="&amp;quot" w:hAnsi="&amp;quot" w:hint="eastAsia"/>
          <w:color w:val="333333"/>
        </w:rPr>
        <w:t>。</w:t>
      </w:r>
      <w:bookmarkStart w:id="0" w:name="_GoBack"/>
      <w:bookmarkEnd w:id="0"/>
      <w:r>
        <w:rPr>
          <w:rFonts w:ascii="&amp;quot" w:hAnsi="&amp;quot"/>
          <w:color w:val="333333"/>
        </w:rPr>
        <w:br/>
        <w:t xml:space="preserve">    </w:t>
      </w:r>
      <w:r>
        <w:rPr>
          <w:rFonts w:ascii="&amp;quot" w:hAnsi="&amp;quot"/>
          <w:color w:val="333333"/>
        </w:rPr>
        <w:t>第十条</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每年评选一次。</w:t>
      </w:r>
      <w:r>
        <w:rPr>
          <w:rFonts w:ascii="&amp;quot" w:hAnsi="&amp;quot"/>
          <w:color w:val="333333"/>
        </w:rPr>
        <w:br/>
        <w:t xml:space="preserve">    </w:t>
      </w:r>
      <w:r>
        <w:rPr>
          <w:rFonts w:ascii="&amp;quot" w:hAnsi="&amp;quot"/>
          <w:color w:val="333333"/>
        </w:rPr>
        <w:t>第十一条各县（市、区）科技管理部门负责本行政区域的推荐工作，对推荐材料的真实性负责。</w:t>
      </w:r>
      <w:r>
        <w:rPr>
          <w:rFonts w:ascii="&amp;quot" w:hAnsi="&amp;quot"/>
          <w:color w:val="333333"/>
        </w:rPr>
        <w:br/>
        <w:t xml:space="preserve">    </w:t>
      </w:r>
      <w:r>
        <w:rPr>
          <w:rFonts w:ascii="&amp;quot" w:hAnsi="&amp;quot"/>
          <w:color w:val="333333"/>
        </w:rPr>
        <w:t>第十二条涉及国防、国家安全等的涉密项目，原则上不予受理。</w:t>
      </w:r>
      <w:r>
        <w:rPr>
          <w:rFonts w:ascii="&amp;quot" w:hAnsi="&amp;quot"/>
          <w:color w:val="333333"/>
        </w:rPr>
        <w:br/>
        <w:t xml:space="preserve">    </w:t>
      </w:r>
      <w:r>
        <w:rPr>
          <w:rFonts w:ascii="&amp;quot" w:hAnsi="&amp;quot"/>
          <w:color w:val="333333"/>
        </w:rPr>
        <w:t>第十三条市奖励工作领导组办公室负责推荐材料的受理工作，并对受理的材料进行严格审查。对审查合格的材料，提交专家评奖委员会评审。</w:t>
      </w:r>
      <w:r>
        <w:rPr>
          <w:rFonts w:ascii="&amp;quot" w:hAnsi="&amp;quot"/>
          <w:color w:val="333333"/>
        </w:rPr>
        <w:br/>
        <w:t xml:space="preserve">    </w:t>
      </w:r>
      <w:r>
        <w:rPr>
          <w:rFonts w:ascii="&amp;quot" w:hAnsi="&amp;quot"/>
          <w:color w:val="333333"/>
        </w:rPr>
        <w:t>第十四条专家评奖委员会向市奖励工作领导组提出获奖人选及初步意见。市奖励工作领导组根据专家评奖委员会的意见，做出获奖人选等级的决议，报市政府审定。</w:t>
      </w:r>
      <w:r>
        <w:rPr>
          <w:rFonts w:ascii="&amp;quot" w:hAnsi="&amp;quot"/>
          <w:color w:val="333333"/>
        </w:rPr>
        <w:br/>
        <w:t xml:space="preserve">    </w:t>
      </w:r>
      <w:r>
        <w:rPr>
          <w:rFonts w:ascii="&amp;quot" w:hAnsi="&amp;quot"/>
          <w:color w:val="333333"/>
        </w:rPr>
        <w:t>第十五条</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评审由市科技局制定具体实施方案。</w:t>
      </w:r>
      <w:r>
        <w:rPr>
          <w:rFonts w:ascii="&amp;quot" w:hAnsi="&amp;quot"/>
          <w:color w:val="333333"/>
        </w:rPr>
        <w:br/>
        <w:t xml:space="preserve">    </w:t>
      </w:r>
      <w:r>
        <w:rPr>
          <w:rFonts w:ascii="&amp;quot" w:hAnsi="&amp;quot"/>
          <w:color w:val="333333"/>
        </w:rPr>
        <w:t>第十六条</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的评审、授予接受社会监督，结果要向社会公布，任何单位或者个人对奖励对象持有异议的，可自公布之日起</w:t>
      </w:r>
      <w:r>
        <w:rPr>
          <w:rFonts w:ascii="&amp;quot" w:hAnsi="&amp;quot"/>
          <w:color w:val="333333"/>
        </w:rPr>
        <w:t xml:space="preserve"> 15</w:t>
      </w:r>
      <w:r>
        <w:rPr>
          <w:rFonts w:ascii="&amp;quot" w:hAnsi="&amp;quot"/>
          <w:color w:val="333333"/>
        </w:rPr>
        <w:t>个工作日内向市奖励工作领导组办公室提出。</w:t>
      </w:r>
    </w:p>
    <w:p w14:paraId="62A5BFCB"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xml:space="preserve">    </w:t>
      </w:r>
      <w:r>
        <w:rPr>
          <w:rFonts w:ascii="&amp;quot" w:hAnsi="&amp;quot"/>
          <w:color w:val="333333"/>
        </w:rPr>
        <w:t>第四章罚则</w:t>
      </w:r>
      <w:r>
        <w:rPr>
          <w:rFonts w:ascii="&amp;quot" w:hAnsi="&amp;quot"/>
          <w:color w:val="333333"/>
        </w:rPr>
        <w:br/>
        <w:t xml:space="preserve">    </w:t>
      </w:r>
      <w:r>
        <w:rPr>
          <w:rFonts w:ascii="&amp;quot" w:hAnsi="&amp;quot"/>
          <w:color w:val="333333"/>
        </w:rPr>
        <w:t>第十七条对以弄虚作假、剽窃他人成果等不正当手段骗取荣誉的，取消其临汾市</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荣誉称号，收回奖励证书和奖金，并不得参加此后评选。</w:t>
      </w:r>
      <w:r>
        <w:rPr>
          <w:rFonts w:ascii="&amp;quot" w:hAnsi="&amp;quot"/>
          <w:color w:val="333333"/>
        </w:rPr>
        <w:br/>
        <w:t xml:space="preserve">    </w:t>
      </w:r>
      <w:r>
        <w:rPr>
          <w:rFonts w:ascii="&amp;quot" w:hAnsi="&amp;quot"/>
          <w:color w:val="333333"/>
        </w:rPr>
        <w:t>第十八条推荐单位提供虚假数据、材料，协助他人骗取</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奖励的，由市奖励工作领导组办公室给予通报批评；情节严重的，暂停或者取消其推荐资格，按照有关规定追究相关责任人责任。</w:t>
      </w:r>
      <w:r>
        <w:rPr>
          <w:rFonts w:ascii="&amp;quot" w:hAnsi="&amp;quot"/>
          <w:color w:val="333333"/>
        </w:rPr>
        <w:br/>
        <w:t xml:space="preserve">    </w:t>
      </w:r>
      <w:r>
        <w:rPr>
          <w:rFonts w:ascii="&amp;quot" w:hAnsi="&amp;quot"/>
          <w:color w:val="333333"/>
        </w:rPr>
        <w:t>第十九条参与</w:t>
      </w:r>
      <w:r>
        <w:rPr>
          <w:rFonts w:ascii="&amp;quot" w:hAnsi="&amp;quot"/>
          <w:color w:val="333333"/>
        </w:rPr>
        <w:t>“</w:t>
      </w:r>
      <w:r>
        <w:rPr>
          <w:rFonts w:ascii="&amp;quot" w:hAnsi="&amp;quot"/>
          <w:color w:val="333333"/>
        </w:rPr>
        <w:t>市长创新奖</w:t>
      </w:r>
      <w:r>
        <w:rPr>
          <w:rFonts w:ascii="&amp;quot" w:hAnsi="&amp;quot"/>
          <w:color w:val="333333"/>
        </w:rPr>
        <w:t>”</w:t>
      </w:r>
      <w:r>
        <w:rPr>
          <w:rFonts w:ascii="&amp;quot" w:hAnsi="&amp;quot"/>
          <w:color w:val="333333"/>
        </w:rPr>
        <w:t>评审活动的有关工作人员在评审活动中弄虚作假、徇私舞弊的，按照有关规定追究有关人员责任。</w:t>
      </w:r>
      <w:r>
        <w:rPr>
          <w:rFonts w:ascii="&amp;quot" w:hAnsi="&amp;quot"/>
          <w:color w:val="333333"/>
        </w:rPr>
        <w:br/>
        <w:t xml:space="preserve">    </w:t>
      </w:r>
      <w:r>
        <w:rPr>
          <w:rFonts w:ascii="&amp;quot" w:hAnsi="&amp;quot"/>
          <w:color w:val="333333"/>
        </w:rPr>
        <w:t>第五章附则</w:t>
      </w:r>
      <w:r>
        <w:rPr>
          <w:rFonts w:ascii="&amp;quot" w:hAnsi="&amp;quot"/>
          <w:color w:val="333333"/>
        </w:rPr>
        <w:br/>
        <w:t xml:space="preserve">    </w:t>
      </w:r>
      <w:r>
        <w:rPr>
          <w:rFonts w:ascii="&amp;quot" w:hAnsi="&amp;quot"/>
          <w:color w:val="333333"/>
        </w:rPr>
        <w:t>第二十条本办法由市科技局负责解释。</w:t>
      </w:r>
    </w:p>
    <w:p w14:paraId="0BBBB4E0"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3B16BEF5"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72A87EB7"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451217C9"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622743AC"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175C0C88"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4159783A"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2066131A"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06F7919C"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6299B3E2"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lastRenderedPageBreak/>
        <w:t> </w:t>
      </w:r>
    </w:p>
    <w:p w14:paraId="3D96D75E"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5ED10B10"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 </w:t>
      </w:r>
    </w:p>
    <w:p w14:paraId="14A23D75"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抄送：市委，市人大常委会，市政协，市中级法院，市检察院，人民团体，新闻单位。</w:t>
      </w:r>
    </w:p>
    <w:p w14:paraId="2F1C6069"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临汾市人民政府办公厅</w:t>
      </w:r>
      <w:r>
        <w:rPr>
          <w:rFonts w:ascii="&amp;quot" w:hAnsi="&amp;quot"/>
          <w:color w:val="333333"/>
        </w:rPr>
        <w:t>                                     2016</w:t>
      </w:r>
      <w:r>
        <w:rPr>
          <w:rFonts w:ascii="&amp;quot" w:hAnsi="&amp;quot"/>
          <w:color w:val="333333"/>
        </w:rPr>
        <w:t>年</w:t>
      </w:r>
      <w:r>
        <w:rPr>
          <w:rFonts w:ascii="&amp;quot" w:hAnsi="&amp;quot"/>
          <w:color w:val="333333"/>
        </w:rPr>
        <w:t>5</w:t>
      </w:r>
      <w:r>
        <w:rPr>
          <w:rFonts w:ascii="&amp;quot" w:hAnsi="&amp;quot"/>
          <w:color w:val="333333"/>
        </w:rPr>
        <w:t>月</w:t>
      </w:r>
      <w:r>
        <w:rPr>
          <w:rFonts w:ascii="&amp;quot" w:hAnsi="&amp;quot"/>
          <w:color w:val="333333"/>
        </w:rPr>
        <w:t>19</w:t>
      </w:r>
      <w:r>
        <w:rPr>
          <w:rFonts w:ascii="&amp;quot" w:hAnsi="&amp;quot"/>
          <w:color w:val="333333"/>
        </w:rPr>
        <w:t>日印发</w:t>
      </w:r>
    </w:p>
    <w:p w14:paraId="6EAB6ABE" w14:textId="77777777" w:rsidR="00BB4C04" w:rsidRDefault="00BB4C04" w:rsidP="00BB4C04">
      <w:pPr>
        <w:pStyle w:val="a3"/>
        <w:spacing w:before="0" w:beforeAutospacing="0" w:after="0" w:afterAutospacing="0"/>
        <w:jc w:val="both"/>
        <w:rPr>
          <w:rFonts w:ascii="&amp;quot" w:hAnsi="&amp;quot" w:hint="eastAsia"/>
          <w:color w:val="333333"/>
        </w:rPr>
      </w:pPr>
      <w:r>
        <w:rPr>
          <w:rFonts w:ascii="&amp;quot" w:hAnsi="&amp;quot"/>
          <w:color w:val="333333"/>
        </w:rPr>
        <w:t>校对：赵有福</w:t>
      </w:r>
      <w:r>
        <w:rPr>
          <w:rFonts w:ascii="&amp;quot" w:hAnsi="&amp;quot"/>
          <w:color w:val="333333"/>
        </w:rPr>
        <w:t xml:space="preserve">                                             </w:t>
      </w:r>
      <w:r>
        <w:rPr>
          <w:rFonts w:ascii="&amp;quot" w:hAnsi="&amp;quot"/>
          <w:color w:val="333333"/>
        </w:rPr>
        <w:t>共印</w:t>
      </w:r>
      <w:r>
        <w:rPr>
          <w:rFonts w:ascii="&amp;quot" w:hAnsi="&amp;quot"/>
          <w:color w:val="333333"/>
        </w:rPr>
        <w:t>130</w:t>
      </w:r>
      <w:r>
        <w:rPr>
          <w:rFonts w:ascii="&amp;quot" w:hAnsi="&amp;quot"/>
          <w:color w:val="333333"/>
        </w:rPr>
        <w:t>份</w:t>
      </w:r>
    </w:p>
    <w:p w14:paraId="4FFC81E3" w14:textId="77777777" w:rsidR="00724110" w:rsidRDefault="00724110"/>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7C"/>
    <w:rsid w:val="000F677C"/>
    <w:rsid w:val="00724110"/>
    <w:rsid w:val="00BB4C04"/>
    <w:rsid w:val="00F1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0AE9A-866C-4624-A326-B8B6A590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C0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4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00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3</cp:revision>
  <dcterms:created xsi:type="dcterms:W3CDTF">2018-05-15T06:01:00Z</dcterms:created>
  <dcterms:modified xsi:type="dcterms:W3CDTF">2018-09-13T07:23:00Z</dcterms:modified>
</cp:coreProperties>
</file>