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C6F" w:rsidRPr="00EE6C6F" w:rsidRDefault="00EE6C6F" w:rsidP="00EE6C6F">
      <w:pPr>
        <w:widowControl/>
        <w:pBdr>
          <w:bottom w:val="single" w:sz="24" w:space="15" w:color="F4F4F4"/>
        </w:pBdr>
        <w:shd w:val="clear" w:color="auto" w:fill="FFFFFF"/>
        <w:spacing w:line="540" w:lineRule="atLeast"/>
        <w:ind w:left="13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9"/>
          <w:szCs w:val="39"/>
        </w:rPr>
      </w:pPr>
      <w:bookmarkStart w:id="0" w:name="_GoBack"/>
      <w:proofErr w:type="gramStart"/>
      <w:r w:rsidRPr="00EE6C6F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泰政字</w:t>
      </w:r>
      <w:proofErr w:type="gramEnd"/>
      <w:r w:rsidRPr="00EE6C6F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〔2018〕22号 泰安市人民政府关于印发泰安市专利奖励办法</w:t>
      </w:r>
    </w:p>
    <w:bookmarkEnd w:id="0"/>
    <w:p w:rsidR="00EE6C6F" w:rsidRPr="00EE6C6F" w:rsidRDefault="00EE6C6F" w:rsidP="00EE6C6F">
      <w:pPr>
        <w:widowControl/>
        <w:shd w:val="clear" w:color="auto" w:fill="FFFFFF"/>
        <w:spacing w:line="405" w:lineRule="atLeast"/>
        <w:ind w:left="5475"/>
        <w:jc w:val="left"/>
        <w:outlineLvl w:val="4"/>
        <w:rPr>
          <w:rFonts w:ascii="微软雅黑" w:eastAsia="微软雅黑" w:hAnsi="微软雅黑" w:cs="宋体" w:hint="eastAsia"/>
          <w:color w:val="919090"/>
          <w:kern w:val="0"/>
          <w:sz w:val="18"/>
          <w:szCs w:val="18"/>
        </w:rPr>
      </w:pPr>
      <w:r w:rsidRPr="00EE6C6F">
        <w:rPr>
          <w:rFonts w:ascii="微软雅黑" w:eastAsia="微软雅黑" w:hAnsi="微软雅黑" w:cs="宋体" w:hint="eastAsia"/>
          <w:color w:val="919090"/>
          <w:kern w:val="0"/>
          <w:sz w:val="18"/>
          <w:szCs w:val="18"/>
          <w:bdr w:val="none" w:sz="0" w:space="0" w:color="auto" w:frame="1"/>
        </w:rPr>
        <w:t xml:space="preserve">　　　　信息来源：</w:t>
      </w:r>
      <w:r w:rsidRPr="00EE6C6F">
        <w:rPr>
          <w:rFonts w:ascii="微软雅黑" w:eastAsia="微软雅黑" w:hAnsi="微软雅黑" w:cs="宋体" w:hint="eastAsia"/>
          <w:color w:val="919090"/>
          <w:kern w:val="0"/>
          <w:sz w:val="18"/>
          <w:szCs w:val="18"/>
        </w:rPr>
        <w:t>2018-04-11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TACR—2018—0010002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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各县、市、区人民政府，市政府各部门、直属单位，省属以上驻泰各单位：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现将《泰安市专利奖励办法》印发你们，请认真贯彻执行。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泰安市人民政府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righ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2018年4月3日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 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 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 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center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b/>
          <w:bCs/>
          <w:color w:val="3D3D3D"/>
          <w:kern w:val="0"/>
          <w:szCs w:val="21"/>
        </w:rPr>
        <w:t xml:space="preserve">　　泰安市专利奖励办法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第一条  为鼓励创新，强化专利创造、保护和运用，奖励为全市技术和设计创新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作出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积极贡献的专利权人、发明人（设计人），根据《山东省专利条例》和《山东省知识产权促进条例》等法规规定，结合本市实际，制定本办法。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第二条  市政府设立泰安市专利奖。专利奖设特别奖、一等奖、二等奖和三等奖，奖励金额分别为30万元、10万元、5万元、2万元。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专利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奖实行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年度评选，授奖总数不超过41项。特别奖不超过1项，一等奖不超过5项，二等奖不超过15项，三等奖不超过20项。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lastRenderedPageBreak/>
        <w:t xml:space="preserve">　　第三条  专利奖励应当坚持激励引导、保护创新、优质高效、公开公正的原则。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第四条  市政府设立泰安市专利奖评审委员会，负责专利奖的评审工作。专利奖评审委员会由有关方面的专家、学者及市政府有关部门负责人组成。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专利奖评审委员会下设办公室，办公室设在市知识产权局，具体负责评审工作的组织实施和评审委员会的日常工作。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第五条  专利奖由下列单位推荐：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(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一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)市政府组成部门和直属机构；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(二)县市区知识产权主管部门；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(三)市级行业协会；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(四)市属高校、科研单位；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(五)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驻泰省以上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单位。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第六条  专利奖申报应当具备下列条件：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（一）申报单位为本市行政区域内注册、具备独立法人资格的专利权人，申报个人为本市行政区域内具有经常居住地的专利权人；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（二）申报专利为已获得国家知识产权局授权的有效国内专利，包括发明、实用新型和外观设计专利，不包括国防专利和保密专利；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（三）已在本市行政区域内实施并实现产业化,取得了显著的经济效益和社会效益,具有良好的发展前景。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第七条  有下列情形之一的专利，不得申报专利奖：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（一）已经获得过中国专利奖、山东省专利奖或者泰安市专利奖的；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（二）存在专利权属纠纷、发明人或者设计人纠纷、专利权无效纠纷的；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（三）法律、行政法规规定的其他不适合申报的情形。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lastRenderedPageBreak/>
        <w:t xml:space="preserve">　　第八条  申报专利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奖应当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按照行政隶属关系向具有推荐资格的单位提交下列材料：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（一）《泰安市专利奖申报书》；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（二）申报单位的法人证明或者申报人的身份证明材料；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（三）专利实施所产生的经济效益、社会效益证明材料；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（四）有助于评价专利的其他证明材料。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申报专利为实用新型、外观设计的，还须提交专利权评价报告。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推荐单位应当对申报材料进行审查，实事求是地填写推荐意见，并公示无异议后，向评审办公室提供真实可靠的评审材料。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第九条  评审办公室对推荐单位报送的申报材料进行初步审查，并在市知识产权局网站上公布初审合格项目名单，公示期为5个工作日。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第十条  专利奖评审按照下列程序执行：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（一）初评。评审办公室按照项目专业分组，组织专家进行评审；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（二）复评。评审办公室组织有关方面的专家、学者，根据初评结果进行综合评定，对纳入特别奖、一等奖的候选项目进行答辩，并提出获奖项目、奖励种类和奖励等级的建议；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（三）公示。评审办公室对拟获奖项目、奖励种类和奖励等级进行审核，并在市知识产权局网站上进行公示，公示期为5个工作日；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（四）批准。公示期满后无异议的，由评审委员会对评审结果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作出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决议，报市政府批准，并向社会公布。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第十一条  市政府发布奖励通报，对获奖的专利权人、发明人(设计人) 颁发证书和奖金。奖励经费从市财政预算安排的市级知识产权（专利）发展专项资金中列支。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lastRenderedPageBreak/>
        <w:t xml:space="preserve">　　第十二条  获奖专利的发明人（设计人）所在单位人事部门应将其获奖情况记入本人档案，并作为职称评聘、职务晋升、业绩考核等工作的重要依据。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第十三条  专利奖评审工作接受社会监督。对评审工作有异议的单位或者个人，可以书面形式向评审办公室提出异议。评审办公室应当认真核实，及时办理，并反馈处理结果。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第十四条  单位或个人以不正当手段骗取专利奖的，撤销奖励，追回证书和奖金，两年内不得申报专利奖。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推荐单位协助他人骗取专利奖的，通报批评，暂停其推荐资格。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评审专家和工作人员在评审活动中弄虚作假、徇私舞弊的，对评审专家取消其评审资格，对工作人员按照规定给</w:t>
      </w:r>
      <w:proofErr w:type="gramStart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予处理</w:t>
      </w:r>
      <w:proofErr w:type="gramEnd"/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>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第十五条  市知识产权局可以根据本办法制定实施细则。</w:t>
      </w:r>
    </w:p>
    <w:p w:rsidR="00EE6C6F" w:rsidRPr="00EE6C6F" w:rsidRDefault="00EE6C6F" w:rsidP="00EE6C6F">
      <w:pPr>
        <w:widowControl/>
        <w:shd w:val="clear" w:color="auto" w:fill="FFFFFF"/>
        <w:spacing w:line="405" w:lineRule="atLeast"/>
        <w:jc w:val="left"/>
        <w:rPr>
          <w:rFonts w:ascii="微软雅黑" w:eastAsia="微软雅黑" w:hAnsi="微软雅黑" w:cs="宋体" w:hint="eastAsia"/>
          <w:color w:val="3D3D3D"/>
          <w:kern w:val="0"/>
          <w:szCs w:val="21"/>
        </w:rPr>
      </w:pPr>
      <w:r w:rsidRPr="00EE6C6F">
        <w:rPr>
          <w:rFonts w:ascii="微软雅黑" w:eastAsia="微软雅黑" w:hAnsi="微软雅黑" w:cs="宋体" w:hint="eastAsia"/>
          <w:color w:val="3D3D3D"/>
          <w:kern w:val="0"/>
          <w:szCs w:val="21"/>
        </w:rPr>
        <w:t xml:space="preserve">　　第十六条  本办法自2018年6月1日起施行，有效期至2022年12月31日。</w:t>
      </w:r>
    </w:p>
    <w:tbl>
      <w:tblPr>
        <w:tblW w:w="7600" w:type="dxa"/>
        <w:tblCellSpacing w:w="5" w:type="dxa"/>
        <w:shd w:val="clear" w:color="auto" w:fill="EB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0"/>
      </w:tblGrid>
      <w:tr w:rsidR="00EE6C6F" w:rsidRPr="00EE6C6F" w:rsidTr="00EE6C6F">
        <w:trPr>
          <w:tblCellSpacing w:w="5" w:type="dxa"/>
          <w:hidden/>
        </w:trPr>
        <w:tc>
          <w:tcPr>
            <w:tcW w:w="7600" w:type="dxa"/>
            <w:shd w:val="clear" w:color="auto" w:fill="EBEBEB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EE6C6F" w:rsidRPr="00EE6C6F" w:rsidRDefault="00EE6C6F" w:rsidP="00EE6C6F">
            <w:pPr>
              <w:widowControl/>
              <w:spacing w:before="1200" w:after="1200" w:line="390" w:lineRule="atLeast"/>
              <w:jc w:val="left"/>
              <w:rPr>
                <w:rFonts w:ascii="微软雅黑" w:eastAsia="微软雅黑" w:hAnsi="微软雅黑" w:cs="宋体" w:hint="eastAsia"/>
                <w:b/>
                <w:bCs/>
                <w:vanish/>
                <w:color w:val="333333"/>
                <w:kern w:val="0"/>
                <w:szCs w:val="21"/>
              </w:rPr>
            </w:pPr>
            <w:r w:rsidRPr="00EE6C6F">
              <w:rPr>
                <w:rFonts w:ascii="微软雅黑" w:eastAsia="微软雅黑" w:hAnsi="微软雅黑" w:cs="宋体" w:hint="eastAsia"/>
                <w:b/>
                <w:bCs/>
                <w:vanish/>
                <w:color w:val="333333"/>
                <w:kern w:val="0"/>
                <w:szCs w:val="21"/>
              </w:rPr>
              <w:t>相关附件：</w:t>
            </w:r>
          </w:p>
        </w:tc>
      </w:tr>
    </w:tbl>
    <w:p w:rsidR="007C7C3B" w:rsidRPr="00EE6C6F" w:rsidRDefault="007C7C3B"/>
    <w:sectPr w:rsidR="007C7C3B" w:rsidRPr="00EE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6F"/>
    <w:rsid w:val="007C7C3B"/>
    <w:rsid w:val="00E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2C8EE-ACD2-4505-85F8-2CE33AB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210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666">
                              <w:marLeft w:val="375"/>
                              <w:marRight w:val="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85252">
                                  <w:marLeft w:val="1500"/>
                                  <w:marRight w:val="0"/>
                                  <w:marTop w:val="25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35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939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1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6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8253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4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12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7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96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1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57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72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98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76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93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22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960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2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44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8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59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30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81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1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42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67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7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3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7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09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569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13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5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6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889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80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51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38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52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9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2018-05-16T03:53:00Z</dcterms:created>
  <dcterms:modified xsi:type="dcterms:W3CDTF">2018-05-16T03:53:00Z</dcterms:modified>
</cp:coreProperties>
</file>