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2E" w:rsidRDefault="003E472E" w:rsidP="003E472E"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444444"/>
        </w:rPr>
      </w:pPr>
      <w:bookmarkStart w:id="0" w:name="_GoBack"/>
      <w:r>
        <w:rPr>
          <w:rFonts w:ascii="微软雅黑" w:eastAsia="微软雅黑" w:hAnsi="微软雅黑" w:hint="eastAsia"/>
          <w:color w:val="444444"/>
        </w:rPr>
        <w:t>关于印发《济南市科技企业孵化器认定和管理办法》</w:t>
      </w:r>
    </w:p>
    <w:bookmarkEnd w:id="0"/>
    <w:p w:rsidR="003E472E" w:rsidRDefault="003E472E" w:rsidP="003E472E">
      <w:pPr>
        <w:pStyle w:val="fabu"/>
        <w:shd w:val="clear" w:color="auto" w:fill="EEEEEE"/>
        <w:spacing w:before="150" w:beforeAutospacing="0" w:after="150" w:afterAutospacing="0" w:line="450" w:lineRule="atLeast"/>
        <w:jc w:val="center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发布时间：2017-12-27 本信息已被浏览3334 次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各区县科技局、财政局，有关企事业单位：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现将《济南市科技企业孵化器认定和管理办法》印发给你们，望认真组织实施。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39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附件：济南市科技企业孵化器认定和管理办法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39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                                                             济南市科学技术局               济南市财政局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                                                                               2017年12月20日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39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                                        济南市科技企业孵化器认定和管理办法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39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第一条　为加快区域性科技创新中心建设，引导我市科技企业孵化器提升管理水平与创业孵化能力，进一步营造我市科技型创业企业的成长环境，根据科技部《科技企业孵化器认定和管理办法》(国科发高〔2010〕680号)、《济南市实施创新驱动发展战略 加快创建国家创新型城市若干政策》（济政发〔2014〕22号）、《济南市十大千亿产业振兴计划》（济政发〔2017〕3号）的相关规定，结合我市实际，制定本办法。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第二条　科技企业孵化器(以下简称孵化器)，是指以促进科技成果转化、培养高新技术企业和企业家为宗旨的科技创新、创业服务载体。孵化器的建设应坚持“专业化、市场化、社会化”的发展方向，构建“专业孵化+创业导师+天使投资”的孵化模式，增强创业服务功能和可持续发展能力。</w:t>
      </w:r>
    </w:p>
    <w:p w:rsidR="003E472E" w:rsidRDefault="003E472E" w:rsidP="003E472E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第三条　孵化器的主要功能是以科技型创业企业(以下统称在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)为服务对象，通过开展创业培训、辅导、咨询，提供研发、试制、经营的场地和共享设施，以及政策、法律、财务、投融资、企业管理、人力资源、市场推广和加速成长等方面的服务，以降低创业风险和创业成本，提高企业的成活率和成长性，培养成功的科技企业和企业家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第四条　各区县科技主管部门负责对本辖区内孵化器进行业务指导。市科技局负责市级孵化器认定工作，并依照国家、省有关规定负责组织申请省级、国家级孵化器的备案或认定工作。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>    第五条　孵化器的认定遵循自愿申请的原则。申报市级孵化器，应具备下列条件: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1.申请人应为在本市行政区域内注册成立，专业方向明确，符合本办法第二条要求、具有独立法人资格的科技创业服务机构;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2.发展方向明确，机构设置合理，管理制度完善，有一支专门的管理服务队伍；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3.可自主支配场地面积在3000平方米以上(县域孵化器2000平方米以上)，其中孵化企业使用的场地占70%以上;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4.具有较为完善的孵化服务功能，可为在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提供商务、融资、信息、咨询、培训、市场、技术开发与交流、国际合作等多方面的服务;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5.从事科技创业企业孵化工作1年以上，在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达20家以上(县域孵化器15家以上);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6.具备专业化发展的特质或潜力，孵化器内的在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产业集聚度一般应达到60%以上;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7.孵化器用于支持在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发展和创新创业的专项资金不少于50万元，与各类投资和担保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机构等建立有合作关系;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8.在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应有30%以上已申请专利或拥有知识产权;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9.建立了入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选择和在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毕业与淘汰机制。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第六条　市级孵化器的在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应当具备以下条件: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1.企业注册地及办公场所必须在孵化器的孵化场地内;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2.申请进入孵化器的企业，成立时间一般不超过2年;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3.企业在孵化器孵化的时间一般不超过5年;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4.属迁入企业的，其产品或服务尚处于研发和试销阶段，上年营业收入一般不得超过200万元;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5.企业从事研究、开发、生产的项目或产品应属于《国家重点支持的高新技术领域》(见《高新技术企业认定管理办法》)范围，或符合本市经济发展需求的新技术、新产品。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第七条　市级孵化器的毕业企业应当符合下列至少两个条件:</w:t>
      </w:r>
    </w:p>
    <w:p w:rsidR="003E472E" w:rsidRDefault="003E472E" w:rsidP="003E472E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1.有自主知识产权;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2.有2年以上的运营期，经营状况良好，主导产品有一定的生产规模，年技工贸总收入达300万元以上，且有80万元以上的固定资产;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3.被兼并、收购或在国内外资本市场上市;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4.被认定为高新技术企业。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第八条　申请认定市级孵化器须提交以下材料：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1.《济南市科技企业孵化器认定申报书》；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2.孵化器建设可行性报告；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3.申报主体关于认定市级科技企业孵化器的申请；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 xml:space="preserve">　　4.孵化器的法人代码证书或营业执照复印件，法定代表人身份证复印件；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5.孵化器场地的产权证明（或租赁合同等）复印件；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6.孵化器机构设置与相关管理的文件复印件；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7.孵化器管理人员情况表及学历证书、培训证书复印件；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8.在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名单和营业执照、入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孵协议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复印件； 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9.在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拥有知识产权的证明材料复印件；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10.形成创业导师工作机制和创业服务体系的相关证明材料复印件；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11.拥有孵化专项资金的相关证明材料及与相关投资、担保机构签订的合作协议复印件。</w:t>
      </w:r>
    </w:p>
    <w:p w:rsidR="003E472E" w:rsidRDefault="003E472E" w:rsidP="003E472E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第九条　认定市级孵化器须经过以下程序: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1.符合条件的孵化器，向所在区县科技行政主管部门提出申请；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2.区县科技行政主管部门初审合格后，会同同级财政部门联合向市科技局、市财政局出具推荐函；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3.市科技局组织专家考察评审，并依据专家意见对符合条件的孵化器下文认定。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第十条　对新认定为市级孵化器的给予最高30万元建设经费资助；对新认定为国家级孵化器且符合《济南市十大千亿产业振兴计划》中所列我市十大产业领域的，给予最高不超过500万元建设经费资助；对新认定为国家级孵化器但不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属于十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大产业领域的，给予最高不超过100万元建设经费资助。经各级认定的孵化器，其在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有被认定为高新技术企业的，每认定1家高新技术企业，一次性奖励孵化器10万元。</w:t>
      </w:r>
    </w:p>
    <w:p w:rsidR="003E472E" w:rsidRDefault="003E472E" w:rsidP="003E472E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第十一条　经认定的孵化器必须参加科技部火炬中心组织的年度火炬统计，并如实填报《科技企业孵化器综合情况表》。市科技局依照本办法所列条件对孵化器实行年度统计、绩效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评价和动态管理。对首次不合格的提出警告并限期整改；对连续2年不合格的，取消其市级孵化器资格。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>    第十二条  孵化器的性质、产权、地点、场地面积若发生变更，应及时将变更情况上报市科技局，并视其变更情况办理相关手续。孵化器应做好对在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的管理工作，对毕业企业或到期尚未毕业企业，应督促其在规定期限内迁移出孵化器，并按照法律和有关约定办理手续。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第十三条　孵化器要加强科技创业服务品牌建设，拓展、完善孵化功能，提高服务水平。应积极开展对在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的培训、咨询、辅导服务和对毕业企业的跟踪服务。有条件的孵化器要适时完善企业成长加速机制，推动科技企业加速器建设，满足科技型高成长企业的发展需求。</w:t>
      </w:r>
    </w:p>
    <w:p w:rsidR="003E472E" w:rsidRDefault="003E472E" w:rsidP="003E472E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第十四条　孵化器应明确专业化发展定位，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鼓励自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建或合作建设公共技术服务平台，面向在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孵企业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提供专业化公共技术服务。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 xml:space="preserve">　　第十五条　以虚假材料等不正当手段通过市级孵化器认定或年度绩效评价的，经市科技局查实后，取消其市级孵化器资格，责令其退回财政拨款资金。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>     第十六条　本办法自2017年12月20日起施行，有效期至2021年12月31日。</w:t>
      </w:r>
    </w:p>
    <w:p w:rsidR="003E472E" w:rsidRDefault="003E472E" w:rsidP="003E472E">
      <w:pPr>
        <w:pStyle w:val="a3"/>
        <w:shd w:val="clear" w:color="auto" w:fill="FFFFFF"/>
        <w:spacing w:before="120" w:beforeAutospacing="0" w:after="120" w:afterAutospacing="0" w:line="420" w:lineRule="atLeast"/>
        <w:ind w:firstLine="390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 </w:t>
      </w:r>
    </w:p>
    <w:p w:rsidR="003A6269" w:rsidRPr="003E472E" w:rsidRDefault="003A6269" w:rsidP="003E472E"/>
    <w:sectPr w:rsidR="003A6269" w:rsidRPr="003E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CC"/>
    <w:rsid w:val="003A6269"/>
    <w:rsid w:val="003E472E"/>
    <w:rsid w:val="007607D0"/>
    <w:rsid w:val="008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C805-AB3E-406A-8294-FFC1DBD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607D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07D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abu">
    <w:name w:val="fabu"/>
    <w:basedOn w:val="a"/>
    <w:rsid w:val="0076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2018-05-15T08:02:00Z</dcterms:created>
  <dcterms:modified xsi:type="dcterms:W3CDTF">2018-05-15T08:02:00Z</dcterms:modified>
</cp:coreProperties>
</file>