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BB4" w:rsidRDefault="00A13BB4" w:rsidP="00A13BB4">
      <w:pPr>
        <w:widowControl/>
        <w:snapToGrid w:val="0"/>
        <w:spacing w:line="604" w:lineRule="atLeast"/>
        <w:jc w:val="center"/>
        <w:rPr>
          <w:rFonts w:ascii="宋体" w:eastAsia="宋体" w:hAnsi="宋体" w:cs="宋体"/>
          <w:b/>
          <w:color w:val="000000"/>
          <w:kern w:val="0"/>
          <w:sz w:val="24"/>
          <w:szCs w:val="36"/>
        </w:rPr>
      </w:pPr>
      <w:bookmarkStart w:id="0" w:name="_GoBack"/>
      <w:r w:rsidRPr="00A13BB4">
        <w:rPr>
          <w:rFonts w:ascii="宋体" w:eastAsia="宋体" w:hAnsi="宋体" w:cs="宋体" w:hint="eastAsia"/>
          <w:b/>
          <w:color w:val="000000"/>
          <w:kern w:val="0"/>
          <w:sz w:val="24"/>
          <w:szCs w:val="36"/>
        </w:rPr>
        <w:t>关于印发《金溪县加大香料香精产业转型升级的实施细则》的通知</w:t>
      </w:r>
    </w:p>
    <w:bookmarkEnd w:id="0"/>
    <w:p w:rsidR="00A13BB4" w:rsidRPr="00A13BB4" w:rsidRDefault="00A13BB4" w:rsidP="00A13BB4">
      <w:pPr>
        <w:widowControl/>
        <w:snapToGrid w:val="0"/>
        <w:spacing w:line="604" w:lineRule="atLeast"/>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36"/>
        </w:rPr>
        <w:t>金办发〔</w:t>
      </w:r>
      <w:r w:rsidRPr="00A13BB4">
        <w:rPr>
          <w:rFonts w:ascii="ˎ̥" w:eastAsia="宋体" w:hAnsi="ˎ̥" w:cs="宋体"/>
          <w:b/>
          <w:color w:val="000000"/>
          <w:kern w:val="0"/>
          <w:sz w:val="24"/>
          <w:szCs w:val="24"/>
        </w:rPr>
        <w:t>2017</w:t>
      </w:r>
      <w:r w:rsidRPr="00A13BB4">
        <w:rPr>
          <w:rFonts w:ascii="宋体" w:eastAsia="宋体" w:hAnsi="宋体" w:cs="宋体" w:hint="eastAsia"/>
          <w:b/>
          <w:color w:val="000000"/>
          <w:kern w:val="0"/>
          <w:sz w:val="24"/>
          <w:szCs w:val="36"/>
        </w:rPr>
        <w:t>〕</w:t>
      </w:r>
      <w:r w:rsidRPr="00A13BB4">
        <w:rPr>
          <w:rFonts w:ascii="ˎ̥" w:eastAsia="宋体" w:hAnsi="ˎ̥" w:cs="宋体"/>
          <w:b/>
          <w:color w:val="000000"/>
          <w:kern w:val="0"/>
          <w:sz w:val="24"/>
          <w:szCs w:val="24"/>
        </w:rPr>
        <w:t>45</w:t>
      </w:r>
      <w:r w:rsidRPr="00A13BB4">
        <w:rPr>
          <w:rFonts w:ascii="宋体" w:eastAsia="宋体" w:hAnsi="宋体" w:cs="宋体" w:hint="eastAsia"/>
          <w:b/>
          <w:color w:val="000000"/>
          <w:kern w:val="0"/>
          <w:sz w:val="24"/>
          <w:szCs w:val="36"/>
        </w:rPr>
        <w:t>号</w:t>
      </w:r>
    </w:p>
    <w:p w:rsidR="00A13BB4" w:rsidRPr="00A13BB4" w:rsidRDefault="00A13BB4" w:rsidP="00A13BB4">
      <w:pPr>
        <w:widowControl/>
        <w:snapToGrid w:val="0"/>
        <w:spacing w:line="400" w:lineRule="exact"/>
        <w:jc w:val="center"/>
        <w:textAlignment w:val="baseline"/>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softHyphen/>
      </w:r>
      <w:r w:rsidRPr="00A13BB4">
        <w:rPr>
          <w:rFonts w:ascii="宋体" w:eastAsia="宋体" w:hAnsi="宋体" w:cs="宋体" w:hint="eastAsia"/>
          <w:color w:val="000000"/>
          <w:kern w:val="0"/>
          <w:sz w:val="24"/>
          <w:szCs w:val="20"/>
        </w:rPr>
        <w:softHyphen/>
      </w:r>
      <w:r w:rsidRPr="00A13BB4">
        <w:rPr>
          <w:rFonts w:ascii="宋体" w:eastAsia="宋体" w:hAnsi="宋体" w:cs="宋体" w:hint="eastAsia"/>
          <w:color w:val="000000"/>
          <w:kern w:val="0"/>
          <w:sz w:val="24"/>
          <w:szCs w:val="20"/>
        </w:rPr>
        <w:softHyphen/>
      </w:r>
      <w:r w:rsidRPr="00A13BB4">
        <w:rPr>
          <w:rFonts w:ascii="宋体" w:eastAsia="宋体" w:hAnsi="宋体" w:cs="宋体" w:hint="eastAsia"/>
          <w:color w:val="000000"/>
          <w:kern w:val="0"/>
          <w:sz w:val="24"/>
          <w:szCs w:val="20"/>
        </w:rPr>
        <w:softHyphen/>
      </w:r>
      <w:r w:rsidRPr="00A13BB4">
        <w:rPr>
          <w:rFonts w:ascii="宋体" w:eastAsia="宋体" w:hAnsi="宋体" w:cs="宋体" w:hint="eastAsia"/>
          <w:color w:val="000000"/>
          <w:kern w:val="0"/>
          <w:sz w:val="24"/>
          <w:szCs w:val="20"/>
        </w:rPr>
        <w:softHyphen/>
      </w:r>
      <w:r w:rsidRPr="00A13BB4">
        <w:rPr>
          <w:rFonts w:ascii="宋体" w:eastAsia="宋体" w:hAnsi="宋体" w:cs="宋体" w:hint="eastAsia"/>
          <w:color w:val="000000"/>
          <w:kern w:val="0"/>
          <w:sz w:val="24"/>
          <w:szCs w:val="20"/>
        </w:rPr>
        <w:softHyphen/>
      </w:r>
      <w:r w:rsidRPr="00A13BB4">
        <w:rPr>
          <w:rFonts w:ascii="宋体" w:eastAsia="宋体" w:hAnsi="宋体" w:cs="宋体" w:hint="eastAsia"/>
          <w:color w:val="000000"/>
          <w:kern w:val="0"/>
          <w:sz w:val="24"/>
          <w:szCs w:val="20"/>
        </w:rPr>
        <w:softHyphen/>
      </w:r>
    </w:p>
    <w:p w:rsidR="00A13BB4" w:rsidRPr="00A13BB4" w:rsidRDefault="00A13BB4" w:rsidP="00A13BB4">
      <w:pPr>
        <w:widowControl/>
        <w:snapToGrid w:val="0"/>
        <w:spacing w:line="560" w:lineRule="exact"/>
        <w:jc w:val="left"/>
        <w:rPr>
          <w:rFonts w:ascii="ˎ̥" w:eastAsia="宋体" w:hAnsi="ˎ̥" w:cs="宋体"/>
          <w:color w:val="000000"/>
          <w:kern w:val="0"/>
          <w:sz w:val="24"/>
          <w:szCs w:val="24"/>
        </w:rPr>
      </w:pPr>
      <w:r w:rsidRPr="00A13BB4">
        <w:rPr>
          <w:rFonts w:ascii="宋体" w:eastAsia="宋体" w:hAnsi="宋体" w:cs="宋体" w:hint="eastAsia"/>
          <w:color w:val="000000"/>
          <w:spacing w:val="-20"/>
          <w:kern w:val="0"/>
          <w:sz w:val="24"/>
          <w:szCs w:val="32"/>
        </w:rPr>
        <w:t>各乡镇党委、乡镇人民政府，华侨管理区党委、管理区，县工业园区党工委、管委会，县委各部门，县直各单位，各人民团体：</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经县委、县政府研究同意，现将《金溪县加大香料香精产业转型升级的实施细则》印发给你们，请结合实际，抓好贯彻落实</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20"/>
        </w:rPr>
        <w:t xml:space="preserve"> </w:t>
      </w:r>
      <w:r w:rsidRPr="00A13BB4">
        <w:rPr>
          <w:rFonts w:ascii="宋体" w:eastAsia="宋体" w:hAnsi="宋体" w:cs="宋体" w:hint="eastAsia"/>
          <w:color w:val="000000"/>
          <w:kern w:val="0"/>
          <w:sz w:val="24"/>
          <w:szCs w:val="32"/>
        </w:rPr>
        <w:t>文件从</w:t>
      </w:r>
      <w:r w:rsidRPr="00A13BB4">
        <w:rPr>
          <w:rFonts w:ascii="ˎ̥" w:eastAsia="宋体" w:hAnsi="ˎ̥" w:cs="宋体"/>
          <w:color w:val="000000"/>
          <w:kern w:val="0"/>
          <w:sz w:val="24"/>
          <w:szCs w:val="24"/>
        </w:rPr>
        <w:t>2016</w:t>
      </w:r>
      <w:r w:rsidRPr="00A13BB4">
        <w:rPr>
          <w:rFonts w:ascii="宋体" w:eastAsia="宋体" w:hAnsi="宋体" w:cs="宋体" w:hint="eastAsia"/>
          <w:color w:val="000000"/>
          <w:kern w:val="0"/>
          <w:sz w:val="24"/>
          <w:szCs w:val="32"/>
        </w:rPr>
        <w:t>年</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月</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日开始执行。</w:t>
      </w:r>
    </w:p>
    <w:p w:rsidR="00A13BB4" w:rsidRPr="00A13BB4" w:rsidRDefault="00A13BB4" w:rsidP="00A13BB4">
      <w:pPr>
        <w:widowControl/>
        <w:snapToGrid w:val="0"/>
        <w:spacing w:line="560" w:lineRule="exact"/>
        <w:ind w:firstLineChars="150" w:firstLine="402"/>
        <w:jc w:val="right"/>
        <w:rPr>
          <w:rFonts w:ascii="ˎ̥" w:eastAsia="宋体" w:hAnsi="ˎ̥" w:cs="宋体"/>
          <w:color w:val="000000"/>
          <w:kern w:val="0"/>
          <w:sz w:val="24"/>
          <w:szCs w:val="24"/>
        </w:rPr>
      </w:pPr>
      <w:r w:rsidRPr="00A13BB4">
        <w:rPr>
          <w:rFonts w:ascii="宋体" w:eastAsia="宋体" w:hAnsi="宋体" w:cs="宋体" w:hint="eastAsia"/>
          <w:color w:val="000000"/>
          <w:spacing w:val="14"/>
          <w:kern w:val="0"/>
          <w:sz w:val="24"/>
          <w:szCs w:val="32"/>
        </w:rPr>
        <w:t>中共金溪县委办公室</w:t>
      </w:r>
      <w:r w:rsidRPr="00A13BB4">
        <w:rPr>
          <w:rFonts w:ascii="ˎ̥" w:eastAsia="宋体" w:hAnsi="ˎ̥" w:cs="宋体"/>
          <w:color w:val="000000"/>
          <w:spacing w:val="14"/>
          <w:kern w:val="0"/>
          <w:sz w:val="24"/>
          <w:szCs w:val="24"/>
        </w:rPr>
        <w:t xml:space="preserve">    </w:t>
      </w:r>
    </w:p>
    <w:p w:rsidR="00A13BB4" w:rsidRPr="00A13BB4" w:rsidRDefault="00A13BB4" w:rsidP="00A13BB4">
      <w:pPr>
        <w:widowControl/>
        <w:snapToGrid w:val="0"/>
        <w:spacing w:line="560" w:lineRule="exact"/>
        <w:ind w:firstLineChars="150" w:firstLine="360"/>
        <w:jc w:val="righ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金溪县人民政府办公室</w:t>
      </w:r>
    </w:p>
    <w:p w:rsidR="00A13BB4" w:rsidRPr="00A13BB4" w:rsidRDefault="00A13BB4" w:rsidP="00A13BB4">
      <w:pPr>
        <w:widowControl/>
        <w:snapToGrid w:val="0"/>
        <w:spacing w:line="560" w:lineRule="exact"/>
        <w:jc w:val="right"/>
        <w:rPr>
          <w:rFonts w:ascii="ˎ̥" w:eastAsia="宋体" w:hAnsi="ˎ̥" w:cs="宋体"/>
          <w:color w:val="000000"/>
          <w:kern w:val="0"/>
          <w:sz w:val="24"/>
          <w:szCs w:val="24"/>
        </w:rPr>
      </w:pP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32"/>
        </w:rPr>
        <w:t>2017年</w:t>
      </w:r>
      <w:r w:rsidRPr="00A13BB4">
        <w:rPr>
          <w:rFonts w:ascii="ˎ̥" w:eastAsia="宋体" w:hAnsi="ˎ̥" w:cs="宋体"/>
          <w:color w:val="000000"/>
          <w:kern w:val="0"/>
          <w:sz w:val="24"/>
          <w:szCs w:val="24"/>
        </w:rPr>
        <w:t>7</w:t>
      </w:r>
      <w:r w:rsidRPr="00A13BB4">
        <w:rPr>
          <w:rFonts w:ascii="宋体" w:eastAsia="宋体" w:hAnsi="宋体" w:cs="宋体" w:hint="eastAsia"/>
          <w:color w:val="000000"/>
          <w:kern w:val="0"/>
          <w:sz w:val="24"/>
          <w:szCs w:val="32"/>
        </w:rPr>
        <w:t>月</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日</w:t>
      </w:r>
    </w:p>
    <w:p w:rsidR="00A13BB4" w:rsidRPr="00A13BB4" w:rsidRDefault="00A13BB4" w:rsidP="00A13BB4">
      <w:pPr>
        <w:widowControl/>
        <w:shd w:val="clear" w:color="auto" w:fill="FFFFFF"/>
        <w:snapToGrid w:val="0"/>
        <w:spacing w:line="520" w:lineRule="exact"/>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44"/>
          <w:shd w:val="clear" w:color="auto" w:fill="FFFFFF"/>
          <w:lang w:bidi="ar"/>
        </w:rPr>
        <w:t> </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附件</w:t>
      </w:r>
      <w:r w:rsidRPr="00A13BB4">
        <w:rPr>
          <w:rFonts w:ascii="ˎ̥" w:eastAsia="宋体" w:hAnsi="ˎ̥" w:cs="宋体"/>
          <w:color w:val="000000"/>
          <w:kern w:val="0"/>
          <w:sz w:val="24"/>
          <w:szCs w:val="24"/>
        </w:rPr>
        <w:t>:</w:t>
      </w:r>
    </w:p>
    <w:p w:rsidR="00A13BB4" w:rsidRPr="00A13BB4" w:rsidRDefault="00A13BB4" w:rsidP="00A13BB4">
      <w:pPr>
        <w:widowControl/>
        <w:snapToGrid w:val="0"/>
        <w:spacing w:line="560" w:lineRule="exact"/>
        <w:jc w:val="left"/>
        <w:outlineLvl w:val="0"/>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1、关于加快香料香精产业转型升级的意见</w:t>
      </w:r>
    </w:p>
    <w:p w:rsidR="00A13BB4" w:rsidRPr="00A13BB4" w:rsidRDefault="00A13BB4" w:rsidP="00A13BB4">
      <w:pPr>
        <w:widowControl/>
        <w:snapToGrid w:val="0"/>
        <w:spacing w:line="560" w:lineRule="exact"/>
        <w:jc w:val="left"/>
        <w:outlineLvl w:val="0"/>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2、金溪县政府香料产业扶持基金工作方案</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3、关于对香料香精和天然日化企业上市的扶持方案</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4、关于加大对香料香精等企业科技创新扶持力度的实施细则</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5、关于规范香料香精和天然日化企业安</w:t>
      </w:r>
      <w:proofErr w:type="gramStart"/>
      <w:r w:rsidRPr="00A13BB4">
        <w:rPr>
          <w:rFonts w:ascii="宋体" w:eastAsia="宋体" w:hAnsi="宋体" w:cs="仿宋_GB2312" w:hint="eastAsia"/>
          <w:color w:val="000000"/>
          <w:kern w:val="0"/>
          <w:sz w:val="24"/>
          <w:szCs w:val="32"/>
        </w:rPr>
        <w:t>监措施</w:t>
      </w:r>
      <w:proofErr w:type="gramEnd"/>
      <w:r w:rsidRPr="00A13BB4">
        <w:rPr>
          <w:rFonts w:ascii="宋体" w:eastAsia="宋体" w:hAnsi="宋体" w:cs="仿宋_GB2312" w:hint="eastAsia"/>
          <w:color w:val="000000"/>
          <w:kern w:val="0"/>
          <w:sz w:val="24"/>
          <w:szCs w:val="32"/>
        </w:rPr>
        <w:t>的意见</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6、关于加大对香料香精企业技改扶持的办法</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7、关于加大对香料香精企业引进高端人才的意见</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spacing w:val="-8"/>
          <w:kern w:val="0"/>
          <w:sz w:val="24"/>
          <w:szCs w:val="32"/>
        </w:rPr>
        <w:t>8、关于对香料香精和天然日化产品出口实行差异化补贴的意见</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9、关于推进香料原料基地建设的实施意见</w:t>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r w:rsidRPr="00A13BB4">
        <w:rPr>
          <w:rFonts w:ascii="宋体" w:eastAsia="宋体" w:hAnsi="宋体" w:cs="仿宋_GB2312" w:hint="eastAsia"/>
          <w:color w:val="000000"/>
          <w:kern w:val="0"/>
          <w:sz w:val="24"/>
          <w:szCs w:val="32"/>
        </w:rPr>
        <w:t>10、关于规范香料香精和天然日化企业环保措施的方案</w:t>
      </w:r>
    </w:p>
    <w:p w:rsidR="00A13BB4" w:rsidRPr="00A13BB4" w:rsidRDefault="00A13BB4" w:rsidP="00A13BB4">
      <w:pPr>
        <w:widowControl/>
        <w:snapToGrid w:val="0"/>
        <w:spacing w:line="520" w:lineRule="exact"/>
        <w:ind w:firstLineChars="200" w:firstLine="434"/>
        <w:jc w:val="left"/>
        <w:rPr>
          <w:rFonts w:ascii="ˎ̥" w:eastAsia="宋体" w:hAnsi="ˎ̥" w:cs="宋体"/>
          <w:color w:val="000000"/>
          <w:kern w:val="0"/>
          <w:sz w:val="24"/>
          <w:szCs w:val="24"/>
        </w:rPr>
      </w:pPr>
      <w:r w:rsidRPr="00A13BB4">
        <w:rPr>
          <w:rFonts w:ascii="ˎ̥" w:eastAsia="宋体" w:hAnsi="ˎ̥" w:cs="仿宋"/>
          <w:b/>
          <w:color w:val="252525"/>
          <w:spacing w:val="-12"/>
          <w:kern w:val="0"/>
          <w:sz w:val="24"/>
          <w:szCs w:val="36"/>
          <w:shd w:val="clear" w:color="auto" w:fill="FFFFFF"/>
        </w:rPr>
        <w:t> </w:t>
      </w:r>
    </w:p>
    <w:p w:rsidR="00A13BB4" w:rsidRPr="00A13BB4" w:rsidRDefault="00A13BB4" w:rsidP="00A13BB4">
      <w:pPr>
        <w:widowControl/>
        <w:snapToGrid w:val="0"/>
        <w:spacing w:line="520" w:lineRule="exact"/>
        <w:ind w:firstLineChars="200" w:firstLine="434"/>
        <w:jc w:val="left"/>
        <w:rPr>
          <w:rFonts w:ascii="ˎ̥" w:eastAsia="宋体" w:hAnsi="ˎ̥" w:cs="宋体"/>
          <w:color w:val="000000"/>
          <w:kern w:val="0"/>
          <w:sz w:val="24"/>
          <w:szCs w:val="24"/>
        </w:rPr>
      </w:pPr>
      <w:r w:rsidRPr="00A13BB4">
        <w:rPr>
          <w:rFonts w:ascii="ˎ̥" w:eastAsia="宋体" w:hAnsi="ˎ̥" w:cs="仿宋"/>
          <w:b/>
          <w:color w:val="252525"/>
          <w:spacing w:val="-12"/>
          <w:kern w:val="0"/>
          <w:sz w:val="24"/>
          <w:szCs w:val="36"/>
          <w:shd w:val="clear" w:color="auto" w:fill="FFFFFF"/>
        </w:rPr>
        <w:t> </w:t>
      </w:r>
    </w:p>
    <w:p w:rsidR="00A13BB4" w:rsidRPr="00A13BB4" w:rsidRDefault="00A13BB4" w:rsidP="00A13BB4">
      <w:pPr>
        <w:widowControl/>
        <w:snapToGrid w:val="0"/>
        <w:spacing w:line="520" w:lineRule="exact"/>
        <w:ind w:firstLineChars="200" w:firstLine="434"/>
        <w:jc w:val="left"/>
        <w:rPr>
          <w:rFonts w:ascii="ˎ̥" w:eastAsia="宋体" w:hAnsi="ˎ̥" w:cs="宋体"/>
          <w:color w:val="000000"/>
          <w:kern w:val="0"/>
          <w:sz w:val="24"/>
          <w:szCs w:val="24"/>
        </w:rPr>
      </w:pPr>
      <w:r w:rsidRPr="00A13BB4">
        <w:rPr>
          <w:rFonts w:ascii="ˎ̥" w:eastAsia="宋体" w:hAnsi="ˎ̥" w:cs="仿宋"/>
          <w:b/>
          <w:color w:val="252525"/>
          <w:spacing w:val="-12"/>
          <w:kern w:val="0"/>
          <w:sz w:val="24"/>
          <w:szCs w:val="36"/>
          <w:shd w:val="clear" w:color="auto" w:fill="FFFFFF"/>
        </w:rPr>
        <w:t> </w:t>
      </w:r>
    </w:p>
    <w:p w:rsidR="00A13BB4" w:rsidRPr="00A13BB4" w:rsidRDefault="00A13BB4" w:rsidP="00A13BB4">
      <w:pPr>
        <w:widowControl/>
        <w:snapToGrid w:val="0"/>
        <w:spacing w:line="520" w:lineRule="exact"/>
        <w:ind w:firstLineChars="200" w:firstLine="434"/>
        <w:jc w:val="left"/>
        <w:rPr>
          <w:rFonts w:ascii="ˎ̥" w:eastAsia="宋体" w:hAnsi="ˎ̥" w:cs="宋体"/>
          <w:color w:val="000000"/>
          <w:kern w:val="0"/>
          <w:sz w:val="24"/>
          <w:szCs w:val="24"/>
        </w:rPr>
      </w:pPr>
      <w:r w:rsidRPr="00A13BB4">
        <w:rPr>
          <w:rFonts w:ascii="ˎ̥" w:eastAsia="宋体" w:hAnsi="ˎ̥" w:cs="仿宋"/>
          <w:b/>
          <w:color w:val="252525"/>
          <w:spacing w:val="-12"/>
          <w:kern w:val="0"/>
          <w:sz w:val="24"/>
          <w:szCs w:val="36"/>
          <w:shd w:val="clear" w:color="auto" w:fill="FFFFFF"/>
        </w:rPr>
        <w:lastRenderedPageBreak/>
        <w:t> </w:t>
      </w:r>
    </w:p>
    <w:p w:rsidR="00A13BB4" w:rsidRPr="00A13BB4" w:rsidRDefault="00A13BB4" w:rsidP="00A13BB4">
      <w:pPr>
        <w:widowControl/>
        <w:snapToGrid w:val="0"/>
        <w:spacing w:line="520" w:lineRule="exact"/>
        <w:ind w:firstLineChars="200" w:firstLine="434"/>
        <w:jc w:val="left"/>
        <w:rPr>
          <w:rFonts w:ascii="ˎ̥" w:eastAsia="宋体" w:hAnsi="ˎ̥" w:cs="宋体"/>
          <w:color w:val="000000"/>
          <w:kern w:val="0"/>
          <w:sz w:val="24"/>
          <w:szCs w:val="24"/>
        </w:rPr>
      </w:pPr>
      <w:r w:rsidRPr="00A13BB4">
        <w:rPr>
          <w:rFonts w:ascii="ˎ̥" w:eastAsia="宋体" w:hAnsi="ˎ̥" w:cs="仿宋"/>
          <w:b/>
          <w:color w:val="252525"/>
          <w:spacing w:val="-12"/>
          <w:kern w:val="0"/>
          <w:sz w:val="24"/>
          <w:szCs w:val="36"/>
          <w:shd w:val="clear" w:color="auto" w:fill="FFFFFF"/>
        </w:rPr>
        <w:t> </w:t>
      </w:r>
    </w:p>
    <w:p w:rsidR="00A13BB4" w:rsidRPr="00A13BB4" w:rsidRDefault="00A13BB4" w:rsidP="00A13BB4">
      <w:pPr>
        <w:widowControl/>
        <w:snapToGrid w:val="0"/>
        <w:spacing w:line="520" w:lineRule="exact"/>
        <w:jc w:val="left"/>
        <w:rPr>
          <w:rFonts w:ascii="ˎ̥" w:eastAsia="宋体" w:hAnsi="ˎ̥" w:cs="宋体"/>
          <w:color w:val="000000"/>
          <w:kern w:val="0"/>
          <w:sz w:val="24"/>
          <w:szCs w:val="24"/>
        </w:rPr>
      </w:pPr>
      <w:r w:rsidRPr="00A13BB4">
        <w:rPr>
          <w:rFonts w:ascii="宋体" w:eastAsia="宋体" w:hAnsi="宋体" w:cs="宋体" w:hint="eastAsia"/>
          <w:color w:val="000000"/>
          <w:spacing w:val="-16"/>
          <w:kern w:val="0"/>
          <w:sz w:val="24"/>
          <w:szCs w:val="32"/>
        </w:rPr>
        <w:t>附</w:t>
      </w:r>
      <w:r w:rsidRPr="00A13BB4">
        <w:rPr>
          <w:rFonts w:ascii="ˎ̥" w:eastAsia="宋体" w:hAnsi="ˎ̥" w:cs="宋体"/>
          <w:color w:val="000000"/>
          <w:spacing w:val="-16"/>
          <w:kern w:val="0"/>
          <w:sz w:val="24"/>
          <w:szCs w:val="24"/>
        </w:rPr>
        <w:t xml:space="preserve">  </w:t>
      </w:r>
      <w:r w:rsidRPr="00A13BB4">
        <w:rPr>
          <w:rFonts w:ascii="宋体" w:eastAsia="宋体" w:hAnsi="宋体" w:cs="宋体" w:hint="eastAsia"/>
          <w:color w:val="000000"/>
          <w:spacing w:val="-16"/>
          <w:kern w:val="0"/>
          <w:sz w:val="24"/>
          <w:szCs w:val="32"/>
        </w:rPr>
        <w:t>件</w:t>
      </w:r>
      <w:r w:rsidRPr="00A13BB4">
        <w:rPr>
          <w:rFonts w:ascii="ˎ̥" w:eastAsia="宋体" w:hAnsi="ˎ̥" w:cs="宋体"/>
          <w:color w:val="000000"/>
          <w:spacing w:val="-16"/>
          <w:kern w:val="0"/>
          <w:sz w:val="24"/>
          <w:szCs w:val="24"/>
        </w:rPr>
        <w:t>1</w:t>
      </w:r>
      <w:r w:rsidRPr="00A13BB4">
        <w:rPr>
          <w:rFonts w:ascii="宋体" w:eastAsia="宋体" w:hAnsi="宋体" w:cs="宋体" w:hint="eastAsia"/>
          <w:color w:val="000000"/>
          <w:spacing w:val="-16"/>
          <w:kern w:val="0"/>
          <w:sz w:val="24"/>
          <w:szCs w:val="32"/>
        </w:rPr>
        <w:t>：</w:t>
      </w:r>
    </w:p>
    <w:p w:rsidR="00A13BB4" w:rsidRPr="00A13BB4" w:rsidRDefault="00A13BB4" w:rsidP="00A13BB4">
      <w:pPr>
        <w:widowControl/>
        <w:snapToGrid w:val="0"/>
        <w:spacing w:line="520" w:lineRule="exact"/>
        <w:jc w:val="left"/>
        <w:rPr>
          <w:rFonts w:ascii="ˎ̥" w:eastAsia="宋体" w:hAnsi="ˎ̥" w:cs="宋体"/>
          <w:color w:val="000000"/>
          <w:kern w:val="0"/>
          <w:sz w:val="24"/>
          <w:szCs w:val="24"/>
        </w:rPr>
      </w:pPr>
      <w:r w:rsidRPr="00A13BB4">
        <w:rPr>
          <w:rFonts w:ascii="宋体" w:eastAsia="宋体" w:hAnsi="宋体" w:cs="宋体" w:hint="eastAsia"/>
          <w:color w:val="000000"/>
          <w:spacing w:val="-16"/>
          <w:kern w:val="0"/>
          <w:sz w:val="24"/>
          <w:szCs w:val="32"/>
        </w:rPr>
        <w:t> </w:t>
      </w:r>
    </w:p>
    <w:p w:rsidR="00A13BB4" w:rsidRPr="00A13BB4" w:rsidRDefault="00A13BB4" w:rsidP="00A13BB4">
      <w:pPr>
        <w:widowControl/>
        <w:snapToGrid w:val="0"/>
        <w:spacing w:line="375" w:lineRule="atLeast"/>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关于加快香料香精产业转型升级的意见</w:t>
      </w:r>
    </w:p>
    <w:p w:rsidR="00A13BB4" w:rsidRPr="00A13BB4" w:rsidRDefault="00A13BB4" w:rsidP="00A13BB4">
      <w:pPr>
        <w:widowControl/>
        <w:snapToGrid w:val="0"/>
        <w:spacing w:line="520" w:lineRule="exact"/>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30"/>
        </w:rPr>
        <w:t> </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为加快我县转变经济发展方式、优化产业结构和提升工业发展水平，进一步推进香精香料产业转型升级发展，推动我县工业发展创特色、树品牌，实现 “世界香都”的目标，对加快香料香精产业集聚和升级的发展提出如下意见：</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一、发展目标要求</w:t>
      </w:r>
      <w:r w:rsidRPr="00A13BB4">
        <w:rPr>
          <w:rFonts w:ascii="ˎ̥" w:eastAsia="宋体" w:hAnsi="ˎ̥" w:cs="宋体"/>
          <w:b/>
          <w:color w:val="000000"/>
          <w:kern w:val="0"/>
          <w:sz w:val="24"/>
          <w:szCs w:val="24"/>
        </w:rPr>
        <w:t xml:space="preserve"> </w:t>
      </w:r>
    </w:p>
    <w:p w:rsidR="00A13BB4" w:rsidRPr="00A13BB4" w:rsidRDefault="00A13BB4" w:rsidP="00A13BB4">
      <w:pPr>
        <w:widowControl/>
        <w:snapToGrid w:val="0"/>
        <w:spacing w:line="520" w:lineRule="exact"/>
        <w:ind w:rightChars="12" w:right="25"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总体目标：至</w:t>
      </w:r>
      <w:r w:rsidRPr="00A13BB4">
        <w:rPr>
          <w:rFonts w:ascii="ˎ̥" w:eastAsia="宋体" w:hAnsi="ˎ̥" w:cs="宋体"/>
          <w:color w:val="000000"/>
          <w:kern w:val="0"/>
          <w:sz w:val="24"/>
          <w:szCs w:val="24"/>
        </w:rPr>
        <w:t>2020</w:t>
      </w:r>
      <w:r w:rsidRPr="00A13BB4">
        <w:rPr>
          <w:rFonts w:ascii="宋体" w:eastAsia="宋体" w:hAnsi="宋体" w:cs="宋体" w:hint="eastAsia"/>
          <w:color w:val="000000"/>
          <w:kern w:val="0"/>
          <w:sz w:val="24"/>
          <w:szCs w:val="32"/>
        </w:rPr>
        <w:t>年，全县香料、香精产业实现主营业务收入达</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亿元，年均增长</w:t>
      </w:r>
      <w:r w:rsidRPr="00A13BB4">
        <w:rPr>
          <w:rFonts w:ascii="ˎ̥" w:eastAsia="宋体" w:hAnsi="ˎ̥" w:cs="宋体"/>
          <w:color w:val="000000"/>
          <w:kern w:val="0"/>
          <w:sz w:val="24"/>
          <w:szCs w:val="24"/>
        </w:rPr>
        <w:t>23%</w:t>
      </w:r>
      <w:r w:rsidRPr="00A13BB4">
        <w:rPr>
          <w:rFonts w:ascii="宋体" w:eastAsia="宋体" w:hAnsi="宋体" w:cs="宋体" w:hint="eastAsia"/>
          <w:color w:val="000000"/>
          <w:kern w:val="0"/>
          <w:sz w:val="24"/>
          <w:szCs w:val="32"/>
        </w:rPr>
        <w:t>；上交税金达</w:t>
      </w:r>
      <w:r w:rsidRPr="00A13BB4">
        <w:rPr>
          <w:rFonts w:ascii="ˎ̥" w:eastAsia="宋体" w:hAnsi="ˎ̥" w:cs="宋体"/>
          <w:color w:val="000000"/>
          <w:kern w:val="0"/>
          <w:sz w:val="24"/>
          <w:szCs w:val="24"/>
        </w:rPr>
        <w:t>4</w:t>
      </w:r>
      <w:r w:rsidRPr="00A13BB4">
        <w:rPr>
          <w:rFonts w:ascii="宋体" w:eastAsia="宋体" w:hAnsi="宋体" w:cs="宋体" w:hint="eastAsia"/>
          <w:color w:val="000000"/>
          <w:kern w:val="0"/>
          <w:sz w:val="24"/>
          <w:szCs w:val="32"/>
        </w:rPr>
        <w:t>亿元，年均增长</w:t>
      </w:r>
      <w:r w:rsidRPr="00A13BB4">
        <w:rPr>
          <w:rFonts w:ascii="ˎ̥" w:eastAsia="宋体" w:hAnsi="ˎ̥" w:cs="宋体"/>
          <w:color w:val="000000"/>
          <w:kern w:val="0"/>
          <w:sz w:val="24"/>
          <w:szCs w:val="24"/>
        </w:rPr>
        <w:t>22%</w:t>
      </w:r>
      <w:r w:rsidRPr="00A13BB4">
        <w:rPr>
          <w:rFonts w:ascii="宋体" w:eastAsia="宋体" w:hAnsi="宋体" w:cs="宋体" w:hint="eastAsia"/>
          <w:color w:val="000000"/>
          <w:kern w:val="0"/>
          <w:sz w:val="24"/>
          <w:szCs w:val="32"/>
        </w:rPr>
        <w:t>；企业自营出口创汇达</w:t>
      </w:r>
      <w:r w:rsidRPr="00A13BB4">
        <w:rPr>
          <w:rFonts w:ascii="ˎ̥" w:eastAsia="宋体" w:hAnsi="ˎ̥" w:cs="宋体"/>
          <w:color w:val="000000"/>
          <w:kern w:val="0"/>
          <w:sz w:val="24"/>
          <w:szCs w:val="24"/>
        </w:rPr>
        <w:t>4</w:t>
      </w:r>
      <w:r w:rsidRPr="00A13BB4">
        <w:rPr>
          <w:rFonts w:ascii="宋体" w:eastAsia="宋体" w:hAnsi="宋体" w:cs="宋体" w:hint="eastAsia"/>
          <w:color w:val="000000"/>
          <w:kern w:val="0"/>
          <w:sz w:val="24"/>
          <w:szCs w:val="32"/>
        </w:rPr>
        <w:t>亿美元，香料、香精企业达</w:t>
      </w:r>
      <w:r w:rsidRPr="00A13BB4">
        <w:rPr>
          <w:rFonts w:ascii="ˎ̥" w:eastAsia="宋体" w:hAnsi="ˎ̥" w:cs="宋体"/>
          <w:color w:val="000000"/>
          <w:kern w:val="0"/>
          <w:sz w:val="24"/>
          <w:szCs w:val="24"/>
        </w:rPr>
        <w:t>60</w:t>
      </w:r>
      <w:r w:rsidRPr="00A13BB4">
        <w:rPr>
          <w:rFonts w:ascii="宋体" w:eastAsia="宋体" w:hAnsi="宋体" w:cs="宋体" w:hint="eastAsia"/>
          <w:color w:val="000000"/>
          <w:kern w:val="0"/>
          <w:sz w:val="24"/>
          <w:szCs w:val="32"/>
        </w:rPr>
        <w:t>家，成为全国最大的天然香料原料集散地、全国最大的天然香料生产基地、国家级特色产业示范园区，将金溪县建成全球具有影响力的“世界香都”。</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二、工作具体举措</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1、设立香料香精产业发展引导基金</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县财政出资</w:t>
      </w:r>
      <w:r w:rsidRPr="00A13BB4">
        <w:rPr>
          <w:rFonts w:ascii="ˎ̥" w:eastAsia="宋体" w:hAnsi="ˎ̥" w:cs="宋体"/>
          <w:color w:val="000000"/>
          <w:kern w:val="0"/>
          <w:sz w:val="24"/>
          <w:szCs w:val="24"/>
        </w:rPr>
        <w:t>5000</w:t>
      </w:r>
      <w:r w:rsidRPr="00A13BB4">
        <w:rPr>
          <w:rFonts w:ascii="宋体" w:eastAsia="宋体" w:hAnsi="宋体" w:cs="宋体" w:hint="eastAsia"/>
          <w:color w:val="000000"/>
          <w:kern w:val="0"/>
          <w:sz w:val="24"/>
          <w:szCs w:val="32"/>
        </w:rPr>
        <w:t>万元，通过杠杆撬动银行配资，引导社会资本参与，设立香料香精产业发展引导基金，专项用于扶持香料香精企业，主要用于企业收购天然香料原料油、扩大规模、技术改造、产品创新、出口创汇和生产终端产品。（财政、园区、工信委、科技局、安监局、环保局、商务局负责）</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ˎ̥" w:eastAsia="宋体" w:hAnsi="ˎ̥" w:cs="Times New Roman"/>
          <w:color w:val="000000"/>
          <w:sz w:val="24"/>
          <w:szCs w:val="32"/>
        </w:rPr>
        <w:t>加大企业上市的扶持力度。县财政出资</w:t>
      </w:r>
      <w:r w:rsidRPr="00A13BB4">
        <w:rPr>
          <w:rFonts w:ascii="ˎ̥" w:eastAsia="宋体" w:hAnsi="ˎ̥" w:cs="Times New Roman"/>
          <w:color w:val="000000"/>
          <w:sz w:val="24"/>
          <w:szCs w:val="24"/>
        </w:rPr>
        <w:t>2000</w:t>
      </w:r>
      <w:r w:rsidRPr="00A13BB4">
        <w:rPr>
          <w:rFonts w:ascii="ˎ̥" w:eastAsia="宋体" w:hAnsi="ˎ̥" w:cs="Times New Roman"/>
          <w:color w:val="000000"/>
          <w:sz w:val="24"/>
          <w:szCs w:val="32"/>
        </w:rPr>
        <w:t>万元设立企业上市周转金，对企业因上市、挂牌需要补缴税款的，</w:t>
      </w:r>
      <w:proofErr w:type="gramStart"/>
      <w:r w:rsidRPr="00A13BB4">
        <w:rPr>
          <w:rFonts w:ascii="ˎ̥" w:eastAsia="宋体" w:hAnsi="ˎ̥" w:cs="Times New Roman"/>
          <w:color w:val="000000"/>
          <w:sz w:val="24"/>
          <w:szCs w:val="32"/>
        </w:rPr>
        <w:t>按金府办</w:t>
      </w:r>
      <w:proofErr w:type="gramEnd"/>
      <w:r w:rsidRPr="00A13BB4">
        <w:rPr>
          <w:rFonts w:ascii="ˎ̥" w:eastAsia="宋体" w:hAnsi="ˎ̥" w:cs="Times New Roman"/>
          <w:color w:val="000000"/>
          <w:sz w:val="24"/>
          <w:szCs w:val="32"/>
        </w:rPr>
        <w:t>发</w:t>
      </w:r>
      <w:r w:rsidRPr="00A13BB4">
        <w:rPr>
          <w:rFonts w:ascii="ˎ̥" w:eastAsia="宋体" w:hAnsi="ˎ̥" w:cs="Times New Roman"/>
          <w:color w:val="000000"/>
          <w:sz w:val="24"/>
          <w:szCs w:val="24"/>
        </w:rPr>
        <w:t>[2016]2</w:t>
      </w:r>
      <w:r w:rsidRPr="00A13BB4">
        <w:rPr>
          <w:rFonts w:ascii="ˎ̥" w:eastAsia="宋体" w:hAnsi="ˎ̥" w:cs="Times New Roman"/>
          <w:color w:val="000000"/>
          <w:sz w:val="24"/>
          <w:szCs w:val="32"/>
        </w:rPr>
        <w:t>号文件由税务部门</w:t>
      </w:r>
      <w:proofErr w:type="gramStart"/>
      <w:r w:rsidRPr="00A13BB4">
        <w:rPr>
          <w:rFonts w:ascii="ˎ̥" w:eastAsia="宋体" w:hAnsi="ˎ̥" w:cs="Times New Roman"/>
          <w:color w:val="000000"/>
          <w:sz w:val="24"/>
          <w:szCs w:val="32"/>
        </w:rPr>
        <w:t>测算奖补</w:t>
      </w:r>
      <w:proofErr w:type="gramEnd"/>
      <w:r w:rsidRPr="00A13BB4">
        <w:rPr>
          <w:rFonts w:ascii="ˎ̥" w:eastAsia="宋体" w:hAnsi="ˎ̥" w:cs="Times New Roman"/>
          <w:color w:val="000000"/>
          <w:sz w:val="24"/>
          <w:szCs w:val="32"/>
        </w:rPr>
        <w:t>金额，参照</w:t>
      </w:r>
      <w:r w:rsidRPr="00A13BB4">
        <w:rPr>
          <w:rFonts w:ascii="ˎ̥" w:eastAsia="宋体" w:hAnsi="ˎ̥" w:cs="Times New Roman"/>
          <w:color w:val="000000"/>
          <w:sz w:val="24"/>
          <w:szCs w:val="32"/>
        </w:rPr>
        <w:t>“</w:t>
      </w:r>
      <w:r w:rsidRPr="00A13BB4">
        <w:rPr>
          <w:rFonts w:ascii="ˎ̥" w:eastAsia="宋体" w:hAnsi="ˎ̥" w:cs="Times New Roman"/>
          <w:color w:val="000000"/>
          <w:sz w:val="24"/>
          <w:szCs w:val="32"/>
        </w:rPr>
        <w:t>实体经济还贷周转金</w:t>
      </w:r>
      <w:r w:rsidRPr="00A13BB4">
        <w:rPr>
          <w:rFonts w:ascii="ˎ̥" w:eastAsia="宋体" w:hAnsi="ˎ̥" w:cs="Times New Roman"/>
          <w:color w:val="000000"/>
          <w:sz w:val="24"/>
          <w:szCs w:val="32"/>
        </w:rPr>
        <w:t>”</w:t>
      </w:r>
      <w:r w:rsidRPr="00A13BB4">
        <w:rPr>
          <w:rFonts w:ascii="ˎ̥" w:eastAsia="宋体" w:hAnsi="ˎ̥" w:cs="Times New Roman"/>
          <w:color w:val="000000"/>
          <w:sz w:val="24"/>
          <w:szCs w:val="32"/>
        </w:rPr>
        <w:t>使用方法，由企业进行预借（不计利息），封闭</w:t>
      </w:r>
      <w:r w:rsidRPr="00A13BB4">
        <w:rPr>
          <w:rFonts w:ascii="ˎ̥" w:eastAsia="宋体" w:hAnsi="ˎ̥" w:cs="Times New Roman"/>
          <w:color w:val="000000"/>
          <w:sz w:val="24"/>
          <w:szCs w:val="32"/>
        </w:rPr>
        <w:lastRenderedPageBreak/>
        <w:t>运行，减轻企业短期资金压力（非香料香精类企业上市挂牌参照执行）。（金融办、财政局、园区、</w:t>
      </w:r>
      <w:proofErr w:type="gramStart"/>
      <w:r w:rsidRPr="00A13BB4">
        <w:rPr>
          <w:rFonts w:ascii="ˎ̥" w:eastAsia="宋体" w:hAnsi="ˎ̥" w:cs="Times New Roman"/>
          <w:color w:val="000000"/>
          <w:sz w:val="24"/>
          <w:szCs w:val="32"/>
        </w:rPr>
        <w:t>工信委负责</w:t>
      </w:r>
      <w:proofErr w:type="gramEnd"/>
      <w:r w:rsidRPr="00A13BB4">
        <w:rPr>
          <w:rFonts w:ascii="ˎ̥" w:eastAsia="宋体" w:hAnsi="ˎ̥" w:cs="Times New Roman"/>
          <w:color w:val="000000"/>
          <w:sz w:val="24"/>
          <w:szCs w:val="32"/>
        </w:rPr>
        <w:t>）</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2、支持香料香精产业平台建设</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以香料香精产业平台建设为依托，加快推进香谷小镇的建设。把香谷小镇建设成为全县香料香精产业的展示中心、产业招商的平台，对外宣传的载体，总部经济集中区。对落户小镇的香料产业总部经济免费提供办公场所，对连续</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年，每年纳税（增值税）达到</w:t>
      </w:r>
      <w:r w:rsidRPr="00A13BB4">
        <w:rPr>
          <w:rFonts w:ascii="ˎ̥" w:eastAsia="宋体" w:hAnsi="ˎ̥" w:cs="宋体"/>
          <w:color w:val="000000"/>
          <w:kern w:val="0"/>
          <w:sz w:val="24"/>
          <w:szCs w:val="24"/>
        </w:rPr>
        <w:t>500</w:t>
      </w:r>
      <w:r w:rsidRPr="00A13BB4">
        <w:rPr>
          <w:rFonts w:ascii="宋体" w:eastAsia="宋体" w:hAnsi="宋体" w:cs="宋体" w:hint="eastAsia"/>
          <w:color w:val="000000"/>
          <w:kern w:val="0"/>
          <w:sz w:val="24"/>
          <w:szCs w:val="32"/>
        </w:rPr>
        <w:t>万元以上，可赠送小镇住房</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套。加大对全球知名香料香精公司的招商力度，吸引全球知名香料香精公司高管到小镇休闲度假。加大对香料及天然日化企业的引进，鼓励企业在小镇建设本企业产品对外展示的窗口。对年纳税（增值税）</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万元以上的香料企业，可以申请在小镇内按规划要求建设企业商务中心。</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加快推进产业大数据建设，多渠道筹集资金，建设香料产业</w:t>
      </w:r>
      <w:proofErr w:type="gramStart"/>
      <w:r w:rsidRPr="00A13BB4">
        <w:rPr>
          <w:rFonts w:ascii="宋体" w:eastAsia="宋体" w:hAnsi="宋体" w:cs="宋体" w:hint="eastAsia"/>
          <w:color w:val="000000"/>
          <w:kern w:val="0"/>
          <w:sz w:val="24"/>
          <w:szCs w:val="32"/>
        </w:rPr>
        <w:t>云数据</w:t>
      </w:r>
      <w:proofErr w:type="gramEnd"/>
      <w:r w:rsidRPr="00A13BB4">
        <w:rPr>
          <w:rFonts w:ascii="宋体" w:eastAsia="宋体" w:hAnsi="宋体" w:cs="宋体" w:hint="eastAsia"/>
          <w:color w:val="000000"/>
          <w:kern w:val="0"/>
          <w:sz w:val="24"/>
          <w:szCs w:val="32"/>
        </w:rPr>
        <w:t>中心，并运用大数据推动产业的转型升级；整合现有香料研发平台资源，建设研发、检测、设计、融资等各种类型的产业公共服务平台；加快建立香料产业检测平台；集中建设企业融资服务平台，增强融资能力，面向集群企业提供精准融资服务，全面提升集群内企业技术创新能力，提升产品设计水平，促进产业集群的持续发展。支持工业园区引进各类管理咨询服务机构，建立信息咨询平台，提升企业管理水平。（园区、财政、工信委、科技局、商务局、建设局负责）</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3、全力推进香料原料基地建设</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充分整合财政</w:t>
      </w:r>
      <w:proofErr w:type="gramStart"/>
      <w:r w:rsidRPr="00A13BB4">
        <w:rPr>
          <w:rFonts w:ascii="宋体" w:eastAsia="宋体" w:hAnsi="宋体" w:cs="宋体" w:hint="eastAsia"/>
          <w:color w:val="000000"/>
          <w:kern w:val="0"/>
          <w:sz w:val="24"/>
          <w:szCs w:val="32"/>
        </w:rPr>
        <w:t>涉农专项</w:t>
      </w:r>
      <w:proofErr w:type="gramEnd"/>
      <w:r w:rsidRPr="00A13BB4">
        <w:rPr>
          <w:rFonts w:ascii="宋体" w:eastAsia="宋体" w:hAnsi="宋体" w:cs="宋体" w:hint="eastAsia"/>
          <w:color w:val="000000"/>
          <w:kern w:val="0"/>
          <w:sz w:val="24"/>
          <w:szCs w:val="32"/>
        </w:rPr>
        <w:t>资金，采取“先建后奖，以奖代补”的方式，大力扶持香料原料种植基地建设。扶持香料植物基础性研发。鼓励香料企业开展新品系引进、选育及</w:t>
      </w:r>
      <w:r w:rsidRPr="00A13BB4">
        <w:rPr>
          <w:rFonts w:ascii="宋体" w:eastAsia="宋体" w:hAnsi="宋体" w:cs="FangSong_GB2312,Bold" w:hint="eastAsia"/>
          <w:bCs/>
          <w:color w:val="000000"/>
          <w:kern w:val="0"/>
          <w:sz w:val="24"/>
          <w:szCs w:val="32"/>
        </w:rPr>
        <w:t>加工剩余物综合利用等方面基础技术研究。</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扶持香料植物种植基地建设。对县内达到一定规模，一年后，经相关部门验收，成活率达到</w:t>
      </w:r>
      <w:r w:rsidRPr="00A13BB4">
        <w:rPr>
          <w:rFonts w:ascii="ˎ̥" w:eastAsia="宋体" w:hAnsi="ˎ̥" w:cs="宋体"/>
          <w:color w:val="000000"/>
          <w:kern w:val="0"/>
          <w:sz w:val="24"/>
          <w:szCs w:val="24"/>
        </w:rPr>
        <w:t>80%</w:t>
      </w:r>
      <w:r w:rsidRPr="00A13BB4">
        <w:rPr>
          <w:rFonts w:ascii="宋体" w:eastAsia="宋体" w:hAnsi="宋体" w:cs="宋体" w:hint="eastAsia"/>
          <w:color w:val="000000"/>
          <w:kern w:val="0"/>
          <w:sz w:val="24"/>
          <w:szCs w:val="32"/>
        </w:rPr>
        <w:t>以上的香料植物种植基地，按照苗木成本给予一次性补贴。</w:t>
      </w:r>
      <w:r w:rsidRPr="00A13BB4">
        <w:rPr>
          <w:rFonts w:ascii="ˎ̥" w:eastAsia="宋体" w:hAnsi="ˎ̥" w:cs="宋体"/>
          <w:color w:val="000000"/>
          <w:kern w:val="0"/>
          <w:sz w:val="24"/>
          <w:szCs w:val="24"/>
        </w:rPr>
        <w:lastRenderedPageBreak/>
        <w:t>20</w:t>
      </w:r>
      <w:r w:rsidRPr="00A13BB4">
        <w:rPr>
          <w:rFonts w:ascii="宋体" w:eastAsia="宋体" w:hAnsi="宋体" w:cs="宋体" w:hint="eastAsia"/>
          <w:color w:val="000000"/>
          <w:kern w:val="0"/>
          <w:sz w:val="24"/>
          <w:szCs w:val="32"/>
        </w:rPr>
        <w:t>亩以上连片新种植黄栀子、无患子的，按每亩</w:t>
      </w:r>
      <w:r w:rsidRPr="00A13BB4">
        <w:rPr>
          <w:rFonts w:ascii="ˎ̥" w:eastAsia="宋体" w:hAnsi="ˎ̥" w:cs="宋体"/>
          <w:color w:val="000000"/>
          <w:kern w:val="0"/>
          <w:sz w:val="24"/>
          <w:szCs w:val="24"/>
        </w:rPr>
        <w:t>200</w:t>
      </w:r>
      <w:r w:rsidRPr="00A13BB4">
        <w:rPr>
          <w:rFonts w:ascii="宋体" w:eastAsia="宋体" w:hAnsi="宋体" w:cs="宋体" w:hint="eastAsia"/>
          <w:color w:val="000000"/>
          <w:kern w:val="0"/>
          <w:sz w:val="24"/>
          <w:szCs w:val="32"/>
        </w:rPr>
        <w:t>元标准进行补贴。对</w:t>
      </w:r>
      <w:r w:rsidRPr="00A13BB4">
        <w:rPr>
          <w:rFonts w:ascii="ˎ̥" w:eastAsia="宋体" w:hAnsi="ˎ̥" w:cs="宋体"/>
          <w:color w:val="000000"/>
          <w:kern w:val="0"/>
          <w:sz w:val="24"/>
          <w:szCs w:val="24"/>
        </w:rPr>
        <w:t>300</w:t>
      </w:r>
      <w:r w:rsidRPr="00A13BB4">
        <w:rPr>
          <w:rFonts w:ascii="宋体" w:eastAsia="宋体" w:hAnsi="宋体" w:cs="宋体" w:hint="eastAsia"/>
          <w:color w:val="000000"/>
          <w:kern w:val="0"/>
          <w:sz w:val="24"/>
          <w:szCs w:val="32"/>
        </w:rPr>
        <w:t>亩以上连片新种植纯种芳樟、右旋芳樟的，每亩一次性分别给予苗木补贴</w:t>
      </w:r>
      <w:r w:rsidRPr="00A13BB4">
        <w:rPr>
          <w:rFonts w:ascii="ˎ̥" w:eastAsia="宋体" w:hAnsi="ˎ̥" w:cs="宋体"/>
          <w:color w:val="000000"/>
          <w:kern w:val="0"/>
          <w:sz w:val="24"/>
          <w:szCs w:val="24"/>
        </w:rPr>
        <w:t>600</w:t>
      </w:r>
      <w:r w:rsidRPr="00A13BB4">
        <w:rPr>
          <w:rFonts w:ascii="宋体" w:eastAsia="宋体" w:hAnsi="宋体" w:cs="宋体" w:hint="eastAsia"/>
          <w:color w:val="000000"/>
          <w:kern w:val="0"/>
          <w:sz w:val="24"/>
          <w:szCs w:val="32"/>
        </w:rPr>
        <w:t>元、</w:t>
      </w:r>
      <w:r w:rsidRPr="00A13BB4">
        <w:rPr>
          <w:rFonts w:ascii="ˎ̥" w:eastAsia="宋体" w:hAnsi="ˎ̥" w:cs="宋体"/>
          <w:color w:val="000000"/>
          <w:kern w:val="0"/>
          <w:sz w:val="24"/>
          <w:szCs w:val="24"/>
        </w:rPr>
        <w:t>1600</w:t>
      </w:r>
      <w:r w:rsidRPr="00A13BB4">
        <w:rPr>
          <w:rFonts w:ascii="宋体" w:eastAsia="宋体" w:hAnsi="宋体" w:cs="宋体" w:hint="eastAsia"/>
          <w:color w:val="000000"/>
          <w:kern w:val="0"/>
          <w:sz w:val="24"/>
          <w:szCs w:val="32"/>
        </w:rPr>
        <w:t>元。对种植我县香料企业生产所需的其它香料原料植物的，每年经核实后按照苗木成本给予一次性补贴。原则上每亩补贴标准不超过</w:t>
      </w:r>
      <w:r w:rsidRPr="00A13BB4">
        <w:rPr>
          <w:rFonts w:ascii="ˎ̥" w:eastAsia="宋体" w:hAnsi="ˎ̥" w:cs="宋体"/>
          <w:color w:val="000000"/>
          <w:kern w:val="0"/>
          <w:sz w:val="24"/>
          <w:szCs w:val="24"/>
        </w:rPr>
        <w:t>1600</w:t>
      </w:r>
      <w:r w:rsidRPr="00A13BB4">
        <w:rPr>
          <w:rFonts w:ascii="宋体" w:eastAsia="宋体" w:hAnsi="宋体" w:cs="宋体" w:hint="eastAsia"/>
          <w:color w:val="000000"/>
          <w:kern w:val="0"/>
          <w:sz w:val="24"/>
          <w:szCs w:val="32"/>
        </w:rPr>
        <w:t>元。</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扶持异地建设香料种植基地。积极鼓励企业在县外建立异地原料基地，政府将在项目和资金上予以支持。（财政、商务、农业、林业、水利、经作、农发办负责）</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4、加大对科技创新及研发扶持力度</w:t>
      </w:r>
    </w:p>
    <w:p w:rsidR="00A13BB4" w:rsidRPr="00A13BB4" w:rsidRDefault="00A13BB4" w:rsidP="00A13BB4">
      <w:pPr>
        <w:widowControl/>
        <w:snapToGrid w:val="0"/>
        <w:spacing w:line="520" w:lineRule="exact"/>
        <w:ind w:firstLineChars="210" w:firstLine="504"/>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鼓励企业科技创新，做大做强。对通过科技创新实现税收效益增长的香料香精企业，以企业前３年平均纳税额为基数（仅指增值税），超过基数的地方留成部分，按</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标准，以重点产业扶持基金形式扶持企业，扶持时限为</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年。每年对纳税增幅前</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位和纳税总额前</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位的企业，按照</w:t>
      </w:r>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万元的标准，分别给予奖励。此项奖励可以重复享受。（科技局、工信委、园区、财政局、国税局、地税局负责）</w:t>
      </w:r>
    </w:p>
    <w:p w:rsidR="00A13BB4" w:rsidRPr="00A13BB4" w:rsidRDefault="00A13BB4" w:rsidP="00A13BB4">
      <w:pPr>
        <w:widowControl/>
        <w:snapToGrid w:val="0"/>
        <w:spacing w:line="520" w:lineRule="exact"/>
        <w:ind w:firstLineChars="210" w:firstLine="504"/>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加大对企业研发的扶持力度。专项设立科技项目经费</w:t>
      </w:r>
      <w:r w:rsidRPr="00A13BB4">
        <w:rPr>
          <w:rFonts w:ascii="ˎ̥" w:eastAsia="宋体" w:hAnsi="ˎ̥" w:cs="宋体"/>
          <w:color w:val="000000"/>
          <w:kern w:val="0"/>
          <w:sz w:val="24"/>
          <w:szCs w:val="24"/>
        </w:rPr>
        <w:t>400</w:t>
      </w:r>
      <w:r w:rsidRPr="00A13BB4">
        <w:rPr>
          <w:rFonts w:ascii="宋体" w:eastAsia="宋体" w:hAnsi="宋体" w:cs="宋体" w:hint="eastAsia"/>
          <w:color w:val="000000"/>
          <w:kern w:val="0"/>
          <w:sz w:val="24"/>
          <w:szCs w:val="32"/>
        </w:rPr>
        <w:t>万元。主要用于企业试验、新产品研发、验收、专利、高企等项目的奖励和补助。对香精香料企业发明专利每个补助６万元。对被评为知识产权示范企业的每个补助</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万元。对成功申报省高新技术企业的，每家奖励</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万元。对当年通过省级专家验收，获得省级新产品或重点新产品证书的企业，一次性给予企业每个新产品</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万元开发补贴。</w:t>
      </w:r>
    </w:p>
    <w:p w:rsidR="00A13BB4" w:rsidRPr="00A13BB4" w:rsidRDefault="00A13BB4" w:rsidP="00A13BB4">
      <w:pPr>
        <w:widowControl/>
        <w:snapToGrid w:val="0"/>
        <w:spacing w:line="520" w:lineRule="exact"/>
        <w:ind w:firstLineChars="210" w:firstLine="504"/>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支持设立研发机构。对新认定的国家级企业技术中心成功的一次性奖励</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万元，新认定的省级工程技术中心一次性奖励</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万元，省级企业技术中心、省级工业设计中心一次性奖励</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万元。对企业成功通过欧盟</w:t>
      </w:r>
      <w:r w:rsidRPr="00A13BB4">
        <w:rPr>
          <w:rFonts w:ascii="ˎ̥" w:eastAsia="宋体" w:hAnsi="ˎ̥" w:cs="宋体"/>
          <w:color w:val="000000"/>
          <w:kern w:val="0"/>
          <w:sz w:val="24"/>
          <w:szCs w:val="24"/>
        </w:rPr>
        <w:t>REACH</w:t>
      </w:r>
      <w:r w:rsidRPr="00A13BB4">
        <w:rPr>
          <w:rFonts w:ascii="宋体" w:eastAsia="宋体" w:hAnsi="宋体" w:cs="宋体" w:hint="eastAsia"/>
          <w:color w:val="000000"/>
          <w:kern w:val="0"/>
          <w:sz w:val="24"/>
          <w:szCs w:val="32"/>
        </w:rPr>
        <w:t>预注册，食品</w:t>
      </w:r>
      <w:r w:rsidRPr="00A13BB4">
        <w:rPr>
          <w:rFonts w:ascii="ˎ̥" w:eastAsia="宋体" w:hAnsi="ˎ̥" w:cs="宋体"/>
          <w:color w:val="000000"/>
          <w:kern w:val="0"/>
          <w:sz w:val="24"/>
          <w:szCs w:val="24"/>
        </w:rPr>
        <w:t>BRC</w:t>
      </w:r>
      <w:r w:rsidRPr="00A13BB4">
        <w:rPr>
          <w:rFonts w:ascii="宋体" w:eastAsia="宋体" w:hAnsi="宋体" w:cs="宋体" w:hint="eastAsia"/>
          <w:color w:val="000000"/>
          <w:kern w:val="0"/>
          <w:sz w:val="24"/>
          <w:szCs w:val="32"/>
        </w:rPr>
        <w:t>论证，</w:t>
      </w:r>
      <w:r w:rsidRPr="00A13BB4">
        <w:rPr>
          <w:rFonts w:ascii="ˎ̥" w:eastAsia="宋体" w:hAnsi="ˎ̥" w:cs="宋体"/>
          <w:color w:val="000000"/>
          <w:kern w:val="0"/>
          <w:sz w:val="24"/>
          <w:szCs w:val="24"/>
        </w:rPr>
        <w:t>KOSHER</w:t>
      </w:r>
      <w:r w:rsidRPr="00A13BB4">
        <w:rPr>
          <w:rFonts w:ascii="宋体" w:eastAsia="宋体" w:hAnsi="宋体" w:cs="宋体" w:hint="eastAsia"/>
          <w:color w:val="000000"/>
          <w:kern w:val="0"/>
          <w:sz w:val="24"/>
          <w:szCs w:val="32"/>
        </w:rPr>
        <w:t>和</w:t>
      </w:r>
      <w:r w:rsidRPr="00A13BB4">
        <w:rPr>
          <w:rFonts w:ascii="ˎ̥" w:eastAsia="宋体" w:hAnsi="ˎ̥" w:cs="宋体"/>
          <w:color w:val="000000"/>
          <w:kern w:val="0"/>
          <w:sz w:val="24"/>
          <w:szCs w:val="24"/>
        </w:rPr>
        <w:t>HALA</w:t>
      </w:r>
      <w:r w:rsidRPr="00A13BB4">
        <w:rPr>
          <w:rFonts w:ascii="宋体" w:eastAsia="宋体" w:hAnsi="宋体" w:cs="宋体" w:hint="eastAsia"/>
          <w:color w:val="000000"/>
          <w:kern w:val="0"/>
          <w:sz w:val="24"/>
          <w:szCs w:val="32"/>
        </w:rPr>
        <w:t>论证费用给予</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的补贴。（科技局、工信委、财政局、园区、市场管理局负责）</w:t>
      </w:r>
    </w:p>
    <w:p w:rsidR="00A13BB4" w:rsidRPr="00A13BB4" w:rsidRDefault="00A13BB4" w:rsidP="00A13BB4">
      <w:pPr>
        <w:widowControl/>
        <w:snapToGrid w:val="0"/>
        <w:spacing w:line="520" w:lineRule="exact"/>
        <w:ind w:firstLineChars="210" w:firstLine="504"/>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加大对产成品企业的扶持力度。鼓励和支持引进香精、香水和天然日化生产企业，香精香水和天然日化企业平等享受香料企业优惠政策。鼓励香精香水和天然日化企业开发新产品，对每类产品给予</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万元的补贴，最高不超过</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万元。鼓励香精香水和天然日化企业加大对外广告宣传，给予企业每年广告宣传费</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的补助，最高不超过</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万元。鼓励香精香水和天然日化企业参加各类展览、展销会，每年给予展位费用</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的奖励。优先安排企业在香谷小镇建设展示中心和商务中心。（园区、</w:t>
      </w:r>
      <w:proofErr w:type="gramStart"/>
      <w:r w:rsidRPr="00A13BB4">
        <w:rPr>
          <w:rFonts w:ascii="宋体" w:eastAsia="宋体" w:hAnsi="宋体" w:cs="宋体" w:hint="eastAsia"/>
          <w:color w:val="000000"/>
          <w:kern w:val="0"/>
          <w:sz w:val="24"/>
          <w:szCs w:val="32"/>
        </w:rPr>
        <w:t>市监局</w:t>
      </w:r>
      <w:proofErr w:type="gramEnd"/>
      <w:r w:rsidRPr="00A13BB4">
        <w:rPr>
          <w:rFonts w:ascii="宋体" w:eastAsia="宋体" w:hAnsi="宋体" w:cs="宋体" w:hint="eastAsia"/>
          <w:color w:val="000000"/>
          <w:kern w:val="0"/>
          <w:sz w:val="24"/>
          <w:szCs w:val="32"/>
        </w:rPr>
        <w:t>、财政局、商务局负责）</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ˎ̥" w:eastAsia="宋体" w:hAnsi="ˎ̥" w:cs="宋体"/>
          <w:b/>
          <w:color w:val="000000"/>
          <w:kern w:val="0"/>
          <w:sz w:val="24"/>
          <w:szCs w:val="32"/>
        </w:rPr>
        <w:t>5</w:t>
      </w:r>
      <w:r w:rsidRPr="00A13BB4">
        <w:rPr>
          <w:rFonts w:ascii="ˎ̥" w:eastAsia="宋体" w:hAnsi="ˎ̥" w:cs="宋体"/>
          <w:b/>
          <w:color w:val="000000"/>
          <w:kern w:val="0"/>
          <w:sz w:val="24"/>
          <w:szCs w:val="32"/>
        </w:rPr>
        <w:t>、支持企业实施人才战略</w:t>
      </w:r>
    </w:p>
    <w:p w:rsidR="00A13BB4" w:rsidRPr="00A13BB4" w:rsidRDefault="00A13BB4" w:rsidP="00A13BB4">
      <w:pPr>
        <w:widowControl/>
        <w:snapToGrid w:val="0"/>
        <w:spacing w:line="520" w:lineRule="exact"/>
        <w:ind w:firstLineChars="210" w:firstLine="504"/>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在政府加大科研人才引进力度的同时，鼓励支持企业自主引进专业高端人才，对企业引进博士以上专业人才或国家重点人才，提供精装修公寓住房一套（面积不低于</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平方）。签约服务满</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年以上的，赠送该精装修住房；如有意落户金溪的，对随迁子女入学及配偶工作给予适当安排；对引进硕士或相应的人才提供免租住房或给予</w:t>
      </w:r>
      <w:r w:rsidRPr="00A13BB4">
        <w:rPr>
          <w:rFonts w:ascii="ˎ̥" w:eastAsia="宋体" w:hAnsi="ˎ̥" w:cs="宋体"/>
          <w:color w:val="000000"/>
          <w:kern w:val="0"/>
          <w:sz w:val="24"/>
          <w:szCs w:val="24"/>
        </w:rPr>
        <w:t>1000</w:t>
      </w:r>
      <w:r w:rsidRPr="00A13BB4">
        <w:rPr>
          <w:rFonts w:ascii="宋体" w:eastAsia="宋体" w:hAnsi="宋体" w:cs="宋体" w:hint="eastAsia"/>
          <w:color w:val="000000"/>
          <w:kern w:val="0"/>
          <w:sz w:val="24"/>
          <w:szCs w:val="32"/>
        </w:rPr>
        <w:t>元</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月租房补贴。对自主建立博士工作站并经省</w:t>
      </w:r>
      <w:proofErr w:type="gramStart"/>
      <w:r w:rsidRPr="00A13BB4">
        <w:rPr>
          <w:rFonts w:ascii="宋体" w:eastAsia="宋体" w:hAnsi="宋体" w:cs="宋体" w:hint="eastAsia"/>
          <w:color w:val="000000"/>
          <w:kern w:val="0"/>
          <w:sz w:val="24"/>
          <w:szCs w:val="32"/>
        </w:rPr>
        <w:t>人社部门</w:t>
      </w:r>
      <w:proofErr w:type="gramEnd"/>
      <w:r w:rsidRPr="00A13BB4">
        <w:rPr>
          <w:rFonts w:ascii="宋体" w:eastAsia="宋体" w:hAnsi="宋体" w:cs="宋体" w:hint="eastAsia"/>
          <w:color w:val="000000"/>
          <w:kern w:val="0"/>
          <w:sz w:val="24"/>
          <w:szCs w:val="32"/>
        </w:rPr>
        <w:t>核准，给予</w:t>
      </w:r>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万元的建站补助。原博、硕士工作补贴等优惠政策同等享受。（科技局、财政局、园区、人才办、</w:t>
      </w:r>
      <w:proofErr w:type="gramStart"/>
      <w:r w:rsidRPr="00A13BB4">
        <w:rPr>
          <w:rFonts w:ascii="宋体" w:eastAsia="宋体" w:hAnsi="宋体" w:cs="宋体" w:hint="eastAsia"/>
          <w:color w:val="000000"/>
          <w:kern w:val="0"/>
          <w:sz w:val="24"/>
          <w:szCs w:val="32"/>
        </w:rPr>
        <w:t>人社局</w:t>
      </w:r>
      <w:proofErr w:type="gramEnd"/>
      <w:r w:rsidRPr="00A13BB4">
        <w:rPr>
          <w:rFonts w:ascii="宋体" w:eastAsia="宋体" w:hAnsi="宋体" w:cs="宋体" w:hint="eastAsia"/>
          <w:color w:val="000000"/>
          <w:kern w:val="0"/>
          <w:sz w:val="24"/>
          <w:szCs w:val="32"/>
        </w:rPr>
        <w:t>、</w:t>
      </w:r>
      <w:proofErr w:type="gramStart"/>
      <w:r w:rsidRPr="00A13BB4">
        <w:rPr>
          <w:rFonts w:ascii="宋体" w:eastAsia="宋体" w:hAnsi="宋体" w:cs="宋体" w:hint="eastAsia"/>
          <w:color w:val="000000"/>
          <w:kern w:val="0"/>
          <w:sz w:val="24"/>
          <w:szCs w:val="32"/>
        </w:rPr>
        <w:t>工信委负责</w:t>
      </w:r>
      <w:proofErr w:type="gramEnd"/>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6、提高对企业出口补贴标准</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将自营出口的生产企业出口创汇补贴标准提高到</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美元</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分人民币，在重点产业引导基金中设立“企业退税周转资金”，对不能及时退还企业的退税额度，由周转资金提前支付。对赴境外参展的企业给予全额展位补贴。对每年参加香料年会的企业给予参会费</w:t>
      </w:r>
      <w:r w:rsidRPr="00A13BB4">
        <w:rPr>
          <w:rFonts w:ascii="ˎ̥" w:eastAsia="宋体" w:hAnsi="ˎ̥" w:cs="宋体"/>
          <w:color w:val="000000"/>
          <w:kern w:val="0"/>
          <w:sz w:val="24"/>
          <w:szCs w:val="24"/>
        </w:rPr>
        <w:t>80%</w:t>
      </w:r>
      <w:r w:rsidRPr="00A13BB4">
        <w:rPr>
          <w:rFonts w:ascii="宋体" w:eastAsia="宋体" w:hAnsi="宋体" w:cs="宋体" w:hint="eastAsia"/>
          <w:color w:val="000000"/>
          <w:kern w:val="0"/>
          <w:sz w:val="24"/>
          <w:szCs w:val="32"/>
        </w:rPr>
        <w:t>补贴。（财政、商务、国税负责）</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7、强化企业环保安全约束</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鼓励现有园区内的香料企业向城西高新园区搬迁，利用搬迁新建的契机提升品位，扩大投资，做大规模，增强实力。对搬迁企业规模达到原企业</w:t>
      </w:r>
      <w:r w:rsidRPr="00A13BB4">
        <w:rPr>
          <w:rFonts w:ascii="ˎ̥" w:eastAsia="宋体" w:hAnsi="ˎ̥" w:cs="宋体"/>
          <w:color w:val="000000"/>
          <w:kern w:val="0"/>
          <w:sz w:val="24"/>
          <w:szCs w:val="24"/>
        </w:rPr>
        <w:t>150%</w:t>
      </w:r>
      <w:r w:rsidRPr="00A13BB4">
        <w:rPr>
          <w:rFonts w:ascii="宋体" w:eastAsia="宋体" w:hAnsi="宋体" w:cs="宋体" w:hint="eastAsia"/>
          <w:color w:val="000000"/>
          <w:kern w:val="0"/>
          <w:sz w:val="24"/>
          <w:szCs w:val="32"/>
        </w:rPr>
        <w:t>以上的，</w:t>
      </w:r>
      <w:r w:rsidRPr="00A13BB4">
        <w:rPr>
          <w:rFonts w:ascii="宋体" w:eastAsia="宋体" w:hAnsi="宋体" w:cs="宋体" w:hint="eastAsia"/>
          <w:color w:val="000000"/>
          <w:kern w:val="0"/>
          <w:sz w:val="24"/>
          <w:szCs w:val="32"/>
        </w:rPr>
        <w:lastRenderedPageBreak/>
        <w:t>给予项目、资金和政策的倾斜。搬迁企业原则上实行土地置换，资产重置评估的政策。扩张规模较大的企业可以实行“一事一议”政策。</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对企业投入资金对环保设施进行升级改造，并确保达标排放后，给予新增投入</w:t>
      </w:r>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的补贴，最高不超过</w:t>
      </w:r>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万元。在环保行政许可</w:t>
      </w:r>
      <w:proofErr w:type="gramStart"/>
      <w:r w:rsidRPr="00A13BB4">
        <w:rPr>
          <w:rFonts w:ascii="宋体" w:eastAsia="宋体" w:hAnsi="宋体" w:cs="宋体" w:hint="eastAsia"/>
          <w:color w:val="000000"/>
          <w:kern w:val="0"/>
          <w:sz w:val="24"/>
          <w:szCs w:val="32"/>
        </w:rPr>
        <w:t>零收费</w:t>
      </w:r>
      <w:proofErr w:type="gramEnd"/>
      <w:r w:rsidRPr="00A13BB4">
        <w:rPr>
          <w:rFonts w:ascii="宋体" w:eastAsia="宋体" w:hAnsi="宋体" w:cs="宋体" w:hint="eastAsia"/>
          <w:color w:val="000000"/>
          <w:kern w:val="0"/>
          <w:sz w:val="24"/>
          <w:szCs w:val="32"/>
        </w:rPr>
        <w:t>的基础上，由金溪县环境监测站负责有资质的香化项目监测免收技术服务费；由县环保局组织专家对职能范围内香化项目进行评估，免收技术评估费。从严整治香料企业“三废”排放行为，对偷、漏排及超标排放企业一经发现，停止兑现该环保设施运行奖励补贴。同时扣减</w:t>
      </w:r>
      <w:r w:rsidRPr="00A13BB4">
        <w:rPr>
          <w:rFonts w:ascii="ˎ̥" w:eastAsia="宋体" w:hAnsi="ˎ̥" w:cs="宋体"/>
          <w:color w:val="000000"/>
          <w:kern w:val="0"/>
          <w:sz w:val="24"/>
          <w:szCs w:val="24"/>
        </w:rPr>
        <w:t>200</w:t>
      </w:r>
      <w:r w:rsidRPr="00A13BB4">
        <w:rPr>
          <w:rFonts w:ascii="宋体" w:eastAsia="宋体" w:hAnsi="宋体" w:cs="宋体" w:hint="eastAsia"/>
          <w:color w:val="000000"/>
          <w:kern w:val="0"/>
          <w:sz w:val="24"/>
          <w:szCs w:val="32"/>
        </w:rPr>
        <w:t>万元</w:t>
      </w:r>
      <w:proofErr w:type="gramStart"/>
      <w:r w:rsidRPr="00A13BB4">
        <w:rPr>
          <w:rFonts w:ascii="宋体" w:eastAsia="宋体" w:hAnsi="宋体" w:cs="宋体" w:hint="eastAsia"/>
          <w:color w:val="000000"/>
          <w:kern w:val="0"/>
          <w:sz w:val="24"/>
          <w:szCs w:val="32"/>
        </w:rPr>
        <w:t>财园信贷通贷</w:t>
      </w:r>
      <w:proofErr w:type="gramEnd"/>
      <w:r w:rsidRPr="00A13BB4">
        <w:rPr>
          <w:rFonts w:ascii="宋体" w:eastAsia="宋体" w:hAnsi="宋体" w:cs="宋体" w:hint="eastAsia"/>
          <w:color w:val="000000"/>
          <w:kern w:val="0"/>
          <w:sz w:val="24"/>
          <w:szCs w:val="32"/>
        </w:rPr>
        <w:t>款额度。同年发现</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次（及以上）停止兑现该企业所有优惠政策和</w:t>
      </w:r>
      <w:proofErr w:type="gramStart"/>
      <w:r w:rsidRPr="00A13BB4">
        <w:rPr>
          <w:rFonts w:ascii="宋体" w:eastAsia="宋体" w:hAnsi="宋体" w:cs="宋体" w:hint="eastAsia"/>
          <w:color w:val="000000"/>
          <w:kern w:val="0"/>
          <w:sz w:val="24"/>
          <w:szCs w:val="32"/>
        </w:rPr>
        <w:t>财园信贷通贷</w:t>
      </w:r>
      <w:proofErr w:type="gramEnd"/>
      <w:r w:rsidRPr="00A13BB4">
        <w:rPr>
          <w:rFonts w:ascii="宋体" w:eastAsia="宋体" w:hAnsi="宋体" w:cs="宋体" w:hint="eastAsia"/>
          <w:color w:val="000000"/>
          <w:kern w:val="0"/>
          <w:sz w:val="24"/>
          <w:szCs w:val="32"/>
        </w:rPr>
        <w:t>款支持。（财政、</w:t>
      </w:r>
      <w:proofErr w:type="gramStart"/>
      <w:r w:rsidRPr="00A13BB4">
        <w:rPr>
          <w:rFonts w:ascii="宋体" w:eastAsia="宋体" w:hAnsi="宋体" w:cs="宋体" w:hint="eastAsia"/>
          <w:color w:val="000000"/>
          <w:kern w:val="0"/>
          <w:sz w:val="24"/>
          <w:szCs w:val="32"/>
        </w:rPr>
        <w:t>发改委</w:t>
      </w:r>
      <w:proofErr w:type="gramEnd"/>
      <w:r w:rsidRPr="00A13BB4">
        <w:rPr>
          <w:rFonts w:ascii="宋体" w:eastAsia="宋体" w:hAnsi="宋体" w:cs="宋体" w:hint="eastAsia"/>
          <w:color w:val="000000"/>
          <w:kern w:val="0"/>
          <w:sz w:val="24"/>
          <w:szCs w:val="32"/>
        </w:rPr>
        <w:t>、环保、供电负责）</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8、实行专业精准招商</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全力推进“以商招商”，鼓励现有企业引进新企业落户，按新引进企业第二个纳税年度所纳税收总额的５</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，一次性对引进企业或客商进行奖励。凡新引进</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个固定资产投资</w:t>
      </w:r>
      <w:r w:rsidRPr="00A13BB4">
        <w:rPr>
          <w:rFonts w:ascii="ˎ̥" w:eastAsia="宋体" w:hAnsi="ˎ̥" w:cs="宋体"/>
          <w:color w:val="000000"/>
          <w:kern w:val="0"/>
          <w:sz w:val="24"/>
          <w:szCs w:val="24"/>
        </w:rPr>
        <w:t>2000</w:t>
      </w:r>
      <w:r w:rsidRPr="00A13BB4">
        <w:rPr>
          <w:rFonts w:ascii="宋体" w:eastAsia="宋体" w:hAnsi="宋体" w:cs="宋体" w:hint="eastAsia"/>
          <w:color w:val="000000"/>
          <w:kern w:val="0"/>
          <w:sz w:val="24"/>
          <w:szCs w:val="32"/>
        </w:rPr>
        <w:t>万元以上，且在第</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个纳税年度，实现增值税</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万元以上，对招商企业延长其</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年政策扶持期限，按照招商企业当年所实现的增值税地方留成</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标准，以重点产业发展资金等额奖励给企业。</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组建专业招商队伍，由主要领导亲自率领香料专业招商分队，开展专业招商，并在保障经费前提下，对成效突出的专业分队进行重奖。</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做实专业招商基础工作。制定我县香料香精及日化产业招商项目库，梳理招商引资优惠政策，编印专业招商引资工作手册。成立专业招商联席会制度，县委、政府主要领导每月听取一次专业小分队工作进度汇报，对存在的问题进行及时研究。商务局将各企业的关联客户端企业建档造册，并进行定时定点跟踪。</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加大对信息的奖励力度。对提供并落实的招商信息，不论是客商还是企业员工，均给予奖励。鼓励引进国内外大集团、大公司来我县投资，可以新建企业，也可以并购现有企业。同时，鼓励现有企业与大公司进行合作、嫁接，对被大集团、</w:t>
      </w:r>
      <w:r w:rsidRPr="00A13BB4">
        <w:rPr>
          <w:rFonts w:ascii="宋体" w:eastAsia="宋体" w:hAnsi="宋体" w:cs="宋体" w:hint="eastAsia"/>
          <w:color w:val="000000"/>
          <w:kern w:val="0"/>
          <w:sz w:val="24"/>
          <w:szCs w:val="32"/>
        </w:rPr>
        <w:lastRenderedPageBreak/>
        <w:t>大公司收购、并购现有香料企业，县政府对收购企业除原企业所欠缴的土地使用税外，收购过程中所产生的相关税收地方留成部分，以重点产业扶持资金给予等额奖励。（财政局、商务局、园区负责）</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9、鼓励现有企业做大做强</w:t>
      </w:r>
    </w:p>
    <w:p w:rsidR="00A13BB4" w:rsidRPr="00A13BB4" w:rsidRDefault="00A13BB4" w:rsidP="00A13BB4">
      <w:pPr>
        <w:widowControl/>
        <w:snapToGrid w:val="0"/>
        <w:spacing w:line="520" w:lineRule="exact"/>
        <w:ind w:firstLineChars="196" w:firstLine="47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支持和鼓励企业做大做强，设立香料香精企业创税上台阶奖。凡有幅度的收费项目，按最低标准收取，切实减轻企业负担。积极开展技术创新、制度创新、管理创新，强化资本运作和有效投入，大力培育具有自主知识产权、主业突出、有国际竞争力的大企业和企业集团。延伸产业链条，大力扶持成品企业，开发自主知识产权的产品，形成完整配套的产业体系，以及生产关联、技术关联、无形资产关联的协作网络与服务网络，降低交易成本和运行成本，形成集群效应。</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10、加强行业协会协调作用</w:t>
      </w:r>
      <w:r w:rsidRPr="00A13BB4">
        <w:rPr>
          <w:rFonts w:ascii="ˎ̥" w:eastAsia="宋体" w:hAnsi="ˎ̥" w:cs="宋体"/>
          <w:b/>
          <w:color w:val="000000"/>
          <w:kern w:val="0"/>
          <w:sz w:val="24"/>
          <w:szCs w:val="24"/>
        </w:rPr>
        <w:tab/>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引导企业自觉遵守行业规矩，建立企业间良好的发展秩序。鼓励企业整合力量，走集团化联合发展的道路，共同发展。在资金上、信息上、技术等方面加强协作。创新发展思路，探索“统一收购原料、统一销售价格、统一资金清算”的发展模式，增强产品在市场的竞争力。在企业间相互形成技术开发研制的服务平台，共同开发市场。由协会牵头负责，对产业内的企业按产品的品种，在企业自愿的基础上进行组合，出资成立专业贸易公司，负责对原料油进行统一收购。（财政、工信委、国税、园区、香料协会负责）</w:t>
      </w:r>
      <w:r w:rsidRPr="00A13BB4">
        <w:rPr>
          <w:rFonts w:ascii="宋体" w:eastAsia="宋体" w:hAnsi="宋体" w:cs="Times New Roman" w:hint="eastAsia"/>
          <w:bCs/>
          <w:color w:val="000000"/>
          <w:sz w:val="24"/>
          <w:szCs w:val="32"/>
        </w:rPr>
        <w:br w:type="page"/>
      </w:r>
    </w:p>
    <w:p w:rsidR="00A13BB4" w:rsidRPr="00A13BB4" w:rsidRDefault="00A13BB4" w:rsidP="00A13BB4">
      <w:pPr>
        <w:widowControl/>
        <w:snapToGrid w:val="0"/>
        <w:spacing w:line="375" w:lineRule="atLeast"/>
        <w:jc w:val="left"/>
        <w:rPr>
          <w:rFonts w:ascii="ˎ̥" w:eastAsia="宋体" w:hAnsi="ˎ̥" w:cs="宋体"/>
          <w:color w:val="000000"/>
          <w:kern w:val="0"/>
          <w:sz w:val="24"/>
          <w:szCs w:val="24"/>
        </w:rPr>
      </w:pPr>
      <w:bookmarkStart w:id="1" w:name="_Toc324796378"/>
      <w:bookmarkStart w:id="2" w:name="_Toc3081"/>
      <w:r w:rsidRPr="00A13BB4">
        <w:rPr>
          <w:rFonts w:ascii="宋体" w:eastAsia="宋体" w:hAnsi="宋体" w:cs="宋体" w:hint="eastAsia"/>
          <w:bCs/>
          <w:color w:val="000000"/>
          <w:kern w:val="0"/>
          <w:sz w:val="24"/>
          <w:szCs w:val="32"/>
        </w:rPr>
        <w:lastRenderedPageBreak/>
        <w:t>附</w:t>
      </w:r>
      <w:r w:rsidRPr="00A13BB4">
        <w:rPr>
          <w:rFonts w:ascii="ˎ̥" w:eastAsia="宋体" w:hAnsi="ˎ̥" w:cs="宋体"/>
          <w:bCs/>
          <w:color w:val="000000"/>
          <w:kern w:val="0"/>
          <w:sz w:val="24"/>
          <w:szCs w:val="24"/>
        </w:rPr>
        <w:t xml:space="preserve">  </w:t>
      </w:r>
      <w:r w:rsidRPr="00A13BB4">
        <w:rPr>
          <w:rFonts w:ascii="宋体" w:eastAsia="宋体" w:hAnsi="宋体" w:cs="宋体" w:hint="eastAsia"/>
          <w:bCs/>
          <w:color w:val="000000"/>
          <w:kern w:val="0"/>
          <w:sz w:val="24"/>
          <w:szCs w:val="32"/>
        </w:rPr>
        <w:t>件</w:t>
      </w:r>
      <w:r w:rsidRPr="00A13BB4">
        <w:rPr>
          <w:rFonts w:ascii="ˎ̥" w:eastAsia="宋体" w:hAnsi="ˎ̥" w:cs="宋体"/>
          <w:bCs/>
          <w:color w:val="000000"/>
          <w:kern w:val="0"/>
          <w:sz w:val="24"/>
          <w:szCs w:val="24"/>
        </w:rPr>
        <w:t xml:space="preserve">2:     </w:t>
      </w:r>
    </w:p>
    <w:p w:rsidR="00A13BB4" w:rsidRPr="00A13BB4" w:rsidRDefault="00A13BB4" w:rsidP="00A13BB4">
      <w:pPr>
        <w:widowControl/>
        <w:snapToGrid w:val="0"/>
        <w:spacing w:line="520" w:lineRule="exact"/>
        <w:jc w:val="left"/>
        <w:rPr>
          <w:rFonts w:ascii="ˎ̥" w:eastAsia="宋体" w:hAnsi="ˎ̥" w:cs="宋体"/>
          <w:color w:val="000000"/>
          <w:kern w:val="0"/>
          <w:sz w:val="24"/>
          <w:szCs w:val="24"/>
        </w:rPr>
      </w:pPr>
      <w:r w:rsidRPr="00A13BB4">
        <w:rPr>
          <w:rFonts w:ascii="宋体" w:eastAsia="宋体" w:hAnsi="宋体" w:cs="宋体" w:hint="eastAsia"/>
          <w:bCs/>
          <w:color w:val="000000"/>
          <w:kern w:val="0"/>
          <w:sz w:val="24"/>
          <w:szCs w:val="32"/>
        </w:rPr>
        <w:t> </w:t>
      </w:r>
    </w:p>
    <w:p w:rsidR="00A13BB4" w:rsidRPr="00A13BB4" w:rsidRDefault="00A13BB4" w:rsidP="00A13BB4">
      <w:pPr>
        <w:widowControl/>
        <w:snapToGrid w:val="0"/>
        <w:spacing w:line="375" w:lineRule="atLeast"/>
        <w:jc w:val="center"/>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44"/>
        </w:rPr>
        <w:t>金溪县政府香料产业扶持基金工作方案</w:t>
      </w:r>
    </w:p>
    <w:p w:rsidR="00A13BB4" w:rsidRPr="00A13BB4" w:rsidRDefault="00A13BB4" w:rsidP="00A13BB4">
      <w:pPr>
        <w:widowControl/>
        <w:snapToGrid w:val="0"/>
        <w:spacing w:line="520" w:lineRule="exact"/>
        <w:jc w:val="center"/>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44"/>
        </w:rPr>
        <w:t> </w:t>
      </w:r>
    </w:p>
    <w:p w:rsidR="00A13BB4" w:rsidRPr="00A13BB4" w:rsidRDefault="00A13BB4" w:rsidP="00A13BB4">
      <w:pPr>
        <w:widowControl/>
        <w:snapToGrid w:val="0"/>
        <w:spacing w:line="520" w:lineRule="exact"/>
        <w:ind w:firstLineChars="196" w:firstLine="470"/>
        <w:jc w:val="left"/>
        <w:rPr>
          <w:rFonts w:ascii="ˎ̥" w:eastAsia="宋体" w:hAnsi="ˎ̥" w:cs="宋体"/>
          <w:color w:val="000000"/>
          <w:kern w:val="0"/>
          <w:sz w:val="24"/>
          <w:szCs w:val="24"/>
        </w:rPr>
      </w:pPr>
      <w:r w:rsidRPr="00A13BB4">
        <w:rPr>
          <w:rFonts w:ascii="宋体" w:eastAsia="宋体" w:hAnsi="宋体" w:cs="宋体" w:hint="eastAsia"/>
          <w:bCs/>
          <w:color w:val="000000"/>
          <w:kern w:val="0"/>
          <w:sz w:val="24"/>
          <w:szCs w:val="32"/>
        </w:rPr>
        <w:t>一、前言</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目前全县香料产业集群</w:t>
      </w:r>
      <w:r w:rsidRPr="00A13BB4">
        <w:rPr>
          <w:rFonts w:ascii="ˎ̥" w:eastAsia="宋体" w:hAnsi="ˎ̥" w:cs="宋体"/>
          <w:bCs/>
          <w:color w:val="000000"/>
          <w:kern w:val="0"/>
          <w:sz w:val="24"/>
          <w:szCs w:val="24"/>
        </w:rPr>
        <w:t>相关企业户数</w:t>
      </w:r>
      <w:r w:rsidRPr="00A13BB4">
        <w:rPr>
          <w:rFonts w:ascii="宋体" w:eastAsia="宋体" w:hAnsi="宋体" w:cs="宋体" w:hint="eastAsia"/>
          <w:color w:val="000000"/>
          <w:kern w:val="0"/>
          <w:sz w:val="24"/>
          <w:szCs w:val="32"/>
        </w:rPr>
        <w:t>有</w:t>
      </w:r>
      <w:r w:rsidRPr="00A13BB4">
        <w:rPr>
          <w:rFonts w:ascii="ˎ̥" w:eastAsia="宋体" w:hAnsi="ˎ̥" w:cs="宋体"/>
          <w:color w:val="000000"/>
          <w:kern w:val="0"/>
          <w:sz w:val="24"/>
          <w:szCs w:val="24"/>
        </w:rPr>
        <w:t>45</w:t>
      </w:r>
      <w:r w:rsidRPr="00A13BB4">
        <w:rPr>
          <w:rFonts w:ascii="宋体" w:eastAsia="宋体" w:hAnsi="宋体" w:cs="宋体" w:hint="eastAsia"/>
          <w:color w:val="000000"/>
          <w:kern w:val="0"/>
          <w:sz w:val="24"/>
          <w:szCs w:val="32"/>
        </w:rPr>
        <w:t>家</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香料产品已形成天然和合成香料两大系列，</w:t>
      </w:r>
      <w:proofErr w:type="gramStart"/>
      <w:r w:rsidRPr="00A13BB4">
        <w:rPr>
          <w:rFonts w:ascii="宋体" w:eastAsia="宋体" w:hAnsi="宋体" w:cs="宋体" w:hint="eastAsia"/>
          <w:color w:val="000000"/>
          <w:kern w:val="0"/>
          <w:sz w:val="24"/>
          <w:szCs w:val="32"/>
        </w:rPr>
        <w:t>樟</w:t>
      </w:r>
      <w:proofErr w:type="gramEnd"/>
      <w:r w:rsidRPr="00A13BB4">
        <w:rPr>
          <w:rFonts w:ascii="宋体" w:eastAsia="宋体" w:hAnsi="宋体" w:cs="宋体" w:hint="eastAsia"/>
          <w:color w:val="000000"/>
          <w:kern w:val="0"/>
          <w:sz w:val="24"/>
          <w:szCs w:val="32"/>
        </w:rPr>
        <w:t>、</w:t>
      </w:r>
      <w:proofErr w:type="gramStart"/>
      <w:r w:rsidRPr="00A13BB4">
        <w:rPr>
          <w:rFonts w:ascii="宋体" w:eastAsia="宋体" w:hAnsi="宋体" w:cs="宋体" w:hint="eastAsia"/>
          <w:color w:val="000000"/>
          <w:kern w:val="0"/>
          <w:sz w:val="24"/>
          <w:szCs w:val="32"/>
        </w:rPr>
        <w:t>茴</w:t>
      </w:r>
      <w:proofErr w:type="gramEnd"/>
      <w:r w:rsidRPr="00A13BB4">
        <w:rPr>
          <w:rFonts w:ascii="宋体" w:eastAsia="宋体" w:hAnsi="宋体" w:cs="宋体" w:hint="eastAsia"/>
          <w:color w:val="000000"/>
          <w:kern w:val="0"/>
          <w:sz w:val="24"/>
          <w:szCs w:val="32"/>
        </w:rPr>
        <w:t>、</w:t>
      </w:r>
      <w:proofErr w:type="gramStart"/>
      <w:r w:rsidRPr="00A13BB4">
        <w:rPr>
          <w:rFonts w:ascii="宋体" w:eastAsia="宋体" w:hAnsi="宋体" w:cs="宋体" w:hint="eastAsia"/>
          <w:color w:val="000000"/>
          <w:kern w:val="0"/>
          <w:sz w:val="24"/>
          <w:szCs w:val="32"/>
        </w:rPr>
        <w:t>桉</w:t>
      </w:r>
      <w:proofErr w:type="gramEnd"/>
      <w:r w:rsidRPr="00A13BB4">
        <w:rPr>
          <w:rFonts w:ascii="宋体" w:eastAsia="宋体" w:hAnsi="宋体" w:cs="宋体" w:hint="eastAsia"/>
          <w:color w:val="000000"/>
          <w:kern w:val="0"/>
          <w:sz w:val="24"/>
          <w:szCs w:val="32"/>
        </w:rPr>
        <w:t>、松、杉、柏、</w:t>
      </w:r>
      <w:proofErr w:type="gramStart"/>
      <w:r w:rsidRPr="00A13BB4">
        <w:rPr>
          <w:rFonts w:ascii="宋体" w:eastAsia="宋体" w:hAnsi="宋体" w:cs="宋体" w:hint="eastAsia"/>
          <w:color w:val="000000"/>
          <w:kern w:val="0"/>
          <w:sz w:val="24"/>
          <w:szCs w:val="32"/>
        </w:rPr>
        <w:t>山苍子</w:t>
      </w:r>
      <w:proofErr w:type="gramEnd"/>
      <w:r w:rsidRPr="00A13BB4">
        <w:rPr>
          <w:rFonts w:ascii="宋体" w:eastAsia="宋体" w:hAnsi="宋体" w:cs="宋体" w:hint="eastAsia"/>
          <w:color w:val="000000"/>
          <w:kern w:val="0"/>
          <w:sz w:val="24"/>
          <w:szCs w:val="32"/>
        </w:rPr>
        <w:t>、香茅草、无患子、水</w:t>
      </w:r>
      <w:proofErr w:type="gramStart"/>
      <w:r w:rsidRPr="00A13BB4">
        <w:rPr>
          <w:rFonts w:ascii="宋体" w:eastAsia="宋体" w:hAnsi="宋体" w:cs="宋体" w:hint="eastAsia"/>
          <w:color w:val="000000"/>
          <w:kern w:val="0"/>
          <w:sz w:val="24"/>
          <w:szCs w:val="32"/>
        </w:rPr>
        <w:t>桅</w:t>
      </w:r>
      <w:proofErr w:type="gramEnd"/>
      <w:r w:rsidRPr="00A13BB4">
        <w:rPr>
          <w:rFonts w:ascii="宋体" w:eastAsia="宋体" w:hAnsi="宋体" w:cs="宋体" w:hint="eastAsia"/>
          <w:color w:val="000000"/>
          <w:kern w:val="0"/>
          <w:sz w:val="24"/>
          <w:szCs w:val="32"/>
        </w:rPr>
        <w:t>子、澳洲茶树等十一个类别，</w:t>
      </w:r>
      <w:r w:rsidRPr="00A13BB4">
        <w:rPr>
          <w:rFonts w:ascii="ˎ̥" w:eastAsia="宋体" w:hAnsi="ˎ̥" w:cs="宋体"/>
          <w:color w:val="000000"/>
          <w:kern w:val="0"/>
          <w:sz w:val="24"/>
          <w:szCs w:val="24"/>
        </w:rPr>
        <w:t>200</w:t>
      </w:r>
      <w:r w:rsidRPr="00A13BB4">
        <w:rPr>
          <w:rFonts w:ascii="宋体" w:eastAsia="宋体" w:hAnsi="宋体" w:cs="宋体" w:hint="eastAsia"/>
          <w:color w:val="000000"/>
          <w:kern w:val="0"/>
          <w:sz w:val="24"/>
          <w:szCs w:val="32"/>
        </w:rPr>
        <w:t>余个品种，其中天然芳樟醇、天然樟脑粉等</w:t>
      </w:r>
      <w:proofErr w:type="gramStart"/>
      <w:r w:rsidRPr="00A13BB4">
        <w:rPr>
          <w:rFonts w:ascii="宋体" w:eastAsia="宋体" w:hAnsi="宋体" w:cs="宋体" w:hint="eastAsia"/>
          <w:color w:val="000000"/>
          <w:kern w:val="0"/>
          <w:sz w:val="24"/>
          <w:szCs w:val="32"/>
        </w:rPr>
        <w:t>樟</w:t>
      </w:r>
      <w:proofErr w:type="gramEnd"/>
      <w:r w:rsidRPr="00A13BB4">
        <w:rPr>
          <w:rFonts w:ascii="宋体" w:eastAsia="宋体" w:hAnsi="宋体" w:cs="宋体" w:hint="eastAsia"/>
          <w:color w:val="000000"/>
          <w:kern w:val="0"/>
          <w:sz w:val="24"/>
          <w:szCs w:val="32"/>
        </w:rPr>
        <w:t>科类产品拥有全球市场定价话语权。金溪县委、政府高度重视香料产业，把该产业作为县域经济的主导产业重点发展，制定了《关于加快香料香精产业转型升级的意见》及相关配套文件。为加快金溪县香料行业发展，发挥财政及国有资金的示范和杠杆作用，带动银行资本及优质香料企业加大投入力度，</w:t>
      </w:r>
      <w:proofErr w:type="gramStart"/>
      <w:r w:rsidRPr="00A13BB4">
        <w:rPr>
          <w:rFonts w:ascii="宋体" w:eastAsia="宋体" w:hAnsi="宋体" w:cs="宋体" w:hint="eastAsia"/>
          <w:color w:val="000000"/>
          <w:kern w:val="0"/>
          <w:sz w:val="24"/>
          <w:szCs w:val="32"/>
        </w:rPr>
        <w:t>故成立</w:t>
      </w:r>
      <w:proofErr w:type="gramEnd"/>
      <w:r w:rsidRPr="00A13BB4">
        <w:rPr>
          <w:rFonts w:ascii="宋体" w:eastAsia="宋体" w:hAnsi="宋体" w:cs="宋体" w:hint="eastAsia"/>
          <w:color w:val="000000"/>
          <w:kern w:val="0"/>
          <w:sz w:val="24"/>
          <w:szCs w:val="32"/>
        </w:rPr>
        <w:t>产业扶持基金。</w:t>
      </w:r>
    </w:p>
    <w:p w:rsidR="00A13BB4" w:rsidRPr="00A13BB4" w:rsidRDefault="00A13BB4" w:rsidP="00A13BB4">
      <w:pPr>
        <w:widowControl/>
        <w:snapToGrid w:val="0"/>
        <w:spacing w:line="520" w:lineRule="exact"/>
        <w:ind w:hanging="720"/>
        <w:jc w:val="left"/>
        <w:rPr>
          <w:rFonts w:ascii="ˎ̥" w:eastAsia="宋体" w:hAnsi="ˎ̥" w:cs="宋体"/>
          <w:color w:val="000000"/>
          <w:kern w:val="0"/>
          <w:sz w:val="24"/>
          <w:szCs w:val="24"/>
        </w:rPr>
      </w:pPr>
      <w:r w:rsidRPr="00A13BB4">
        <w:rPr>
          <w:rFonts w:ascii="ˎ̥" w:eastAsia="宋体" w:hAnsi="ˎ̥" w:cs="宋体"/>
          <w:bCs/>
          <w:color w:val="000000"/>
          <w:kern w:val="0"/>
          <w:sz w:val="24"/>
          <w:szCs w:val="24"/>
        </w:rPr>
        <w:t>二、</w:t>
      </w:r>
      <w:r w:rsidRPr="00A13BB4">
        <w:rPr>
          <w:rFonts w:ascii="Times New Roman" w:eastAsia="宋体" w:hAnsi="Times New Roman" w:cs="Times New Roman"/>
          <w:bCs/>
          <w:color w:val="000000"/>
          <w:kern w:val="0"/>
          <w:sz w:val="14"/>
          <w:szCs w:val="14"/>
        </w:rPr>
        <w:t xml:space="preserve">    </w:t>
      </w:r>
      <w:r w:rsidRPr="00A13BB4">
        <w:rPr>
          <w:rFonts w:ascii="宋体" w:eastAsia="宋体" w:hAnsi="宋体" w:cs="宋体" w:hint="eastAsia"/>
          <w:bCs/>
          <w:color w:val="000000"/>
          <w:kern w:val="0"/>
          <w:sz w:val="24"/>
          <w:szCs w:val="32"/>
        </w:rPr>
        <w:t>管理架构</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bCs/>
          <w:color w:val="000000"/>
          <w:kern w:val="0"/>
          <w:sz w:val="24"/>
          <w:szCs w:val="32"/>
        </w:rPr>
        <w:t>(</w:t>
      </w:r>
      <w:proofErr w:type="gramStart"/>
      <w:r w:rsidRPr="00A13BB4">
        <w:rPr>
          <w:rFonts w:ascii="宋体" w:eastAsia="宋体" w:hAnsi="宋体" w:cs="宋体" w:hint="eastAsia"/>
          <w:bCs/>
          <w:color w:val="000000"/>
          <w:kern w:val="0"/>
          <w:sz w:val="24"/>
          <w:szCs w:val="32"/>
        </w:rPr>
        <w:t>一</w:t>
      </w:r>
      <w:proofErr w:type="gramEnd"/>
      <w:r w:rsidRPr="00A13BB4">
        <w:rPr>
          <w:rFonts w:ascii="ˎ̥" w:eastAsia="宋体" w:hAnsi="ˎ̥" w:cs="宋体"/>
          <w:bCs/>
          <w:color w:val="000000"/>
          <w:kern w:val="0"/>
          <w:sz w:val="24"/>
          <w:szCs w:val="24"/>
        </w:rPr>
        <w:t>)</w:t>
      </w:r>
      <w:r w:rsidRPr="00A13BB4">
        <w:rPr>
          <w:rFonts w:ascii="宋体" w:eastAsia="宋体" w:hAnsi="宋体" w:cs="宋体" w:hint="eastAsia"/>
          <w:color w:val="000000"/>
          <w:kern w:val="0"/>
          <w:sz w:val="24"/>
          <w:szCs w:val="32"/>
        </w:rPr>
        <w:t>政府成立领导小组，由金溪县常务副县长担任小组组长，成员为分管工业副县长及工业园区管委会、财政局、上饶银行主要领导担任成员，领导小组负责基金的决策及管理，有权决定产业扶持基金的投放方向，制定业务开展的各项指导意见；同时，享有产业扶持基金贷款的一票否决权，即任何成员不同意开展某笔贷款业务，则该笔贷款业务即被否决。</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(二</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由上饶银行派出专业人员，同时政府平台公司参与，共同成立基金管理小组，负责基金业务资金运行，并控制基金业务投向与规模。</w:t>
      </w:r>
      <w:r w:rsidRPr="00A13BB4">
        <w:rPr>
          <w:rFonts w:ascii="ˎ̥" w:eastAsia="宋体" w:hAnsi="ˎ̥" w:cs="宋体"/>
          <w:color w:val="000000"/>
          <w:kern w:val="0"/>
          <w:sz w:val="24"/>
          <w:szCs w:val="24"/>
        </w:rPr>
        <w:t> </w:t>
      </w:r>
    </w:p>
    <w:p w:rsidR="00A13BB4" w:rsidRPr="00A13BB4" w:rsidRDefault="00A13BB4" w:rsidP="00A13BB4">
      <w:pPr>
        <w:widowControl/>
        <w:snapToGrid w:val="0"/>
        <w:spacing w:line="520" w:lineRule="exact"/>
        <w:ind w:firstLineChars="200" w:firstLine="480"/>
        <w:jc w:val="center"/>
        <w:rPr>
          <w:rFonts w:ascii="ˎ̥" w:eastAsia="宋体" w:hAnsi="ˎ̥" w:cs="宋体"/>
          <w:color w:val="000000"/>
          <w:kern w:val="0"/>
          <w:sz w:val="24"/>
          <w:szCs w:val="24"/>
        </w:rPr>
      </w:pPr>
      <w:r w:rsidRPr="00A13BB4">
        <w:rPr>
          <w:rFonts w:ascii="宋体" w:eastAsia="宋体" w:hAnsi="宋体" w:cs="宋体"/>
          <w:noProof/>
          <w:color w:val="000000"/>
          <w:kern w:val="0"/>
          <w:sz w:val="24"/>
          <w:szCs w:val="32"/>
        </w:rPr>
        <w:drawing>
          <wp:inline distT="0" distB="0" distL="0" distR="0">
            <wp:extent cx="5715000" cy="4216400"/>
            <wp:effectExtent l="0" t="0" r="0" b="0"/>
            <wp:docPr id="2" name="图片 2" descr="http://www.jinxi.gov.cn/zgjx/UploadFile/980c86c6-a052-4d90-9896-4228edbf69c8/2017年11月13日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inxi.gov.cn/zgjx/UploadFile/980c86c6-a052-4d90-9896-4228edbf69c8/2017年11月13日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16400"/>
                    </a:xfrm>
                    <a:prstGeom prst="rect">
                      <a:avLst/>
                    </a:prstGeom>
                    <a:noFill/>
                    <a:ln>
                      <a:noFill/>
                    </a:ln>
                  </pic:spPr>
                </pic:pic>
              </a:graphicData>
            </a:graphic>
          </wp:inline>
        </w:drawing>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p w:rsidR="00A13BB4" w:rsidRPr="00A13BB4" w:rsidRDefault="00A13BB4" w:rsidP="00A13BB4">
      <w:pPr>
        <w:widowControl/>
        <w:snapToGrid w:val="0"/>
        <w:spacing w:line="520" w:lineRule="exact"/>
        <w:ind w:firstLineChars="196" w:firstLine="470"/>
        <w:jc w:val="left"/>
        <w:rPr>
          <w:rFonts w:ascii="ˎ̥" w:eastAsia="宋体" w:hAnsi="ˎ̥" w:cs="宋体"/>
          <w:color w:val="000000"/>
          <w:kern w:val="0"/>
          <w:sz w:val="24"/>
          <w:szCs w:val="24"/>
        </w:rPr>
      </w:pPr>
      <w:r w:rsidRPr="00A13BB4">
        <w:rPr>
          <w:rFonts w:ascii="宋体" w:eastAsia="宋体" w:hAnsi="宋体" w:cs="宋体" w:hint="eastAsia"/>
          <w:bCs/>
          <w:color w:val="000000"/>
          <w:kern w:val="0"/>
          <w:sz w:val="24"/>
          <w:szCs w:val="32"/>
        </w:rPr>
        <w:t>三、运营模式</w:t>
      </w:r>
      <w:bookmarkEnd w:id="1"/>
      <w:bookmarkEnd w:id="2"/>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（一）基金规模</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本基金的总规模为叁亿元整。基金投资者实际认购</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申购的基金份额以及认购</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申购资金的缴付事宜以基金投资者共同出具的各期《投资建议书》为准。</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（二）出资模式</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香料产业扶持基金采用优先劣后模式，即上饶银行出资优先资金，金溪县政府出资劣后资金，其中政府出资比例不得低于</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；即优先级份额的总规模为贰亿柒仟万元整，劣后级份额的总规模为叁仟万元整。</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（三）基金成本</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1、上饶银行按出资金额</w:t>
      </w:r>
      <w:r w:rsidRPr="00A13BB4">
        <w:rPr>
          <w:rFonts w:ascii="ˎ̥" w:eastAsia="宋体" w:hAnsi="ˎ̥" w:cs="宋体"/>
          <w:color w:val="000000"/>
          <w:kern w:val="0"/>
          <w:sz w:val="24"/>
          <w:szCs w:val="24"/>
        </w:rPr>
        <w:t>6.2%</w:t>
      </w:r>
      <w:r w:rsidRPr="00A13BB4">
        <w:rPr>
          <w:rFonts w:ascii="宋体" w:eastAsia="宋体" w:hAnsi="宋体" w:cs="宋体" w:hint="eastAsia"/>
          <w:color w:val="000000"/>
          <w:kern w:val="0"/>
          <w:sz w:val="24"/>
          <w:szCs w:val="32"/>
        </w:rPr>
        <w:t>（年息）收取固定收益，利息按月支付；</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2、劣后方（金溪县工业园区发展有限公司）收益：</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、如委托贷款发放年化利率为</w:t>
      </w:r>
      <w:r w:rsidRPr="00A13BB4">
        <w:rPr>
          <w:rFonts w:ascii="ˎ̥" w:eastAsia="宋体" w:hAnsi="ˎ̥" w:cs="宋体"/>
          <w:color w:val="000000"/>
          <w:kern w:val="0"/>
          <w:sz w:val="24"/>
          <w:szCs w:val="24"/>
        </w:rPr>
        <w:t>7.5%</w:t>
      </w:r>
      <w:r w:rsidRPr="00A13BB4">
        <w:rPr>
          <w:rFonts w:ascii="宋体" w:eastAsia="宋体" w:hAnsi="宋体" w:cs="宋体" w:hint="eastAsia"/>
          <w:color w:val="000000"/>
          <w:kern w:val="0"/>
          <w:sz w:val="24"/>
          <w:szCs w:val="32"/>
        </w:rPr>
        <w:t>，除去支付银行固定收益</w:t>
      </w:r>
      <w:r w:rsidRPr="00A13BB4">
        <w:rPr>
          <w:rFonts w:ascii="ˎ̥" w:eastAsia="宋体" w:hAnsi="ˎ̥" w:cs="宋体"/>
          <w:color w:val="000000"/>
          <w:kern w:val="0"/>
          <w:sz w:val="24"/>
          <w:szCs w:val="24"/>
        </w:rPr>
        <w:t>6.2%</w:t>
      </w:r>
      <w:r w:rsidRPr="00A13BB4">
        <w:rPr>
          <w:rFonts w:ascii="宋体" w:eastAsia="宋体" w:hAnsi="宋体" w:cs="宋体" w:hint="eastAsia"/>
          <w:color w:val="000000"/>
          <w:kern w:val="0"/>
          <w:sz w:val="24"/>
          <w:szCs w:val="32"/>
        </w:rPr>
        <w:t>，还有</w:t>
      </w:r>
      <w:r w:rsidRPr="00A13BB4">
        <w:rPr>
          <w:rFonts w:ascii="ˎ̥" w:eastAsia="宋体" w:hAnsi="ˎ̥" w:cs="宋体"/>
          <w:color w:val="000000"/>
          <w:kern w:val="0"/>
          <w:sz w:val="24"/>
          <w:szCs w:val="24"/>
        </w:rPr>
        <w:t>1.3%</w:t>
      </w:r>
      <w:r w:rsidRPr="00A13BB4">
        <w:rPr>
          <w:rFonts w:ascii="宋体" w:eastAsia="宋体" w:hAnsi="宋体" w:cs="宋体" w:hint="eastAsia"/>
          <w:color w:val="000000"/>
          <w:kern w:val="0"/>
          <w:sz w:val="24"/>
          <w:szCs w:val="32"/>
        </w:rPr>
        <w:t>的利差；</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3000</w:t>
      </w:r>
      <w:r w:rsidRPr="00A13BB4">
        <w:rPr>
          <w:rFonts w:ascii="宋体" w:eastAsia="宋体" w:hAnsi="宋体" w:cs="宋体" w:hint="eastAsia"/>
          <w:color w:val="000000"/>
          <w:kern w:val="0"/>
          <w:sz w:val="24"/>
          <w:szCs w:val="32"/>
        </w:rPr>
        <w:t>万元劣后</w:t>
      </w:r>
      <w:proofErr w:type="gramStart"/>
      <w:r w:rsidRPr="00A13BB4">
        <w:rPr>
          <w:rFonts w:ascii="宋体" w:eastAsia="宋体" w:hAnsi="宋体" w:cs="宋体" w:hint="eastAsia"/>
          <w:color w:val="000000"/>
          <w:kern w:val="0"/>
          <w:sz w:val="24"/>
          <w:szCs w:val="32"/>
        </w:rPr>
        <w:t>级资金按照年化利率</w:t>
      </w:r>
      <w:proofErr w:type="gramEnd"/>
      <w:r w:rsidRPr="00A13BB4">
        <w:rPr>
          <w:rFonts w:ascii="ˎ̥" w:eastAsia="宋体" w:hAnsi="ˎ̥" w:cs="宋体"/>
          <w:color w:val="000000"/>
          <w:kern w:val="0"/>
          <w:sz w:val="24"/>
          <w:szCs w:val="24"/>
        </w:rPr>
        <w:t>6.2%</w:t>
      </w:r>
      <w:r w:rsidRPr="00A13BB4">
        <w:rPr>
          <w:rFonts w:ascii="宋体" w:eastAsia="宋体" w:hAnsi="宋体" w:cs="宋体" w:hint="eastAsia"/>
          <w:color w:val="000000"/>
          <w:kern w:val="0"/>
          <w:sz w:val="24"/>
          <w:szCs w:val="32"/>
        </w:rPr>
        <w:t>的收益。</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3、利息计算方式：按照贷款发放日期计算。</w:t>
      </w:r>
    </w:p>
    <w:p w:rsidR="00A13BB4" w:rsidRPr="00A13BB4" w:rsidRDefault="00A13BB4" w:rsidP="00A13BB4">
      <w:pPr>
        <w:widowControl/>
        <w:snapToGrid w:val="0"/>
        <w:spacing w:line="520" w:lineRule="exact"/>
        <w:ind w:firstLineChars="196" w:firstLine="47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（四）基金存续期</w:t>
      </w:r>
    </w:p>
    <w:p w:rsidR="00A13BB4" w:rsidRPr="00A13BB4" w:rsidRDefault="00A13BB4" w:rsidP="00A13BB4">
      <w:pPr>
        <w:widowControl/>
        <w:snapToGrid w:val="0"/>
        <w:spacing w:line="520" w:lineRule="exact"/>
        <w:ind w:firstLineChars="200" w:firstLine="448"/>
        <w:jc w:val="left"/>
        <w:rPr>
          <w:rFonts w:ascii="ˎ̥" w:eastAsia="宋体" w:hAnsi="ˎ̥" w:cs="宋体"/>
          <w:color w:val="000000"/>
          <w:kern w:val="0"/>
          <w:sz w:val="24"/>
          <w:szCs w:val="24"/>
        </w:rPr>
      </w:pPr>
      <w:r w:rsidRPr="00A13BB4">
        <w:rPr>
          <w:rFonts w:ascii="宋体" w:eastAsia="宋体" w:hAnsi="宋体" w:cs="宋体" w:hint="eastAsia"/>
          <w:color w:val="000000"/>
          <w:spacing w:val="-8"/>
          <w:kern w:val="0"/>
          <w:sz w:val="24"/>
          <w:szCs w:val="32"/>
        </w:rPr>
        <w:t>基金的存续期为</w:t>
      </w:r>
      <w:r w:rsidRPr="00A13BB4">
        <w:rPr>
          <w:rFonts w:ascii="ˎ̥" w:eastAsia="宋体" w:hAnsi="ˎ̥" w:cs="宋体"/>
          <w:color w:val="000000"/>
          <w:spacing w:val="-8"/>
          <w:kern w:val="0"/>
          <w:sz w:val="24"/>
          <w:szCs w:val="24"/>
        </w:rPr>
        <w:t>5</w:t>
      </w:r>
      <w:r w:rsidRPr="00A13BB4">
        <w:rPr>
          <w:rFonts w:ascii="宋体" w:eastAsia="宋体" w:hAnsi="宋体" w:cs="宋体" w:hint="eastAsia"/>
          <w:color w:val="000000"/>
          <w:spacing w:val="-8"/>
          <w:kern w:val="0"/>
          <w:sz w:val="24"/>
          <w:szCs w:val="32"/>
        </w:rPr>
        <w:t>年，经合同各方当事人协商一致可续期。</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（五）退出方式</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1、基金终止日基金收益的分配</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基金管理人应于基金终止日后，按照下列原则和顺序对该笔基金收入扣除本合同约定的基金费用后的余额进行分配：</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）首先向优先级基金份额持有人分配，直至优先级基金份额持有人按照约定的赎回价格全部赎回其持有的基金份额。</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）其次，</w:t>
      </w:r>
      <w:proofErr w:type="gramStart"/>
      <w:r w:rsidRPr="00A13BB4">
        <w:rPr>
          <w:rFonts w:ascii="宋体" w:eastAsia="宋体" w:hAnsi="宋体" w:cs="宋体" w:hint="eastAsia"/>
          <w:color w:val="000000"/>
          <w:kern w:val="0"/>
          <w:sz w:val="24"/>
          <w:szCs w:val="32"/>
        </w:rPr>
        <w:t>按劣后</w:t>
      </w:r>
      <w:proofErr w:type="gramEnd"/>
      <w:r w:rsidRPr="00A13BB4">
        <w:rPr>
          <w:rFonts w:ascii="宋体" w:eastAsia="宋体" w:hAnsi="宋体" w:cs="宋体" w:hint="eastAsia"/>
          <w:color w:val="000000"/>
          <w:kern w:val="0"/>
          <w:sz w:val="24"/>
          <w:szCs w:val="32"/>
        </w:rPr>
        <w:t>级份额持有人所持有的劣后</w:t>
      </w:r>
      <w:proofErr w:type="gramStart"/>
      <w:r w:rsidRPr="00A13BB4">
        <w:rPr>
          <w:rFonts w:ascii="宋体" w:eastAsia="宋体" w:hAnsi="宋体" w:cs="宋体" w:hint="eastAsia"/>
          <w:color w:val="000000"/>
          <w:kern w:val="0"/>
          <w:sz w:val="24"/>
          <w:szCs w:val="32"/>
        </w:rPr>
        <w:t>级基金</w:t>
      </w:r>
      <w:proofErr w:type="gramEnd"/>
      <w:r w:rsidRPr="00A13BB4">
        <w:rPr>
          <w:rFonts w:ascii="宋体" w:eastAsia="宋体" w:hAnsi="宋体" w:cs="宋体" w:hint="eastAsia"/>
          <w:color w:val="000000"/>
          <w:kern w:val="0"/>
          <w:sz w:val="24"/>
          <w:szCs w:val="32"/>
        </w:rPr>
        <w:t>份额比例</w:t>
      </w:r>
      <w:proofErr w:type="gramStart"/>
      <w:r w:rsidRPr="00A13BB4">
        <w:rPr>
          <w:rFonts w:ascii="宋体" w:eastAsia="宋体" w:hAnsi="宋体" w:cs="宋体" w:hint="eastAsia"/>
          <w:color w:val="000000"/>
          <w:kern w:val="0"/>
          <w:sz w:val="24"/>
          <w:szCs w:val="32"/>
        </w:rPr>
        <w:t>向劣后级基金</w:t>
      </w:r>
      <w:proofErr w:type="gramEnd"/>
      <w:r w:rsidRPr="00A13BB4">
        <w:rPr>
          <w:rFonts w:ascii="宋体" w:eastAsia="宋体" w:hAnsi="宋体" w:cs="宋体" w:hint="eastAsia"/>
          <w:color w:val="000000"/>
          <w:kern w:val="0"/>
          <w:sz w:val="24"/>
          <w:szCs w:val="32"/>
        </w:rPr>
        <w:t>份额持有人分配，直至劣后</w:t>
      </w:r>
      <w:proofErr w:type="gramStart"/>
      <w:r w:rsidRPr="00A13BB4">
        <w:rPr>
          <w:rFonts w:ascii="宋体" w:eastAsia="宋体" w:hAnsi="宋体" w:cs="宋体" w:hint="eastAsia"/>
          <w:color w:val="000000"/>
          <w:kern w:val="0"/>
          <w:sz w:val="24"/>
          <w:szCs w:val="32"/>
        </w:rPr>
        <w:t>级基金</w:t>
      </w:r>
      <w:proofErr w:type="gramEnd"/>
      <w:r w:rsidRPr="00A13BB4">
        <w:rPr>
          <w:rFonts w:ascii="宋体" w:eastAsia="宋体" w:hAnsi="宋体" w:cs="宋体" w:hint="eastAsia"/>
          <w:color w:val="000000"/>
          <w:kern w:val="0"/>
          <w:sz w:val="24"/>
          <w:szCs w:val="32"/>
        </w:rPr>
        <w:t>份额持有人收到其全部认购及申购本金。</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）剩余资金，分配给劣后</w:t>
      </w:r>
      <w:proofErr w:type="gramStart"/>
      <w:r w:rsidRPr="00A13BB4">
        <w:rPr>
          <w:rFonts w:ascii="宋体" w:eastAsia="宋体" w:hAnsi="宋体" w:cs="宋体" w:hint="eastAsia"/>
          <w:color w:val="000000"/>
          <w:kern w:val="0"/>
          <w:sz w:val="24"/>
          <w:szCs w:val="32"/>
        </w:rPr>
        <w:t>级基金</w:t>
      </w:r>
      <w:proofErr w:type="gramEnd"/>
      <w:r w:rsidRPr="00A13BB4">
        <w:rPr>
          <w:rFonts w:ascii="宋体" w:eastAsia="宋体" w:hAnsi="宋体" w:cs="宋体" w:hint="eastAsia"/>
          <w:color w:val="000000"/>
          <w:kern w:val="0"/>
          <w:sz w:val="24"/>
          <w:szCs w:val="32"/>
        </w:rPr>
        <w:t>份额持有人。</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2、优先级基金份额持有人有权按照下述进度赎回其基金份额：</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）基金成立日届满</w:t>
      </w:r>
      <w:r w:rsidRPr="00A13BB4">
        <w:rPr>
          <w:rFonts w:ascii="ˎ̥" w:eastAsia="宋体" w:hAnsi="ˎ̥" w:cs="宋体"/>
          <w:color w:val="000000"/>
          <w:kern w:val="0"/>
          <w:sz w:val="24"/>
          <w:szCs w:val="24"/>
        </w:rPr>
        <w:t>48</w:t>
      </w:r>
      <w:r w:rsidRPr="00A13BB4">
        <w:rPr>
          <w:rFonts w:ascii="宋体" w:eastAsia="宋体" w:hAnsi="宋体" w:cs="宋体" w:hint="eastAsia"/>
          <w:color w:val="000000"/>
          <w:kern w:val="0"/>
          <w:sz w:val="24"/>
          <w:szCs w:val="32"/>
        </w:rPr>
        <w:t>个月之日前，优先级基金份额持有人累计赎回的基金份额不低于其认购及申购的基金份额总额的</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）基金成立日届满</w:t>
      </w:r>
      <w:r w:rsidRPr="00A13BB4">
        <w:rPr>
          <w:rFonts w:ascii="ˎ̥" w:eastAsia="宋体" w:hAnsi="ˎ̥" w:cs="宋体"/>
          <w:color w:val="000000"/>
          <w:kern w:val="0"/>
          <w:sz w:val="24"/>
          <w:szCs w:val="24"/>
        </w:rPr>
        <w:t>60</w:t>
      </w:r>
      <w:r w:rsidRPr="00A13BB4">
        <w:rPr>
          <w:rFonts w:ascii="宋体" w:eastAsia="宋体" w:hAnsi="宋体" w:cs="宋体" w:hint="eastAsia"/>
          <w:color w:val="000000"/>
          <w:kern w:val="0"/>
          <w:sz w:val="24"/>
          <w:szCs w:val="32"/>
        </w:rPr>
        <w:t>个月之日前，优先级基金份额持有人累计赎回的基金份额不低于其认购及申购的基金份额总额的</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（六）基金的费用</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1、基金费用的种类</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）基金管理人的管理费；</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）基金托管人的托管费；</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2、基金费用计算及支付</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）基金管理人的管理费</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基金存续期限内，基金管理人的管理费费率为</w:t>
      </w:r>
      <w:r w:rsidRPr="00A13BB4">
        <w:rPr>
          <w:rFonts w:ascii="ˎ̥" w:eastAsia="宋体" w:hAnsi="ˎ̥" w:cs="宋体"/>
          <w:color w:val="000000"/>
          <w:kern w:val="0"/>
          <w:sz w:val="24"/>
          <w:szCs w:val="24"/>
        </w:rPr>
        <w:t>0.03%/</w:t>
      </w:r>
      <w:r w:rsidRPr="00A13BB4">
        <w:rPr>
          <w:rFonts w:ascii="宋体" w:eastAsia="宋体" w:hAnsi="宋体" w:cs="宋体" w:hint="eastAsia"/>
          <w:color w:val="000000"/>
          <w:kern w:val="0"/>
          <w:sz w:val="24"/>
          <w:szCs w:val="32"/>
        </w:rPr>
        <w:t>年（含增值税，需开具发票类型为</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增值税专用发票（仅限于增值税一般纳税人）。管理费按年支付，首年的管理费在基金成立后</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个工作日内由劣后</w:t>
      </w:r>
      <w:proofErr w:type="gramStart"/>
      <w:r w:rsidRPr="00A13BB4">
        <w:rPr>
          <w:rFonts w:ascii="宋体" w:eastAsia="宋体" w:hAnsi="宋体" w:cs="宋体" w:hint="eastAsia"/>
          <w:color w:val="000000"/>
          <w:kern w:val="0"/>
          <w:sz w:val="24"/>
          <w:szCs w:val="32"/>
        </w:rPr>
        <w:t>级基金</w:t>
      </w:r>
      <w:proofErr w:type="gramEnd"/>
      <w:r w:rsidRPr="00A13BB4">
        <w:rPr>
          <w:rFonts w:ascii="宋体" w:eastAsia="宋体" w:hAnsi="宋体" w:cs="宋体" w:hint="eastAsia"/>
          <w:color w:val="000000"/>
          <w:kern w:val="0"/>
          <w:sz w:val="24"/>
          <w:szCs w:val="32"/>
        </w:rPr>
        <w:t>份额持有人向基金管理人支付，剩余年度以首年支付日相同时间支付，遇节假日顺延。不满一年的，管理费按照实际天数占该年度全年天数的比例计算。管理费的计算方式如下：</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基金管理人每日应提取的管理费</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当日存续的优先级基金份额×</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元×</w:t>
      </w:r>
      <w:r w:rsidRPr="00A13BB4">
        <w:rPr>
          <w:rFonts w:ascii="ˎ̥" w:eastAsia="宋体" w:hAnsi="ˎ̥" w:cs="宋体"/>
          <w:color w:val="000000"/>
          <w:kern w:val="0"/>
          <w:sz w:val="24"/>
          <w:szCs w:val="24"/>
        </w:rPr>
        <w:t>0.03%</w:t>
      </w: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360</w:t>
      </w:r>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）基金托管人的托管费</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基金存续期限内，基金托管人的托管费费率为</w:t>
      </w:r>
      <w:r w:rsidRPr="00A13BB4">
        <w:rPr>
          <w:rFonts w:ascii="ˎ̥" w:eastAsia="宋体" w:hAnsi="ˎ̥" w:cs="宋体"/>
          <w:color w:val="000000"/>
          <w:kern w:val="0"/>
          <w:sz w:val="24"/>
          <w:szCs w:val="24"/>
        </w:rPr>
        <w:t>0.01%/</w:t>
      </w:r>
      <w:r w:rsidRPr="00A13BB4">
        <w:rPr>
          <w:rFonts w:ascii="宋体" w:eastAsia="宋体" w:hAnsi="宋体" w:cs="宋体" w:hint="eastAsia"/>
          <w:color w:val="000000"/>
          <w:kern w:val="0"/>
          <w:sz w:val="24"/>
          <w:szCs w:val="32"/>
        </w:rPr>
        <w:t>年（含增值税，需开具发票类型为</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增值税专用发票（仅限于增值税一般纳税人）。托管费的计算方式如下：</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基金托管人每日应提取的托管费</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当日存续的全部基金份额×</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元×【</w:t>
      </w:r>
      <w:r w:rsidRPr="00A13BB4">
        <w:rPr>
          <w:rFonts w:ascii="ˎ̥" w:eastAsia="宋体" w:hAnsi="ˎ̥" w:cs="宋体"/>
          <w:color w:val="000000"/>
          <w:kern w:val="0"/>
          <w:sz w:val="24"/>
          <w:szCs w:val="24"/>
        </w:rPr>
        <w:t>0.01</w:t>
      </w: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360</w:t>
      </w:r>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3、本基金运行过程中产生的所有费用均由劣后</w:t>
      </w:r>
      <w:proofErr w:type="gramStart"/>
      <w:r w:rsidRPr="00A13BB4">
        <w:rPr>
          <w:rFonts w:ascii="宋体" w:eastAsia="宋体" w:hAnsi="宋体" w:cs="宋体" w:hint="eastAsia"/>
          <w:color w:val="000000"/>
          <w:kern w:val="0"/>
          <w:sz w:val="24"/>
          <w:szCs w:val="32"/>
        </w:rPr>
        <w:t>级基金</w:t>
      </w:r>
      <w:proofErr w:type="gramEnd"/>
      <w:r w:rsidRPr="00A13BB4">
        <w:rPr>
          <w:rFonts w:ascii="宋体" w:eastAsia="宋体" w:hAnsi="宋体" w:cs="宋体" w:hint="eastAsia"/>
          <w:color w:val="000000"/>
          <w:kern w:val="0"/>
          <w:sz w:val="24"/>
          <w:szCs w:val="32"/>
        </w:rPr>
        <w:t>份额持有人承担。</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lastRenderedPageBreak/>
        <w:t>（七）办理流程</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）由金溪县工业园区发展有限公司作为劣后方投资人，出资叁仟万元劣后资金成立“香料产业扶持基金”。</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新注册金溪县香料发展有限公司作为基金投资标的公司，即金溪县工业园区发展有限公司向金溪县香料发展有限公司注入叁仟万元劣后级资金，上饶银行向金溪县香料发展有限公司注入贰亿柒仟万元优先级资金，作为“香料产业扶持”基金投资股权标的公司（即注资叁亿元用于该公司增资扩股）。</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）由金溪县城乡建设投资发展有限公司履行基金到期后回购优先方贰亿柒仟万元整基金份额提供保证担保责任。</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（八）信贷流程</w:t>
      </w:r>
    </w:p>
    <w:p w:rsidR="00A13BB4" w:rsidRPr="00A13BB4" w:rsidRDefault="00A13BB4" w:rsidP="00A13BB4">
      <w:pPr>
        <w:widowControl/>
        <w:snapToGrid w:val="0"/>
        <w:spacing w:line="520" w:lineRule="exact"/>
        <w:ind w:firstLineChars="200" w:firstLine="482"/>
        <w:jc w:val="center"/>
        <w:rPr>
          <w:rFonts w:ascii="ˎ̥" w:eastAsia="宋体" w:hAnsi="ˎ̥" w:cs="宋体"/>
          <w:color w:val="000000"/>
          <w:kern w:val="0"/>
          <w:sz w:val="24"/>
          <w:szCs w:val="24"/>
        </w:rPr>
      </w:pPr>
      <w:r w:rsidRPr="00A13BB4">
        <w:rPr>
          <w:rFonts w:ascii="宋体" w:eastAsia="宋体" w:hAnsi="宋体" w:cs="宋体"/>
          <w:b/>
          <w:bCs/>
          <w:noProof/>
          <w:color w:val="000000"/>
          <w:kern w:val="0"/>
          <w:sz w:val="24"/>
          <w:szCs w:val="32"/>
        </w:rPr>
        <w:drawing>
          <wp:inline distT="0" distB="0" distL="0" distR="0">
            <wp:extent cx="5245100" cy="3778250"/>
            <wp:effectExtent l="0" t="0" r="0" b="0"/>
            <wp:docPr id="1" name="图片 1" descr="http://www.jinxi.gov.cn/zgjx/UploadFile/980c86c6-a052-4d90-9896-4228edbf69c8/5064f9bc-6366-caeb-c1cf-579cf86800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inxi.gov.cn/zgjx/UploadFile/980c86c6-a052-4d90-9896-4228edbf69c8/5064f9bc-6366-caeb-c1cf-579cf86800e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0" cy="3778250"/>
                    </a:xfrm>
                    <a:prstGeom prst="rect">
                      <a:avLst/>
                    </a:prstGeom>
                    <a:noFill/>
                    <a:ln>
                      <a:noFill/>
                    </a:ln>
                  </pic:spPr>
                </pic:pic>
              </a:graphicData>
            </a:graphic>
          </wp:inline>
        </w:drawing>
      </w:r>
    </w:p>
    <w:p w:rsidR="00A13BB4" w:rsidRPr="00A13BB4" w:rsidRDefault="00A13BB4" w:rsidP="00A13BB4">
      <w:pPr>
        <w:widowControl/>
        <w:snapToGrid w:val="0"/>
        <w:spacing w:before="100" w:beforeAutospacing="1" w:after="100" w:afterAutospacing="1" w:line="375" w:lineRule="exact"/>
        <w:ind w:firstLineChars="200" w:firstLine="480"/>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before="100" w:beforeAutospacing="1" w:after="100" w:afterAutospacing="1" w:line="240" w:lineRule="exact"/>
              <w:jc w:val="center"/>
              <w:textAlignment w:val="top"/>
              <w:rPr>
                <w:rFonts w:ascii="ˎ̥" w:eastAsia="宋体" w:hAnsi="ˎ̥" w:cs="宋体"/>
                <w:color w:val="000000"/>
                <w:kern w:val="0"/>
                <w:sz w:val="24"/>
                <w:szCs w:val="24"/>
              </w:rPr>
            </w:pPr>
            <w:r w:rsidRPr="00A13BB4">
              <w:rPr>
                <w:rFonts w:ascii="Times New Roman" w:eastAsia="宋体" w:hAnsi="Times New Roman" w:cs="宋体" w:hint="eastAsia"/>
                <w:color w:val="000000"/>
                <w:kern w:val="0"/>
                <w:sz w:val="18"/>
                <w:szCs w:val="18"/>
              </w:rPr>
              <w:t>金溪县工业园区发展有限公司</w:t>
            </w:r>
          </w:p>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bl>
    <w:p w:rsidR="00A13BB4" w:rsidRPr="00A13BB4" w:rsidRDefault="00A13BB4" w:rsidP="00A13BB4">
      <w:pPr>
        <w:widowControl/>
        <w:snapToGrid w:val="0"/>
        <w:spacing w:line="520" w:lineRule="exact"/>
        <w:ind w:firstLineChars="200" w:firstLine="480"/>
        <w:jc w:val="center"/>
        <w:rPr>
          <w:rFonts w:ascii="ˎ̥" w:eastAsia="宋体" w:hAnsi="ˎ̥" w:cs="宋体" w:hint="eastAsia"/>
          <w:vanish/>
          <w:color w:val="000000"/>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line="375" w:lineRule="atLeast"/>
              <w:jc w:val="center"/>
              <w:textAlignment w:val="top"/>
              <w:divId w:val="1665543654"/>
              <w:rPr>
                <w:rFonts w:ascii="ˎ̥" w:eastAsia="宋体" w:hAnsi="ˎ̥" w:cs="宋体"/>
                <w:color w:val="000000"/>
                <w:kern w:val="0"/>
                <w:sz w:val="24"/>
                <w:szCs w:val="24"/>
              </w:rPr>
            </w:pPr>
            <w:r w:rsidRPr="00A13BB4">
              <w:rPr>
                <w:rFonts w:ascii="Times New Roman" w:eastAsia="宋体" w:hAnsi="Times New Roman" w:cs="宋体" w:hint="eastAsia"/>
                <w:color w:val="000000"/>
                <w:kern w:val="0"/>
                <w:sz w:val="15"/>
                <w:szCs w:val="15"/>
              </w:rPr>
              <w:t>优先级</w:t>
            </w:r>
            <w:r w:rsidRPr="00A13BB4">
              <w:rPr>
                <w:rFonts w:ascii="ˎ̥" w:eastAsia="宋体" w:hAnsi="ˎ̥" w:cs="宋体"/>
                <w:color w:val="000000"/>
                <w:kern w:val="0"/>
                <w:sz w:val="15"/>
                <w:szCs w:val="15"/>
              </w:rPr>
              <w:t>90%</w:t>
            </w:r>
          </w:p>
        </w:tc>
      </w:tr>
    </w:tbl>
    <w:p w:rsidR="00A13BB4" w:rsidRPr="00A13BB4" w:rsidRDefault="00A13BB4" w:rsidP="00A13BB4">
      <w:pPr>
        <w:widowControl/>
        <w:snapToGrid w:val="0"/>
        <w:spacing w:line="520" w:lineRule="exact"/>
        <w:ind w:firstLineChars="200" w:firstLine="480"/>
        <w:jc w:val="center"/>
        <w:rPr>
          <w:rFonts w:ascii="ˎ̥" w:eastAsia="宋体" w:hAnsi="ˎ̥" w:cs="宋体" w:hint="eastAsia"/>
          <w:vanish/>
          <w:color w:val="000000"/>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line="375" w:lineRule="atLeast"/>
              <w:jc w:val="center"/>
              <w:textAlignment w:val="top"/>
              <w:divId w:val="1426725973"/>
              <w:rPr>
                <w:rFonts w:ascii="ˎ̥" w:eastAsia="宋体" w:hAnsi="ˎ̥" w:cs="宋体"/>
                <w:color w:val="000000"/>
                <w:kern w:val="0"/>
                <w:sz w:val="24"/>
                <w:szCs w:val="24"/>
              </w:rPr>
            </w:pPr>
            <w:r w:rsidRPr="00A13BB4">
              <w:rPr>
                <w:rFonts w:ascii="Times New Roman" w:eastAsia="宋体" w:hAnsi="Times New Roman" w:cs="宋体" w:hint="eastAsia"/>
                <w:color w:val="000000"/>
                <w:kern w:val="0"/>
                <w:sz w:val="15"/>
                <w:szCs w:val="15"/>
              </w:rPr>
              <w:t>劣后级</w:t>
            </w:r>
            <w:r w:rsidRPr="00A13BB4">
              <w:rPr>
                <w:rFonts w:ascii="ˎ̥" w:eastAsia="宋体" w:hAnsi="ˎ̥" w:cs="宋体"/>
                <w:color w:val="000000"/>
                <w:kern w:val="0"/>
                <w:sz w:val="15"/>
                <w:szCs w:val="15"/>
              </w:rPr>
              <w:t>10%</w:t>
            </w:r>
          </w:p>
        </w:tc>
      </w:tr>
    </w:tbl>
    <w:p w:rsidR="00A13BB4" w:rsidRPr="00A13BB4" w:rsidRDefault="00A13BB4" w:rsidP="00A13BB4">
      <w:pPr>
        <w:widowControl/>
        <w:snapToGrid w:val="0"/>
        <w:spacing w:line="520" w:lineRule="exact"/>
        <w:ind w:firstLineChars="200" w:firstLine="480"/>
        <w:jc w:val="center"/>
        <w:rPr>
          <w:rFonts w:ascii="ˎ̥" w:eastAsia="宋体" w:hAnsi="ˎ̥" w:cs="宋体" w:hint="eastAsia"/>
          <w:vanish/>
          <w:color w:val="000000"/>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line="375" w:lineRule="atLeast"/>
              <w:jc w:val="center"/>
              <w:textAlignment w:val="top"/>
              <w:divId w:val="818108350"/>
              <w:rPr>
                <w:rFonts w:ascii="ˎ̥" w:eastAsia="宋体" w:hAnsi="ˎ̥" w:cs="宋体"/>
                <w:color w:val="000000"/>
                <w:kern w:val="0"/>
                <w:sz w:val="24"/>
                <w:szCs w:val="24"/>
              </w:rPr>
            </w:pPr>
            <w:r w:rsidRPr="00A13BB4">
              <w:rPr>
                <w:rFonts w:ascii="Times New Roman" w:eastAsia="宋体" w:hAnsi="Times New Roman" w:cs="宋体" w:hint="eastAsia"/>
                <w:color w:val="000000"/>
                <w:kern w:val="0"/>
                <w:sz w:val="15"/>
                <w:szCs w:val="15"/>
              </w:rPr>
              <w:t>优先级</w:t>
            </w:r>
            <w:r w:rsidRPr="00A13BB4">
              <w:rPr>
                <w:rFonts w:ascii="ˎ̥" w:eastAsia="宋体" w:hAnsi="ˎ̥" w:cs="宋体"/>
                <w:color w:val="000000"/>
                <w:kern w:val="0"/>
                <w:sz w:val="15"/>
                <w:szCs w:val="15"/>
              </w:rPr>
              <w:t>90%</w:t>
            </w:r>
          </w:p>
        </w:tc>
      </w:tr>
    </w:tbl>
    <w:p w:rsidR="00A13BB4" w:rsidRPr="00A13BB4" w:rsidRDefault="00A13BB4" w:rsidP="00A13BB4">
      <w:pPr>
        <w:widowControl/>
        <w:snapToGrid w:val="0"/>
        <w:spacing w:line="520" w:lineRule="exact"/>
        <w:ind w:firstLineChars="200" w:firstLine="480"/>
        <w:jc w:val="center"/>
        <w:rPr>
          <w:rFonts w:ascii="ˎ̥" w:eastAsia="宋体" w:hAnsi="ˎ̥" w:cs="宋体" w:hint="eastAsia"/>
          <w:vanish/>
          <w:color w:val="000000"/>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line="375" w:lineRule="atLeast"/>
              <w:jc w:val="center"/>
              <w:textAlignment w:val="top"/>
              <w:divId w:val="744843024"/>
              <w:rPr>
                <w:rFonts w:ascii="ˎ̥" w:eastAsia="宋体" w:hAnsi="ˎ̥" w:cs="宋体"/>
                <w:color w:val="000000"/>
                <w:kern w:val="0"/>
                <w:sz w:val="24"/>
                <w:szCs w:val="24"/>
              </w:rPr>
            </w:pPr>
            <w:r w:rsidRPr="00A13BB4">
              <w:rPr>
                <w:rFonts w:ascii="Times New Roman" w:eastAsia="宋体" w:hAnsi="Times New Roman" w:cs="宋体" w:hint="eastAsia"/>
                <w:color w:val="000000"/>
                <w:kern w:val="0"/>
                <w:sz w:val="30"/>
                <w:szCs w:val="30"/>
              </w:rPr>
              <w:t>基金管理小组</w:t>
            </w:r>
          </w:p>
        </w:tc>
      </w:tr>
    </w:tbl>
    <w:p w:rsidR="00A13BB4" w:rsidRPr="00A13BB4" w:rsidRDefault="00A13BB4" w:rsidP="00A13BB4">
      <w:pPr>
        <w:widowControl/>
        <w:snapToGrid w:val="0"/>
        <w:spacing w:line="520" w:lineRule="exact"/>
        <w:ind w:firstLineChars="200" w:firstLine="480"/>
        <w:jc w:val="center"/>
        <w:rPr>
          <w:rFonts w:ascii="ˎ̥" w:eastAsia="宋体" w:hAnsi="ˎ̥" w:cs="宋体" w:hint="eastAsia"/>
          <w:vanish/>
          <w:color w:val="000000"/>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line="375" w:lineRule="atLeast"/>
              <w:jc w:val="center"/>
              <w:textAlignment w:val="top"/>
              <w:divId w:val="1569539753"/>
              <w:rPr>
                <w:rFonts w:ascii="ˎ̥" w:eastAsia="宋体" w:hAnsi="ˎ̥" w:cs="宋体"/>
                <w:color w:val="000000"/>
                <w:kern w:val="0"/>
                <w:sz w:val="24"/>
                <w:szCs w:val="24"/>
              </w:rPr>
            </w:pPr>
            <w:r w:rsidRPr="00A13BB4">
              <w:rPr>
                <w:rFonts w:ascii="Times New Roman" w:eastAsia="宋体" w:hAnsi="Times New Roman" w:cs="宋体" w:hint="eastAsia"/>
                <w:color w:val="000000"/>
                <w:kern w:val="0"/>
                <w:sz w:val="24"/>
                <w:szCs w:val="20"/>
              </w:rPr>
              <w:t>基金领导小组</w:t>
            </w:r>
          </w:p>
        </w:tc>
      </w:tr>
    </w:tbl>
    <w:p w:rsidR="00A13BB4" w:rsidRPr="00A13BB4" w:rsidRDefault="00A13BB4" w:rsidP="00A13BB4">
      <w:pPr>
        <w:widowControl/>
        <w:snapToGrid w:val="0"/>
        <w:spacing w:before="100" w:beforeAutospacing="1" w:after="100" w:afterAutospacing="1" w:line="375" w:lineRule="atLeast"/>
        <w:ind w:firstLineChars="200" w:firstLine="480"/>
        <w:jc w:val="left"/>
        <w:rPr>
          <w:rFonts w:ascii="ˎ̥" w:eastAsia="宋体" w:hAnsi="ˎ̥" w:cs="宋体"/>
          <w:color w:val="000000"/>
          <w:kern w:val="0"/>
          <w:sz w:val="24"/>
          <w:szCs w:val="24"/>
        </w:rPr>
      </w:pP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32"/>
        </w:rPr>
        <w:t> </w:t>
      </w: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before="100" w:beforeAutospacing="1" w:after="100" w:afterAutospacing="1" w:line="375" w:lineRule="exact"/>
              <w:jc w:val="center"/>
              <w:textAlignment w:val="top"/>
              <w:rPr>
                <w:rFonts w:ascii="ˎ̥" w:eastAsia="宋体" w:hAnsi="ˎ̥" w:cs="宋体"/>
                <w:color w:val="000000"/>
                <w:kern w:val="0"/>
                <w:sz w:val="24"/>
                <w:szCs w:val="24"/>
              </w:rPr>
            </w:pPr>
            <w:r w:rsidRPr="00A13BB4">
              <w:rPr>
                <w:rFonts w:ascii="Times New Roman" w:eastAsia="宋体" w:hAnsi="Times New Roman" w:cs="宋体" w:hint="eastAsia"/>
                <w:color w:val="000000"/>
                <w:kern w:val="0"/>
                <w:sz w:val="18"/>
                <w:szCs w:val="18"/>
              </w:rPr>
              <w:t>金溪县工业园区发展有限公司</w:t>
            </w:r>
          </w:p>
          <w:p w:rsidR="00A13BB4" w:rsidRPr="00A13BB4" w:rsidRDefault="00A13BB4" w:rsidP="00A13BB4">
            <w:pPr>
              <w:widowControl/>
              <w:spacing w:line="375" w:lineRule="exac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bl>
    <w:p w:rsidR="00A13BB4" w:rsidRPr="00A13BB4" w:rsidRDefault="00A13BB4" w:rsidP="00A13BB4">
      <w:pPr>
        <w:widowControl/>
        <w:snapToGrid w:val="0"/>
        <w:spacing w:line="560" w:lineRule="exact"/>
        <w:ind w:firstLineChars="200" w:firstLine="480"/>
        <w:jc w:val="center"/>
        <w:rPr>
          <w:rFonts w:ascii="ˎ̥" w:eastAsia="宋体" w:hAnsi="ˎ̥" w:cs="宋体" w:hint="eastAsia"/>
          <w:vanish/>
          <w:color w:val="000000"/>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A13BB4" w:rsidRPr="00A13BB4" w:rsidTr="00A13BB4">
        <w:trPr>
          <w:tblCellSpacing w:w="0" w:type="dxa"/>
          <w:jc w:val="center"/>
        </w:trPr>
        <w:tc>
          <w:tcPr>
            <w:tcW w:w="0" w:type="auto"/>
            <w:vAlign w:val="center"/>
            <w:hideMark/>
          </w:tcPr>
          <w:p w:rsidR="00A13BB4" w:rsidRPr="00A13BB4" w:rsidRDefault="00A13BB4" w:rsidP="00A13BB4">
            <w:pPr>
              <w:widowControl/>
              <w:spacing w:line="375" w:lineRule="exact"/>
              <w:jc w:val="left"/>
              <w:textAlignment w:val="top"/>
              <w:divId w:val="1626890627"/>
              <w:rPr>
                <w:rFonts w:ascii="ˎ̥" w:eastAsia="宋体" w:hAnsi="ˎ̥" w:cs="宋体"/>
                <w:color w:val="000000"/>
                <w:kern w:val="0"/>
                <w:sz w:val="24"/>
                <w:szCs w:val="24"/>
              </w:rPr>
            </w:pPr>
            <w:r w:rsidRPr="00A13BB4">
              <w:rPr>
                <w:rFonts w:ascii="Times New Roman" w:eastAsia="宋体" w:hAnsi="Times New Roman" w:cs="宋体" w:hint="eastAsia"/>
                <w:color w:val="000000"/>
                <w:kern w:val="0"/>
                <w:sz w:val="30"/>
                <w:szCs w:val="30"/>
              </w:rPr>
              <w:t>上饶银行</w:t>
            </w:r>
          </w:p>
        </w:tc>
      </w:tr>
    </w:tbl>
    <w:p w:rsidR="00A13BB4" w:rsidRPr="00A13BB4" w:rsidRDefault="00A13BB4" w:rsidP="00A13BB4">
      <w:pPr>
        <w:widowControl/>
        <w:snapToGrid w:val="0"/>
        <w:spacing w:before="100" w:beforeAutospacing="1" w:after="100" w:afterAutospacing="1" w:line="375"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简而言之，就是政府通过与银行成立合作基金，用于支持金溪县香料产业发展。金溪县香料企业根据自身资金需求，向基金管理小组申请贷款，经审核同意</w:t>
      </w:r>
      <w:r w:rsidRPr="00A13BB4">
        <w:rPr>
          <w:rFonts w:ascii="宋体" w:eastAsia="宋体" w:hAnsi="宋体" w:cs="宋体" w:hint="eastAsia"/>
          <w:color w:val="000000"/>
          <w:kern w:val="0"/>
          <w:sz w:val="24"/>
          <w:szCs w:val="32"/>
        </w:rPr>
        <w:lastRenderedPageBreak/>
        <w:t>后，通过上饶银行发放委托贷款，贷款金额、利率、期限等由基金管理小组根据企业实际情况确定。</w:t>
      </w:r>
    </w:p>
    <w:p w:rsidR="00A13BB4" w:rsidRPr="00A13BB4" w:rsidRDefault="00A13BB4" w:rsidP="00A13BB4">
      <w:pPr>
        <w:widowControl/>
        <w:snapToGrid w:val="0"/>
        <w:spacing w:before="100" w:beforeAutospacing="1" w:after="100" w:afterAutospacing="1" w:line="375" w:lineRule="exact"/>
        <w:ind w:firstLineChars="200" w:firstLine="480"/>
        <w:jc w:val="center"/>
        <w:rPr>
          <w:rFonts w:ascii="ˎ̥" w:eastAsia="宋体" w:hAnsi="ˎ̥" w:cs="宋体"/>
          <w:color w:val="000000"/>
          <w:kern w:val="0"/>
          <w:sz w:val="24"/>
          <w:szCs w:val="24"/>
        </w:rPr>
      </w:pPr>
      <w:r w:rsidRPr="00A13BB4">
        <w:rPr>
          <w:rFonts w:ascii="ˎ̥" w:eastAsia="宋体" w:hAnsi="ˎ̥" w:cs="宋体"/>
          <w:color w:val="000000"/>
          <w:kern w:val="0"/>
          <w:sz w:val="24"/>
          <w:szCs w:val="24"/>
        </w:rPr>
        <w:t> </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基金使用流程：</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w:t>
      </w:r>
      <w:r w:rsidRPr="00A13BB4">
        <w:rPr>
          <w:rFonts w:ascii="ˎ̥" w:eastAsia="宋体" w:hAnsi="ˎ̥" w:cs="宋体"/>
          <w:b/>
          <w:color w:val="000000"/>
          <w:kern w:val="0"/>
          <w:sz w:val="24"/>
          <w:szCs w:val="24"/>
        </w:rPr>
        <w:t>1</w:t>
      </w:r>
      <w:r w:rsidRPr="00A13BB4">
        <w:rPr>
          <w:rFonts w:ascii="宋体" w:eastAsia="宋体" w:hAnsi="宋体" w:cs="宋体" w:hint="eastAsia"/>
          <w:b/>
          <w:color w:val="000000"/>
          <w:kern w:val="0"/>
          <w:sz w:val="24"/>
          <w:szCs w:val="32"/>
        </w:rPr>
        <w:t>）申请</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首先，有需求的企业向基金管理小组申请贷款，并提供符合要求的资料，包括但不限于以下材料：</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1、企业法人营业执照（正副本）、特许经营证书（专利证书、专项技术证书等）、公司章程（须加盖当月工商部门核实章）、开户许可证、企业信息表（原件）；</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2、法人代表证 、法人代表身份证、法定代表人简历、近三年经审计和近三个月财务报表（资产负债表、利润表、现金流量表）、公司验资报告；</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3、公司概况及生产经营情况简介、借款（授信）申请报告、借款用途证明材料（如：各项购销合同、协议等）、各股东及董事成员身份证复印件（正反面）；</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4、经营情况反映材料：主办银行</w:t>
      </w:r>
      <w:proofErr w:type="gramStart"/>
      <w:r w:rsidRPr="00A13BB4">
        <w:rPr>
          <w:rFonts w:ascii="宋体" w:eastAsia="宋体" w:hAnsi="宋体" w:cs="宋体" w:hint="eastAsia"/>
          <w:color w:val="000000"/>
          <w:kern w:val="0"/>
          <w:sz w:val="24"/>
          <w:szCs w:val="32"/>
        </w:rPr>
        <w:t>帐户</w:t>
      </w:r>
      <w:proofErr w:type="gramEnd"/>
      <w:r w:rsidRPr="00A13BB4">
        <w:rPr>
          <w:rFonts w:ascii="宋体" w:eastAsia="宋体" w:hAnsi="宋体" w:cs="宋体" w:hint="eastAsia"/>
          <w:color w:val="000000"/>
          <w:kern w:val="0"/>
          <w:sz w:val="24"/>
          <w:szCs w:val="32"/>
        </w:rPr>
        <w:t>往来流水（近三个月），增值税发票（近三个月），当前各家银行的贷款情况，电费单，排污证明。</w:t>
      </w:r>
    </w:p>
    <w:p w:rsidR="00A13BB4" w:rsidRPr="00A13BB4" w:rsidRDefault="00A13BB4" w:rsidP="00A13BB4">
      <w:pPr>
        <w:widowControl/>
        <w:snapToGrid w:val="0"/>
        <w:spacing w:line="560" w:lineRule="exact"/>
        <w:ind w:rightChars="158" w:right="332"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w:t>
      </w:r>
      <w:r w:rsidRPr="00A13BB4">
        <w:rPr>
          <w:rFonts w:ascii="ˎ̥" w:eastAsia="宋体" w:hAnsi="ˎ̥" w:cs="宋体"/>
          <w:b/>
          <w:color w:val="000000"/>
          <w:kern w:val="0"/>
          <w:sz w:val="24"/>
          <w:szCs w:val="24"/>
        </w:rPr>
        <w:t>2</w:t>
      </w:r>
      <w:r w:rsidRPr="00A13BB4">
        <w:rPr>
          <w:rFonts w:ascii="宋体" w:eastAsia="宋体" w:hAnsi="宋体" w:cs="宋体" w:hint="eastAsia"/>
          <w:b/>
          <w:color w:val="000000"/>
          <w:kern w:val="0"/>
          <w:sz w:val="24"/>
          <w:szCs w:val="32"/>
        </w:rPr>
        <w:t>）调查</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管理小组收到申请后与银行共同对企业进行尽职调查，并将调查结果与建议反馈至基金领导小组。贷款调查要坚持实地调查和全面分析原则，在要结合客户提供的资料，实地查看经营场所情况和抵质押物状况，通过实地走访等多种途径了解借款企业实际控制人或借款人及其配偶、家</w:t>
      </w:r>
      <w:r w:rsidRPr="00A13BB4">
        <w:rPr>
          <w:rFonts w:ascii="ˎ̥" w:eastAsia="宋体" w:hAnsi="ˎ̥" w:cs="宋体"/>
          <w:color w:val="000000"/>
          <w:spacing w:val="-12"/>
          <w:kern w:val="0"/>
          <w:sz w:val="24"/>
          <w:szCs w:val="24"/>
        </w:rPr>
        <w:t>属的信誉、工作、住房、收入、偿债能力等情况。要注意核实：</w:t>
      </w:r>
    </w:p>
    <w:p w:rsidR="00A13BB4" w:rsidRPr="00A13BB4" w:rsidRDefault="00A13BB4" w:rsidP="00A13BB4">
      <w:pPr>
        <w:widowControl/>
        <w:snapToGrid w:val="0"/>
        <w:spacing w:line="560" w:lineRule="exact"/>
        <w:ind w:rightChars="158" w:right="332" w:firstLineChars="200" w:firstLine="448"/>
        <w:jc w:val="left"/>
        <w:rPr>
          <w:rFonts w:ascii="ˎ̥" w:eastAsia="宋体" w:hAnsi="ˎ̥" w:cs="宋体"/>
          <w:color w:val="000000"/>
          <w:kern w:val="0"/>
          <w:sz w:val="24"/>
          <w:szCs w:val="24"/>
        </w:rPr>
      </w:pPr>
      <w:r w:rsidRPr="00A13BB4">
        <w:rPr>
          <w:rFonts w:ascii="宋体" w:eastAsia="宋体" w:hAnsi="宋体" w:cs="宋体" w:hint="eastAsia"/>
          <w:color w:val="000000"/>
          <w:spacing w:val="-8"/>
          <w:kern w:val="0"/>
          <w:sz w:val="24"/>
          <w:szCs w:val="32"/>
        </w:rPr>
        <w:t>1、客户资产（个人及公司名下）负债（银行负债）情况；</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2、经营情况，包括生产、销售等；</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3、担保</w:t>
      </w:r>
      <w:proofErr w:type="gramStart"/>
      <w:r w:rsidRPr="00A13BB4">
        <w:rPr>
          <w:rFonts w:ascii="宋体" w:eastAsia="宋体" w:hAnsi="宋体" w:cs="宋体" w:hint="eastAsia"/>
          <w:color w:val="000000"/>
          <w:kern w:val="0"/>
          <w:sz w:val="24"/>
          <w:szCs w:val="32"/>
        </w:rPr>
        <w:t>物真实</w:t>
      </w:r>
      <w:proofErr w:type="gramEnd"/>
      <w:r w:rsidRPr="00A13BB4">
        <w:rPr>
          <w:rFonts w:ascii="宋体" w:eastAsia="宋体" w:hAnsi="宋体" w:cs="宋体" w:hint="eastAsia"/>
          <w:color w:val="000000"/>
          <w:kern w:val="0"/>
          <w:sz w:val="24"/>
          <w:szCs w:val="32"/>
        </w:rPr>
        <w:t>情况等；</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4、水费、电费、水费、工资等日常经营情况；</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5、资金账户日常流水；</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6、存货出入库情况等。</w:t>
      </w:r>
    </w:p>
    <w:p w:rsidR="00A13BB4" w:rsidRPr="00A13BB4" w:rsidRDefault="00A13BB4" w:rsidP="00A13BB4">
      <w:pPr>
        <w:widowControl/>
        <w:snapToGrid w:val="0"/>
        <w:spacing w:line="560" w:lineRule="exact"/>
        <w:ind w:rightChars="158" w:right="332"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w:t>
      </w:r>
      <w:r w:rsidRPr="00A13BB4">
        <w:rPr>
          <w:rFonts w:ascii="ˎ̥" w:eastAsia="宋体" w:hAnsi="ˎ̥" w:cs="宋体"/>
          <w:b/>
          <w:color w:val="000000"/>
          <w:kern w:val="0"/>
          <w:sz w:val="24"/>
          <w:szCs w:val="24"/>
        </w:rPr>
        <w:t>3</w:t>
      </w:r>
      <w:r w:rsidRPr="00A13BB4">
        <w:rPr>
          <w:rFonts w:ascii="宋体" w:eastAsia="宋体" w:hAnsi="宋体" w:cs="宋体" w:hint="eastAsia"/>
          <w:b/>
          <w:color w:val="000000"/>
          <w:kern w:val="0"/>
          <w:sz w:val="24"/>
          <w:szCs w:val="32"/>
        </w:rPr>
        <w:t>）审批</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管理小组根据调查结果，形成业务受理初步意见，并将符合条件的企业贷款申请报送至基金领导小组审批过会，并以会议纪要形式记录贷款审批意见，其中任何基金领导小组成员拥有一票否决权。经基金领导小组审批通过后，基金管理小组作为委托人，上饶银行作为受托人，向企业发放贷款。</w:t>
      </w:r>
    </w:p>
    <w:p w:rsidR="00A13BB4" w:rsidRPr="00A13BB4" w:rsidRDefault="00A13BB4" w:rsidP="00A13BB4">
      <w:pPr>
        <w:widowControl/>
        <w:snapToGrid w:val="0"/>
        <w:spacing w:line="560" w:lineRule="exact"/>
        <w:ind w:rightChars="158" w:right="332"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w:t>
      </w:r>
      <w:r w:rsidRPr="00A13BB4">
        <w:rPr>
          <w:rFonts w:ascii="ˎ̥" w:eastAsia="宋体" w:hAnsi="ˎ̥" w:cs="宋体"/>
          <w:b/>
          <w:color w:val="000000"/>
          <w:kern w:val="0"/>
          <w:sz w:val="24"/>
          <w:szCs w:val="24"/>
        </w:rPr>
        <w:t>4</w:t>
      </w:r>
      <w:r w:rsidRPr="00A13BB4">
        <w:rPr>
          <w:rFonts w:ascii="宋体" w:eastAsia="宋体" w:hAnsi="宋体" w:cs="宋体" w:hint="eastAsia"/>
          <w:b/>
          <w:color w:val="000000"/>
          <w:kern w:val="0"/>
          <w:sz w:val="24"/>
          <w:szCs w:val="32"/>
        </w:rPr>
        <w:t>）贷后检查</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对贷款进行贷后管理，贷后管理要求在每个贷后管理周期的一个星期内完成。在贷后管理过程中发现的问题要及时上报基金管理小组。</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若贷款全部本息收回、贷款销户后，经办人员按规定及时向借款人清退抵押物权利凭证（他项权利凭证）、质物等。</w:t>
      </w:r>
    </w:p>
    <w:p w:rsidR="00A13BB4" w:rsidRPr="00A13BB4" w:rsidRDefault="00A13BB4" w:rsidP="00A13BB4">
      <w:pPr>
        <w:widowControl/>
        <w:snapToGrid w:val="0"/>
        <w:spacing w:line="560" w:lineRule="exact"/>
        <w:ind w:rightChars="158" w:right="332"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w:t>
      </w:r>
      <w:r w:rsidRPr="00A13BB4">
        <w:rPr>
          <w:rFonts w:ascii="ˎ̥" w:eastAsia="宋体" w:hAnsi="ˎ̥" w:cs="宋体"/>
          <w:b/>
          <w:color w:val="000000"/>
          <w:kern w:val="0"/>
          <w:sz w:val="24"/>
          <w:szCs w:val="24"/>
        </w:rPr>
        <w:t>5</w:t>
      </w:r>
      <w:r w:rsidRPr="00A13BB4">
        <w:rPr>
          <w:rFonts w:ascii="宋体" w:eastAsia="宋体" w:hAnsi="宋体" w:cs="宋体" w:hint="eastAsia"/>
          <w:b/>
          <w:color w:val="000000"/>
          <w:kern w:val="0"/>
          <w:sz w:val="24"/>
          <w:szCs w:val="32"/>
        </w:rPr>
        <w:t>）资金监管及还款来源</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根据贷款客户资金使用情况，监测其资金回笼。如企业因购买原材料申请贷款，</w:t>
      </w:r>
      <w:proofErr w:type="gramStart"/>
      <w:r w:rsidRPr="00A13BB4">
        <w:rPr>
          <w:rFonts w:ascii="宋体" w:eastAsia="宋体" w:hAnsi="宋体" w:cs="宋体" w:hint="eastAsia"/>
          <w:color w:val="000000"/>
          <w:kern w:val="0"/>
          <w:sz w:val="24"/>
          <w:szCs w:val="32"/>
        </w:rPr>
        <w:t>再其原材料</w:t>
      </w:r>
      <w:proofErr w:type="gramEnd"/>
      <w:r w:rsidRPr="00A13BB4">
        <w:rPr>
          <w:rFonts w:ascii="宋体" w:eastAsia="宋体" w:hAnsi="宋体" w:cs="宋体" w:hint="eastAsia"/>
          <w:color w:val="000000"/>
          <w:kern w:val="0"/>
          <w:sz w:val="24"/>
          <w:szCs w:val="32"/>
        </w:rPr>
        <w:t>生产为产品出库后，需及时关注企业销售情况及资金回笼情况。贷款还款来源主要为企业的销售收入、税收返还等。</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（九）资金投放</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基金管理小组应严格按照约定，审核申请贷款企业的资质及资金用途。审查借款人提交的贷款用途证明材料是否与借款合同约定的用途以及数量、金额等要素相符。审查支付对象是否与贷款用途证明材料相符等。主要用于以下三方面：</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1、用于金溪县香料企业原料油的采购；</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2、用于金溪县香料企业扩大生产规模所需的固定资产、设备购置资金；</w:t>
      </w:r>
    </w:p>
    <w:p w:rsidR="00A13BB4" w:rsidRPr="00A13BB4" w:rsidRDefault="00A13BB4" w:rsidP="00A13BB4">
      <w:pPr>
        <w:widowControl/>
        <w:snapToGrid w:val="0"/>
        <w:spacing w:line="560" w:lineRule="exact"/>
        <w:ind w:rightChars="158" w:right="332" w:firstLineChars="200" w:firstLine="480"/>
        <w:jc w:val="left"/>
        <w:rPr>
          <w:rFonts w:ascii="ˎ̥" w:eastAsia="宋体" w:hAnsi="ˎ̥" w:cs="宋体"/>
          <w:color w:val="000000"/>
          <w:kern w:val="0"/>
          <w:sz w:val="24"/>
          <w:szCs w:val="24"/>
        </w:rPr>
      </w:pPr>
      <w:r w:rsidRPr="00A13BB4">
        <w:rPr>
          <w:rFonts w:ascii="ˎ̥" w:eastAsia="宋体" w:hAnsi="ˎ̥" w:cs="宋体"/>
          <w:color w:val="000000"/>
          <w:kern w:val="0"/>
          <w:sz w:val="24"/>
          <w:szCs w:val="24"/>
        </w:rPr>
        <w:t>3</w:t>
      </w:r>
      <w:r w:rsidRPr="00A13BB4">
        <w:rPr>
          <w:rFonts w:ascii="ˎ̥" w:eastAsia="宋体" w:hAnsi="ˎ̥" w:cs="宋体"/>
          <w:color w:val="000000"/>
          <w:kern w:val="0"/>
          <w:sz w:val="24"/>
          <w:szCs w:val="24"/>
        </w:rPr>
        <w:t>、</w:t>
      </w:r>
      <w:r w:rsidRPr="00A13BB4">
        <w:rPr>
          <w:rFonts w:ascii="Times New Roman" w:eastAsia="宋体" w:hAnsi="Times New Roman" w:cs="Times New Roman"/>
          <w:color w:val="000000"/>
          <w:kern w:val="0"/>
          <w:sz w:val="14"/>
          <w:szCs w:val="14"/>
        </w:rPr>
        <w:t xml:space="preserve">     </w:t>
      </w:r>
      <w:r w:rsidRPr="00A13BB4">
        <w:rPr>
          <w:rFonts w:ascii="宋体" w:eastAsia="宋体" w:hAnsi="宋体" w:cs="宋体" w:hint="eastAsia"/>
          <w:color w:val="000000"/>
          <w:kern w:val="0"/>
          <w:sz w:val="24"/>
          <w:szCs w:val="32"/>
        </w:rPr>
        <w:t>用于企业并购金溪县香料企业所需资金。</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ˎ̥" w:eastAsia="宋体" w:hAnsi="ˎ̥" w:cs="宋体"/>
          <w:bCs/>
          <w:color w:val="000000"/>
          <w:kern w:val="0"/>
          <w:sz w:val="24"/>
          <w:szCs w:val="24"/>
        </w:rPr>
        <w:t>三、</w:t>
      </w:r>
      <w:r w:rsidRPr="00A13BB4">
        <w:rPr>
          <w:rFonts w:ascii="Times New Roman" w:eastAsia="宋体" w:hAnsi="Times New Roman" w:cs="Times New Roman"/>
          <w:bCs/>
          <w:color w:val="000000"/>
          <w:kern w:val="0"/>
          <w:sz w:val="14"/>
          <w:szCs w:val="14"/>
        </w:rPr>
        <w:t xml:space="preserve">    </w:t>
      </w:r>
      <w:r w:rsidRPr="00A13BB4">
        <w:rPr>
          <w:rFonts w:ascii="宋体" w:eastAsia="宋体" w:hAnsi="宋体" w:cs="宋体" w:hint="eastAsia"/>
          <w:bCs/>
          <w:color w:val="000000"/>
          <w:kern w:val="0"/>
          <w:sz w:val="24"/>
          <w:szCs w:val="32"/>
        </w:rPr>
        <w:t>风险防控</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1、基金领导小组制定基金业务操作流程及管理办法，明确业务操作规范和标准；</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2、基金管理小组严格把</w:t>
      </w:r>
      <w:proofErr w:type="gramStart"/>
      <w:r w:rsidRPr="00A13BB4">
        <w:rPr>
          <w:rFonts w:ascii="宋体" w:eastAsia="宋体" w:hAnsi="宋体" w:cs="宋体" w:hint="eastAsia"/>
          <w:color w:val="000000"/>
          <w:kern w:val="0"/>
          <w:sz w:val="24"/>
          <w:szCs w:val="32"/>
        </w:rPr>
        <w:t>控贷款准</w:t>
      </w:r>
      <w:proofErr w:type="gramEnd"/>
      <w:r w:rsidRPr="00A13BB4">
        <w:rPr>
          <w:rFonts w:ascii="宋体" w:eastAsia="宋体" w:hAnsi="宋体" w:cs="宋体" w:hint="eastAsia"/>
          <w:color w:val="000000"/>
          <w:kern w:val="0"/>
          <w:sz w:val="24"/>
          <w:szCs w:val="32"/>
        </w:rPr>
        <w:t>入关，所有申请贷款企业原则上应为上年度纳税</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万元以上的香料企业；同时银行要监督贷款资金使用情况，企业不得突破贷款投向要求，严防贷款资金挪作他用；</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3、控制放贷比例及标准。如以企业原料油质押，质押贷款金额不得超过其实际价值的</w:t>
      </w:r>
      <w:r w:rsidRPr="00A13BB4">
        <w:rPr>
          <w:rFonts w:ascii="ˎ̥" w:eastAsia="宋体" w:hAnsi="ˎ̥" w:cs="宋体"/>
          <w:color w:val="000000"/>
          <w:kern w:val="0"/>
          <w:sz w:val="24"/>
          <w:szCs w:val="24"/>
        </w:rPr>
        <w:t>80%</w:t>
      </w:r>
      <w:r w:rsidRPr="00A13BB4">
        <w:rPr>
          <w:rFonts w:ascii="宋体" w:eastAsia="宋体" w:hAnsi="宋体" w:cs="宋体" w:hint="eastAsia"/>
          <w:color w:val="000000"/>
          <w:kern w:val="0"/>
          <w:sz w:val="24"/>
          <w:szCs w:val="32"/>
        </w:rPr>
        <w:t>；以企业固定资产、设备质押，质押贷款金额不得超过其实际价值的</w:t>
      </w:r>
      <w:r w:rsidRPr="00A13BB4">
        <w:rPr>
          <w:rFonts w:ascii="ˎ̥" w:eastAsia="宋体" w:hAnsi="ˎ̥" w:cs="宋体"/>
          <w:color w:val="000000"/>
          <w:kern w:val="0"/>
          <w:sz w:val="24"/>
          <w:szCs w:val="24"/>
        </w:rPr>
        <w:t>60%</w:t>
      </w:r>
      <w:r w:rsidRPr="00A13BB4">
        <w:rPr>
          <w:rFonts w:ascii="宋体" w:eastAsia="宋体" w:hAnsi="宋体" w:cs="宋体" w:hint="eastAsia"/>
          <w:color w:val="000000"/>
          <w:kern w:val="0"/>
          <w:sz w:val="24"/>
          <w:szCs w:val="32"/>
        </w:rPr>
        <w:t>；以收购、并购企业贷款金额不得超过并购金额的</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4、严格控制放贷额度。原则上按贷款企业上年度纳税总额（含固定资产投资抵扣部分税收）放大</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倍为上限，同时，单笔贷款控制在</w:t>
      </w:r>
      <w:r w:rsidRPr="00A13BB4">
        <w:rPr>
          <w:rFonts w:ascii="ˎ̥" w:eastAsia="宋体" w:hAnsi="ˎ̥" w:cs="宋体"/>
          <w:color w:val="000000"/>
          <w:kern w:val="0"/>
          <w:sz w:val="24"/>
          <w:szCs w:val="24"/>
        </w:rPr>
        <w:t>3000</w:t>
      </w:r>
      <w:r w:rsidRPr="00A13BB4">
        <w:rPr>
          <w:rFonts w:ascii="宋体" w:eastAsia="宋体" w:hAnsi="宋体" w:cs="宋体" w:hint="eastAsia"/>
          <w:color w:val="000000"/>
          <w:kern w:val="0"/>
          <w:sz w:val="24"/>
          <w:szCs w:val="32"/>
        </w:rPr>
        <w:t>万元以内。</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5、鼓励成立金溪县香料协会，组织相关香料企业原料统筹采购，采用股份合作方式共同进行；</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6、做好贷款“三查”工作，对贷款企业及主要股东的资质、负债进行调查，贷前调查要抓贷款信息资料真实性管理；贷后检查要抓贷款风险生长的预警和处置管理；</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所有贷款业务需提供符合要求的担保物，如厂房、机器设备、原料油等，并做好抵质押登记；并要求企业股东以个人资产共同进行担保。</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7、严格落实资金投放规定，所有业务需经过基金领导小组审批通过后方可办理。</w:t>
      </w:r>
    </w:p>
    <w:p w:rsidR="00A13BB4" w:rsidRPr="00A13BB4" w:rsidRDefault="00A13BB4" w:rsidP="00A13BB4">
      <w:pPr>
        <w:widowControl/>
        <w:snapToGrid w:val="0"/>
        <w:spacing w:line="480" w:lineRule="exact"/>
        <w:ind w:firstLineChars="200" w:firstLine="432"/>
        <w:jc w:val="left"/>
        <w:rPr>
          <w:rFonts w:ascii="ˎ̥" w:eastAsia="宋体" w:hAnsi="ˎ̥" w:cs="宋体"/>
          <w:color w:val="000000"/>
          <w:kern w:val="0"/>
          <w:sz w:val="24"/>
          <w:szCs w:val="24"/>
        </w:rPr>
      </w:pPr>
      <w:r w:rsidRPr="00A13BB4">
        <w:rPr>
          <w:rFonts w:ascii="宋体" w:eastAsia="宋体" w:hAnsi="宋体" w:cs="仿宋" w:hint="eastAsia"/>
          <w:color w:val="252525"/>
          <w:spacing w:val="-12"/>
          <w:kern w:val="0"/>
          <w:sz w:val="24"/>
          <w:szCs w:val="32"/>
          <w:shd w:val="clear" w:color="auto" w:fill="FFFFFF"/>
        </w:rPr>
        <w:br w:type="page"/>
      </w:r>
      <w:r w:rsidRPr="00A13BB4">
        <w:rPr>
          <w:rFonts w:ascii="ˎ̥" w:eastAsia="宋体" w:hAnsi="ˎ̥" w:cs="仿宋"/>
          <w:color w:val="252525"/>
          <w:spacing w:val="-12"/>
          <w:kern w:val="0"/>
          <w:sz w:val="24"/>
          <w:szCs w:val="32"/>
          <w:shd w:val="clear" w:color="auto" w:fill="FFFFFF"/>
        </w:rPr>
        <w:lastRenderedPageBreak/>
        <w:t>附</w:t>
      </w:r>
      <w:r w:rsidRPr="00A13BB4">
        <w:rPr>
          <w:rFonts w:ascii="ˎ̥" w:eastAsia="宋体" w:hAnsi="ˎ̥" w:cs="仿宋"/>
          <w:color w:val="252525"/>
          <w:spacing w:val="-12"/>
          <w:kern w:val="0"/>
          <w:sz w:val="24"/>
          <w:szCs w:val="24"/>
          <w:shd w:val="clear" w:color="auto" w:fill="FFFFFF"/>
        </w:rPr>
        <w:t xml:space="preserve">  </w:t>
      </w:r>
      <w:r w:rsidRPr="00A13BB4">
        <w:rPr>
          <w:rFonts w:ascii="ˎ̥" w:eastAsia="宋体" w:hAnsi="ˎ̥" w:cs="仿宋"/>
          <w:color w:val="252525"/>
          <w:spacing w:val="-12"/>
          <w:kern w:val="0"/>
          <w:sz w:val="24"/>
          <w:szCs w:val="32"/>
          <w:shd w:val="clear" w:color="auto" w:fill="FFFFFF"/>
        </w:rPr>
        <w:t>件</w:t>
      </w:r>
      <w:r w:rsidRPr="00A13BB4">
        <w:rPr>
          <w:rFonts w:ascii="ˎ̥" w:eastAsia="宋体" w:hAnsi="ˎ̥" w:cs="仿宋"/>
          <w:color w:val="252525"/>
          <w:spacing w:val="-12"/>
          <w:kern w:val="0"/>
          <w:sz w:val="24"/>
          <w:szCs w:val="24"/>
          <w:shd w:val="clear" w:color="auto" w:fill="FFFFFF"/>
        </w:rPr>
        <w:t>3</w:t>
      </w:r>
      <w:r w:rsidRPr="00A13BB4">
        <w:rPr>
          <w:rFonts w:ascii="ˎ̥" w:eastAsia="宋体" w:hAnsi="ˎ̥" w:cs="仿宋"/>
          <w:color w:val="252525"/>
          <w:spacing w:val="-12"/>
          <w:kern w:val="0"/>
          <w:sz w:val="24"/>
          <w:szCs w:val="32"/>
          <w:shd w:val="clear" w:color="auto" w:fill="FFFFFF"/>
        </w:rPr>
        <w:t>：</w:t>
      </w:r>
    </w:p>
    <w:p w:rsidR="00A13BB4" w:rsidRPr="00A13BB4" w:rsidRDefault="00A13BB4" w:rsidP="00A13BB4">
      <w:pPr>
        <w:widowControl/>
        <w:snapToGrid w:val="0"/>
        <w:spacing w:line="480" w:lineRule="exact"/>
        <w:ind w:firstLineChars="200" w:firstLine="434"/>
        <w:jc w:val="center"/>
        <w:rPr>
          <w:rFonts w:ascii="ˎ̥" w:eastAsia="宋体" w:hAnsi="ˎ̥" w:cs="宋体"/>
          <w:color w:val="000000"/>
          <w:kern w:val="0"/>
          <w:sz w:val="24"/>
          <w:szCs w:val="24"/>
        </w:rPr>
      </w:pPr>
      <w:r w:rsidRPr="00A13BB4">
        <w:rPr>
          <w:rFonts w:ascii="ˎ̥" w:eastAsia="宋体" w:hAnsi="ˎ̥" w:cs="仿宋"/>
          <w:b/>
          <w:color w:val="252525"/>
          <w:spacing w:val="-12"/>
          <w:kern w:val="0"/>
          <w:sz w:val="24"/>
          <w:szCs w:val="44"/>
          <w:shd w:val="clear" w:color="auto" w:fill="FFFFFF"/>
        </w:rPr>
        <w:t>关于对香精香料和天然日化企业上市的扶持方案</w:t>
      </w:r>
    </w:p>
    <w:p w:rsidR="00A13BB4" w:rsidRPr="00A13BB4" w:rsidRDefault="00A13BB4" w:rsidP="00A13BB4">
      <w:pPr>
        <w:widowControl/>
        <w:snapToGrid w:val="0"/>
        <w:spacing w:line="480" w:lineRule="exact"/>
        <w:ind w:firstLineChars="200" w:firstLine="480"/>
        <w:rPr>
          <w:rFonts w:ascii="ˎ̥" w:eastAsia="宋体" w:hAnsi="ˎ̥" w:cs="宋体"/>
          <w:color w:val="000000"/>
          <w:kern w:val="0"/>
          <w:sz w:val="24"/>
          <w:szCs w:val="24"/>
        </w:rPr>
      </w:pPr>
      <w:r w:rsidRPr="00A13BB4">
        <w:rPr>
          <w:rFonts w:ascii="ˎ̥" w:eastAsia="宋体" w:hAnsi="ˎ̥" w:cs="仿宋"/>
          <w:color w:val="000000"/>
          <w:kern w:val="0"/>
          <w:sz w:val="24"/>
          <w:szCs w:val="32"/>
          <w:shd w:val="clear" w:color="auto" w:fill="FFFFFF"/>
        </w:rPr>
        <w:t>为了拓宽香精香料企业融资渠道，培育香精香料产业龙头企业，提升我县香精香料产业知名度，依据《金溪县人民政府办公室关于加快推进企业上市和挂牌的意见》（</w:t>
      </w:r>
      <w:proofErr w:type="gramStart"/>
      <w:r w:rsidRPr="00A13BB4">
        <w:rPr>
          <w:rFonts w:ascii="ˎ̥" w:eastAsia="宋体" w:hAnsi="ˎ̥" w:cs="仿宋"/>
          <w:color w:val="000000"/>
          <w:kern w:val="0"/>
          <w:sz w:val="24"/>
          <w:szCs w:val="32"/>
          <w:shd w:val="clear" w:color="auto" w:fill="FFFFFF"/>
        </w:rPr>
        <w:t>金府办</w:t>
      </w:r>
      <w:proofErr w:type="gramEnd"/>
      <w:r w:rsidRPr="00A13BB4">
        <w:rPr>
          <w:rFonts w:ascii="ˎ̥" w:eastAsia="宋体" w:hAnsi="ˎ̥" w:cs="仿宋"/>
          <w:color w:val="000000"/>
          <w:kern w:val="0"/>
          <w:sz w:val="24"/>
          <w:szCs w:val="32"/>
          <w:shd w:val="clear" w:color="auto" w:fill="FFFFFF"/>
        </w:rPr>
        <w:t>发</w:t>
      </w:r>
      <w:r w:rsidRPr="00A13BB4">
        <w:rPr>
          <w:rFonts w:ascii="ˎ̥" w:eastAsia="宋体" w:hAnsi="ˎ̥" w:cs="仿宋"/>
          <w:color w:val="000000"/>
          <w:kern w:val="0"/>
          <w:sz w:val="24"/>
          <w:szCs w:val="24"/>
          <w:shd w:val="clear" w:color="auto" w:fill="FFFFFF"/>
        </w:rPr>
        <w:t>[2016]2</w:t>
      </w:r>
      <w:r w:rsidRPr="00A13BB4">
        <w:rPr>
          <w:rFonts w:ascii="ˎ̥" w:eastAsia="宋体" w:hAnsi="ˎ̥" w:cs="仿宋"/>
          <w:color w:val="000000"/>
          <w:kern w:val="0"/>
          <w:sz w:val="24"/>
          <w:szCs w:val="32"/>
          <w:shd w:val="clear" w:color="auto" w:fill="FFFFFF"/>
        </w:rPr>
        <w:t>号）精神，决定对香精香料和天然日化企业上市实行</w:t>
      </w:r>
      <w:r w:rsidRPr="00A13BB4">
        <w:rPr>
          <w:rFonts w:ascii="ˎ̥" w:eastAsia="宋体" w:hAnsi="ˎ̥" w:cs="仿宋"/>
          <w:color w:val="000000"/>
          <w:spacing w:val="-20"/>
          <w:kern w:val="0"/>
          <w:sz w:val="24"/>
          <w:szCs w:val="24"/>
          <w:shd w:val="clear" w:color="auto" w:fill="FFFFFF"/>
        </w:rPr>
        <w:t>差异化扶持政策，促进我县支柱产业</w:t>
      </w:r>
      <w:r w:rsidRPr="00A13BB4">
        <w:rPr>
          <w:rFonts w:ascii="ˎ̥" w:eastAsia="宋体" w:hAnsi="ˎ̥" w:cs="仿宋"/>
          <w:color w:val="000000"/>
          <w:spacing w:val="-20"/>
          <w:kern w:val="0"/>
          <w:sz w:val="24"/>
          <w:szCs w:val="24"/>
          <w:shd w:val="clear" w:color="auto" w:fill="FFFFFF"/>
        </w:rPr>
        <w:t>——</w:t>
      </w:r>
      <w:r w:rsidRPr="00A13BB4">
        <w:rPr>
          <w:rFonts w:ascii="ˎ̥" w:eastAsia="宋体" w:hAnsi="ˎ̥" w:cs="仿宋"/>
          <w:color w:val="000000"/>
          <w:spacing w:val="-20"/>
          <w:kern w:val="0"/>
          <w:sz w:val="24"/>
          <w:szCs w:val="24"/>
          <w:shd w:val="clear" w:color="auto" w:fill="FFFFFF"/>
        </w:rPr>
        <w:t>香精香料产业发展壮大。</w:t>
      </w:r>
    </w:p>
    <w:p w:rsidR="00A13BB4" w:rsidRPr="00A13BB4" w:rsidRDefault="00A13BB4" w:rsidP="00A13BB4">
      <w:pPr>
        <w:widowControl/>
        <w:snapToGrid w:val="0"/>
        <w:spacing w:line="480" w:lineRule="exact"/>
        <w:ind w:firstLineChars="200" w:firstLine="432"/>
        <w:rPr>
          <w:rFonts w:ascii="ˎ̥" w:eastAsia="宋体" w:hAnsi="ˎ̥" w:cs="宋体"/>
          <w:color w:val="000000"/>
          <w:kern w:val="0"/>
          <w:sz w:val="24"/>
          <w:szCs w:val="24"/>
        </w:rPr>
      </w:pPr>
      <w:r w:rsidRPr="00A13BB4">
        <w:rPr>
          <w:rFonts w:ascii="ˎ̥" w:eastAsia="宋体" w:hAnsi="ˎ̥" w:cs="仿宋"/>
          <w:color w:val="000000"/>
          <w:spacing w:val="-12"/>
          <w:kern w:val="0"/>
          <w:sz w:val="24"/>
          <w:szCs w:val="32"/>
          <w:shd w:val="clear" w:color="auto" w:fill="FFFFFF"/>
        </w:rPr>
        <w:t>一、加大财政资金奖励</w:t>
      </w:r>
    </w:p>
    <w:p w:rsidR="00A13BB4" w:rsidRPr="00A13BB4" w:rsidRDefault="00A13BB4" w:rsidP="00A13BB4">
      <w:pPr>
        <w:widowControl/>
        <w:snapToGrid w:val="0"/>
        <w:spacing w:line="480" w:lineRule="exact"/>
        <w:ind w:firstLineChars="200" w:firstLine="482"/>
        <w:rPr>
          <w:rFonts w:ascii="ˎ̥" w:eastAsia="宋体" w:hAnsi="ˎ̥" w:cs="宋体"/>
          <w:color w:val="000000"/>
          <w:kern w:val="0"/>
          <w:sz w:val="24"/>
          <w:szCs w:val="24"/>
        </w:rPr>
      </w:pPr>
      <w:r w:rsidRPr="00A13BB4">
        <w:rPr>
          <w:rFonts w:ascii="ˎ̥" w:eastAsia="宋体" w:hAnsi="ˎ̥" w:cs="仿宋"/>
          <w:b/>
          <w:color w:val="000000"/>
          <w:kern w:val="0"/>
          <w:sz w:val="24"/>
          <w:szCs w:val="32"/>
          <w:shd w:val="clear" w:color="auto" w:fill="FFFFFF"/>
        </w:rPr>
        <w:t>1</w:t>
      </w:r>
      <w:r w:rsidRPr="00A13BB4">
        <w:rPr>
          <w:rFonts w:ascii="ˎ̥" w:eastAsia="宋体" w:hAnsi="ˎ̥" w:cs="仿宋"/>
          <w:b/>
          <w:color w:val="000000"/>
          <w:kern w:val="0"/>
          <w:sz w:val="24"/>
          <w:szCs w:val="32"/>
          <w:shd w:val="clear" w:color="auto" w:fill="FFFFFF"/>
        </w:rPr>
        <w:t>、对境内主板或创业板首发公开上市分阶段由县财政予以</w:t>
      </w:r>
      <w:r w:rsidRPr="00A13BB4">
        <w:rPr>
          <w:rFonts w:ascii="ˎ̥" w:eastAsia="宋体" w:hAnsi="ˎ̥" w:cs="仿宋"/>
          <w:b/>
          <w:color w:val="000000"/>
          <w:kern w:val="0"/>
          <w:sz w:val="24"/>
          <w:szCs w:val="24"/>
          <w:shd w:val="clear" w:color="auto" w:fill="FFFFFF"/>
        </w:rPr>
        <w:t>400</w:t>
      </w:r>
      <w:r w:rsidRPr="00A13BB4">
        <w:rPr>
          <w:rFonts w:ascii="ˎ̥" w:eastAsia="宋体" w:hAnsi="ˎ̥" w:cs="仿宋"/>
          <w:b/>
          <w:color w:val="000000"/>
          <w:kern w:val="0"/>
          <w:sz w:val="24"/>
          <w:szCs w:val="32"/>
          <w:shd w:val="clear" w:color="auto" w:fill="FFFFFF"/>
        </w:rPr>
        <w:t>万元奖励（一般企业奖励</w:t>
      </w:r>
      <w:r w:rsidRPr="00A13BB4">
        <w:rPr>
          <w:rFonts w:ascii="ˎ̥" w:eastAsia="宋体" w:hAnsi="ˎ̥" w:cs="仿宋"/>
          <w:b/>
          <w:color w:val="000000"/>
          <w:kern w:val="0"/>
          <w:sz w:val="24"/>
          <w:szCs w:val="24"/>
          <w:shd w:val="clear" w:color="auto" w:fill="FFFFFF"/>
        </w:rPr>
        <w:t>300</w:t>
      </w:r>
      <w:r w:rsidRPr="00A13BB4">
        <w:rPr>
          <w:rFonts w:ascii="ˎ̥" w:eastAsia="宋体" w:hAnsi="ˎ̥" w:cs="仿宋"/>
          <w:b/>
          <w:color w:val="000000"/>
          <w:kern w:val="0"/>
          <w:sz w:val="24"/>
          <w:szCs w:val="32"/>
          <w:shd w:val="clear" w:color="auto" w:fill="FFFFFF"/>
        </w:rPr>
        <w:t>万元）：进入首次公开发行股票辅导程序，在其辅导机构向江西证监局提交第一份《股票发行上市辅导报告》后，给予</w:t>
      </w:r>
      <w:r w:rsidRPr="00A13BB4">
        <w:rPr>
          <w:rFonts w:ascii="ˎ̥" w:eastAsia="宋体" w:hAnsi="ˎ̥" w:cs="仿宋"/>
          <w:b/>
          <w:color w:val="000000"/>
          <w:kern w:val="0"/>
          <w:sz w:val="24"/>
          <w:szCs w:val="24"/>
          <w:shd w:val="clear" w:color="auto" w:fill="FFFFFF"/>
        </w:rPr>
        <w:t>50</w:t>
      </w:r>
      <w:r w:rsidRPr="00A13BB4">
        <w:rPr>
          <w:rFonts w:ascii="ˎ̥" w:eastAsia="宋体" w:hAnsi="ˎ̥" w:cs="仿宋"/>
          <w:b/>
          <w:color w:val="000000"/>
          <w:kern w:val="0"/>
          <w:sz w:val="24"/>
          <w:szCs w:val="32"/>
          <w:shd w:val="clear" w:color="auto" w:fill="FFFFFF"/>
        </w:rPr>
        <w:t>万元奖励；向中国证监会提交拟发行股票并上市的申请受理后，再给予企业</w:t>
      </w:r>
      <w:r w:rsidRPr="00A13BB4">
        <w:rPr>
          <w:rFonts w:ascii="ˎ̥" w:eastAsia="宋体" w:hAnsi="ˎ̥" w:cs="仿宋"/>
          <w:b/>
          <w:color w:val="000000"/>
          <w:kern w:val="0"/>
          <w:sz w:val="24"/>
          <w:szCs w:val="24"/>
          <w:shd w:val="clear" w:color="auto" w:fill="FFFFFF"/>
        </w:rPr>
        <w:t>150</w:t>
      </w:r>
      <w:r w:rsidRPr="00A13BB4">
        <w:rPr>
          <w:rFonts w:ascii="ˎ̥" w:eastAsia="宋体" w:hAnsi="ˎ̥" w:cs="仿宋"/>
          <w:b/>
          <w:color w:val="000000"/>
          <w:kern w:val="0"/>
          <w:sz w:val="24"/>
          <w:szCs w:val="32"/>
          <w:shd w:val="clear" w:color="auto" w:fill="FFFFFF"/>
        </w:rPr>
        <w:t>万元奖励；企业完成首发上市，再给予企业</w:t>
      </w:r>
      <w:r w:rsidRPr="00A13BB4">
        <w:rPr>
          <w:rFonts w:ascii="ˎ̥" w:eastAsia="宋体" w:hAnsi="ˎ̥" w:cs="仿宋"/>
          <w:b/>
          <w:color w:val="000000"/>
          <w:kern w:val="0"/>
          <w:sz w:val="24"/>
          <w:szCs w:val="24"/>
          <w:shd w:val="clear" w:color="auto" w:fill="FFFFFF"/>
        </w:rPr>
        <w:t>200</w:t>
      </w:r>
      <w:r w:rsidRPr="00A13BB4">
        <w:rPr>
          <w:rFonts w:ascii="ˎ̥" w:eastAsia="宋体" w:hAnsi="ˎ̥" w:cs="仿宋"/>
          <w:b/>
          <w:color w:val="000000"/>
          <w:kern w:val="0"/>
          <w:sz w:val="24"/>
          <w:szCs w:val="32"/>
          <w:shd w:val="clear" w:color="auto" w:fill="FFFFFF"/>
        </w:rPr>
        <w:t>万元的奖励。在境外主要证券市场主板或创业板首发上市的，由县财政奖励</w:t>
      </w:r>
      <w:r w:rsidRPr="00A13BB4">
        <w:rPr>
          <w:rFonts w:ascii="ˎ̥" w:eastAsia="宋体" w:hAnsi="ˎ̥" w:cs="仿宋"/>
          <w:b/>
          <w:color w:val="000000"/>
          <w:kern w:val="0"/>
          <w:sz w:val="24"/>
          <w:szCs w:val="24"/>
          <w:shd w:val="clear" w:color="auto" w:fill="FFFFFF"/>
        </w:rPr>
        <w:t>150</w:t>
      </w:r>
      <w:r w:rsidRPr="00A13BB4">
        <w:rPr>
          <w:rFonts w:ascii="ˎ̥" w:eastAsia="宋体" w:hAnsi="ˎ̥" w:cs="仿宋"/>
          <w:b/>
          <w:color w:val="000000"/>
          <w:kern w:val="0"/>
          <w:sz w:val="24"/>
          <w:szCs w:val="32"/>
          <w:shd w:val="clear" w:color="auto" w:fill="FFFFFF"/>
        </w:rPr>
        <w:t>万元（一般企业奖励</w:t>
      </w:r>
      <w:r w:rsidRPr="00A13BB4">
        <w:rPr>
          <w:rFonts w:ascii="ˎ̥" w:eastAsia="宋体" w:hAnsi="ˎ̥" w:cs="仿宋"/>
          <w:b/>
          <w:color w:val="000000"/>
          <w:kern w:val="0"/>
          <w:sz w:val="24"/>
          <w:szCs w:val="24"/>
          <w:shd w:val="clear" w:color="auto" w:fill="FFFFFF"/>
        </w:rPr>
        <w:t>100</w:t>
      </w:r>
      <w:r w:rsidRPr="00A13BB4">
        <w:rPr>
          <w:rFonts w:ascii="ˎ̥" w:eastAsia="宋体" w:hAnsi="ˎ̥" w:cs="仿宋"/>
          <w:b/>
          <w:color w:val="000000"/>
          <w:kern w:val="0"/>
          <w:sz w:val="24"/>
          <w:szCs w:val="32"/>
          <w:shd w:val="clear" w:color="auto" w:fill="FFFFFF"/>
        </w:rPr>
        <w:t>万元）。</w:t>
      </w:r>
    </w:p>
    <w:p w:rsidR="00A13BB4" w:rsidRPr="00A13BB4" w:rsidRDefault="00A13BB4" w:rsidP="00A13BB4">
      <w:pPr>
        <w:widowControl/>
        <w:snapToGrid w:val="0"/>
        <w:spacing w:line="480" w:lineRule="exact"/>
        <w:ind w:firstLineChars="200" w:firstLine="480"/>
        <w:rPr>
          <w:rFonts w:ascii="ˎ̥" w:eastAsia="宋体" w:hAnsi="ˎ̥" w:cs="宋体"/>
          <w:color w:val="000000"/>
          <w:kern w:val="0"/>
          <w:sz w:val="24"/>
          <w:szCs w:val="24"/>
        </w:rPr>
      </w:pPr>
      <w:r w:rsidRPr="00A13BB4">
        <w:rPr>
          <w:rFonts w:ascii="ˎ̥" w:eastAsia="宋体" w:hAnsi="ˎ̥" w:cs="仿宋"/>
          <w:color w:val="000000"/>
          <w:kern w:val="0"/>
          <w:sz w:val="24"/>
          <w:szCs w:val="32"/>
          <w:shd w:val="clear" w:color="auto" w:fill="FFFFFF"/>
        </w:rPr>
        <w:t>2</w:t>
      </w:r>
      <w:r w:rsidRPr="00A13BB4">
        <w:rPr>
          <w:rFonts w:ascii="ˎ̥" w:eastAsia="宋体" w:hAnsi="ˎ̥" w:cs="仿宋"/>
          <w:color w:val="000000"/>
          <w:kern w:val="0"/>
          <w:sz w:val="24"/>
          <w:szCs w:val="32"/>
          <w:shd w:val="clear" w:color="auto" w:fill="FFFFFF"/>
        </w:rPr>
        <w:t>、挂牌</w:t>
      </w:r>
      <w:proofErr w:type="gramStart"/>
      <w:r w:rsidRPr="00A13BB4">
        <w:rPr>
          <w:rFonts w:ascii="ˎ̥" w:eastAsia="宋体" w:hAnsi="ˎ̥" w:cs="仿宋"/>
          <w:color w:val="000000"/>
          <w:kern w:val="0"/>
          <w:sz w:val="24"/>
          <w:szCs w:val="32"/>
          <w:shd w:val="clear" w:color="auto" w:fill="FFFFFF"/>
        </w:rPr>
        <w:t>企业转板上市</w:t>
      </w:r>
      <w:proofErr w:type="gramEnd"/>
      <w:r w:rsidRPr="00A13BB4">
        <w:rPr>
          <w:rFonts w:ascii="ˎ̥" w:eastAsia="宋体" w:hAnsi="ˎ̥" w:cs="仿宋"/>
          <w:color w:val="000000"/>
          <w:kern w:val="0"/>
          <w:sz w:val="24"/>
          <w:szCs w:val="32"/>
          <w:shd w:val="clear" w:color="auto" w:fill="FFFFFF"/>
        </w:rPr>
        <w:t>的由县财政按差额奖励。</w:t>
      </w:r>
      <w:r w:rsidRPr="00A13BB4">
        <w:rPr>
          <w:rFonts w:ascii="ˎ̥" w:eastAsia="宋体" w:hAnsi="ˎ̥" w:cs="宋体"/>
          <w:color w:val="000000"/>
          <w:kern w:val="0"/>
          <w:sz w:val="24"/>
          <w:szCs w:val="32"/>
          <w:shd w:val="clear" w:color="auto" w:fill="FFFFFF"/>
        </w:rPr>
        <w:t> </w:t>
      </w:r>
    </w:p>
    <w:p w:rsidR="00A13BB4" w:rsidRPr="00A13BB4" w:rsidRDefault="00A13BB4" w:rsidP="00A13BB4">
      <w:pPr>
        <w:widowControl/>
        <w:snapToGrid w:val="0"/>
        <w:spacing w:line="480" w:lineRule="exact"/>
        <w:ind w:firstLineChars="200" w:firstLine="480"/>
        <w:rPr>
          <w:rFonts w:ascii="ˎ̥" w:eastAsia="宋体" w:hAnsi="ˎ̥" w:cs="宋体"/>
          <w:color w:val="000000"/>
          <w:kern w:val="0"/>
          <w:sz w:val="24"/>
          <w:szCs w:val="24"/>
        </w:rPr>
      </w:pPr>
      <w:r w:rsidRPr="00A13BB4">
        <w:rPr>
          <w:rFonts w:ascii="ˎ̥" w:eastAsia="宋体" w:hAnsi="ˎ̥" w:cs="仿宋"/>
          <w:color w:val="000000"/>
          <w:kern w:val="0"/>
          <w:sz w:val="24"/>
          <w:szCs w:val="32"/>
          <w:shd w:val="clear" w:color="auto" w:fill="FFFFFF"/>
        </w:rPr>
        <w:t>3</w:t>
      </w:r>
      <w:r w:rsidRPr="00A13BB4">
        <w:rPr>
          <w:rFonts w:ascii="ˎ̥" w:eastAsia="宋体" w:hAnsi="ˎ̥" w:cs="仿宋"/>
          <w:color w:val="000000"/>
          <w:kern w:val="0"/>
          <w:sz w:val="24"/>
          <w:szCs w:val="32"/>
          <w:shd w:val="clear" w:color="auto" w:fill="FFFFFF"/>
        </w:rPr>
        <w:t>、境内买壳上市且将上市公司注册地迁至我县的，由县财政一次性奖励</w:t>
      </w:r>
      <w:r w:rsidRPr="00A13BB4">
        <w:rPr>
          <w:rFonts w:ascii="ˎ̥" w:eastAsia="宋体" w:hAnsi="ˎ̥" w:cs="仿宋"/>
          <w:color w:val="000000"/>
          <w:kern w:val="0"/>
          <w:sz w:val="24"/>
          <w:szCs w:val="24"/>
          <w:shd w:val="clear" w:color="auto" w:fill="FFFFFF"/>
        </w:rPr>
        <w:t>500</w:t>
      </w:r>
      <w:r w:rsidRPr="00A13BB4">
        <w:rPr>
          <w:rFonts w:ascii="ˎ̥" w:eastAsia="宋体" w:hAnsi="ˎ̥" w:cs="仿宋"/>
          <w:color w:val="000000"/>
          <w:kern w:val="0"/>
          <w:sz w:val="24"/>
          <w:szCs w:val="32"/>
          <w:shd w:val="clear" w:color="auto" w:fill="FFFFFF"/>
        </w:rPr>
        <w:t>万元（一般企业奖励</w:t>
      </w:r>
      <w:r w:rsidRPr="00A13BB4">
        <w:rPr>
          <w:rFonts w:ascii="ˎ̥" w:eastAsia="宋体" w:hAnsi="ˎ̥" w:cs="仿宋"/>
          <w:color w:val="000000"/>
          <w:kern w:val="0"/>
          <w:sz w:val="24"/>
          <w:szCs w:val="24"/>
          <w:shd w:val="clear" w:color="auto" w:fill="FFFFFF"/>
        </w:rPr>
        <w:t>400</w:t>
      </w:r>
      <w:r w:rsidRPr="00A13BB4">
        <w:rPr>
          <w:rFonts w:ascii="ˎ̥" w:eastAsia="宋体" w:hAnsi="ˎ̥" w:cs="仿宋"/>
          <w:color w:val="000000"/>
          <w:kern w:val="0"/>
          <w:sz w:val="24"/>
          <w:szCs w:val="32"/>
          <w:shd w:val="clear" w:color="auto" w:fill="FFFFFF"/>
        </w:rPr>
        <w:t>万元）。</w:t>
      </w:r>
    </w:p>
    <w:p w:rsidR="00A13BB4" w:rsidRPr="00A13BB4" w:rsidRDefault="00A13BB4" w:rsidP="00A13BB4">
      <w:pPr>
        <w:widowControl/>
        <w:snapToGrid w:val="0"/>
        <w:spacing w:line="480" w:lineRule="exact"/>
        <w:ind w:firstLineChars="197" w:firstLine="426"/>
        <w:rPr>
          <w:rFonts w:ascii="ˎ̥" w:eastAsia="宋体" w:hAnsi="ˎ̥" w:cs="宋体"/>
          <w:color w:val="000000"/>
          <w:kern w:val="0"/>
          <w:sz w:val="24"/>
          <w:szCs w:val="24"/>
        </w:rPr>
      </w:pPr>
      <w:r w:rsidRPr="00A13BB4">
        <w:rPr>
          <w:rFonts w:ascii="ˎ̥" w:eastAsia="宋体" w:hAnsi="ˎ̥" w:cs="仿宋"/>
          <w:color w:val="000000"/>
          <w:spacing w:val="-12"/>
          <w:kern w:val="0"/>
          <w:sz w:val="24"/>
          <w:szCs w:val="32"/>
          <w:shd w:val="clear" w:color="auto" w:fill="FFFFFF"/>
        </w:rPr>
        <w:t>二、实施金融支持服务</w:t>
      </w:r>
    </w:p>
    <w:p w:rsidR="00A13BB4" w:rsidRPr="00A13BB4" w:rsidRDefault="00A13BB4" w:rsidP="00A13BB4">
      <w:pPr>
        <w:widowControl/>
        <w:snapToGrid w:val="0"/>
        <w:spacing w:line="480" w:lineRule="exact"/>
        <w:ind w:firstLineChars="200" w:firstLine="482"/>
        <w:rPr>
          <w:rFonts w:ascii="ˎ̥" w:eastAsia="宋体" w:hAnsi="ˎ̥" w:cs="宋体"/>
          <w:color w:val="000000"/>
          <w:kern w:val="0"/>
          <w:sz w:val="24"/>
          <w:szCs w:val="24"/>
        </w:rPr>
      </w:pPr>
      <w:r w:rsidRPr="00A13BB4">
        <w:rPr>
          <w:rFonts w:ascii="ˎ̥" w:eastAsia="宋体" w:hAnsi="ˎ̥" w:cs="仿宋"/>
          <w:b/>
          <w:color w:val="000000"/>
          <w:kern w:val="0"/>
          <w:sz w:val="24"/>
          <w:szCs w:val="32"/>
          <w:shd w:val="clear" w:color="auto" w:fill="FFFFFF"/>
        </w:rPr>
        <w:t>1</w:t>
      </w:r>
      <w:r w:rsidRPr="00A13BB4">
        <w:rPr>
          <w:rFonts w:ascii="ˎ̥" w:eastAsia="宋体" w:hAnsi="ˎ̥" w:cs="仿宋"/>
          <w:b/>
          <w:color w:val="000000"/>
          <w:kern w:val="0"/>
          <w:sz w:val="24"/>
          <w:szCs w:val="32"/>
          <w:shd w:val="clear" w:color="auto" w:fill="FFFFFF"/>
        </w:rPr>
        <w:t>、设立企业上市周转金。</w:t>
      </w:r>
      <w:r w:rsidRPr="00A13BB4">
        <w:rPr>
          <w:rFonts w:ascii="ˎ̥" w:eastAsia="宋体" w:hAnsi="ˎ̥" w:cs="仿宋"/>
          <w:color w:val="000000"/>
          <w:kern w:val="0"/>
          <w:sz w:val="24"/>
          <w:szCs w:val="32"/>
          <w:shd w:val="clear" w:color="auto" w:fill="FFFFFF"/>
        </w:rPr>
        <w:t>由县财政出资</w:t>
      </w:r>
      <w:r w:rsidRPr="00A13BB4">
        <w:rPr>
          <w:rFonts w:ascii="ˎ̥" w:eastAsia="宋体" w:hAnsi="ˎ̥" w:cs="仿宋"/>
          <w:color w:val="000000"/>
          <w:kern w:val="0"/>
          <w:sz w:val="24"/>
          <w:szCs w:val="24"/>
          <w:shd w:val="clear" w:color="auto" w:fill="FFFFFF"/>
        </w:rPr>
        <w:t>2000</w:t>
      </w:r>
      <w:r w:rsidRPr="00A13BB4">
        <w:rPr>
          <w:rFonts w:ascii="ˎ̥" w:eastAsia="宋体" w:hAnsi="ˎ̥" w:cs="仿宋"/>
          <w:color w:val="000000"/>
          <w:kern w:val="0"/>
          <w:sz w:val="24"/>
          <w:szCs w:val="32"/>
          <w:shd w:val="clear" w:color="auto" w:fill="FFFFFF"/>
        </w:rPr>
        <w:t>万元设立企业上市周转金，对企业因上市、挂牌需要补缴税款的，</w:t>
      </w:r>
      <w:proofErr w:type="gramStart"/>
      <w:r w:rsidRPr="00A13BB4">
        <w:rPr>
          <w:rFonts w:ascii="ˎ̥" w:eastAsia="宋体" w:hAnsi="ˎ̥" w:cs="仿宋"/>
          <w:color w:val="000000"/>
          <w:kern w:val="0"/>
          <w:sz w:val="24"/>
          <w:szCs w:val="32"/>
          <w:shd w:val="clear" w:color="auto" w:fill="FFFFFF"/>
        </w:rPr>
        <w:t>按金府办</w:t>
      </w:r>
      <w:proofErr w:type="gramEnd"/>
      <w:r w:rsidRPr="00A13BB4">
        <w:rPr>
          <w:rFonts w:ascii="ˎ̥" w:eastAsia="宋体" w:hAnsi="ˎ̥" w:cs="仿宋"/>
          <w:color w:val="000000"/>
          <w:kern w:val="0"/>
          <w:sz w:val="24"/>
          <w:szCs w:val="32"/>
          <w:shd w:val="clear" w:color="auto" w:fill="FFFFFF"/>
        </w:rPr>
        <w:t>发</w:t>
      </w:r>
      <w:r w:rsidRPr="00A13BB4">
        <w:rPr>
          <w:rFonts w:ascii="ˎ̥" w:eastAsia="宋体" w:hAnsi="ˎ̥" w:cs="仿宋"/>
          <w:color w:val="000000"/>
          <w:kern w:val="0"/>
          <w:sz w:val="24"/>
          <w:szCs w:val="24"/>
          <w:shd w:val="clear" w:color="auto" w:fill="FFFFFF"/>
        </w:rPr>
        <w:t>[2016]2</w:t>
      </w:r>
      <w:r w:rsidRPr="00A13BB4">
        <w:rPr>
          <w:rFonts w:ascii="ˎ̥" w:eastAsia="宋体" w:hAnsi="ˎ̥" w:cs="仿宋"/>
          <w:color w:val="000000"/>
          <w:kern w:val="0"/>
          <w:sz w:val="24"/>
          <w:szCs w:val="32"/>
          <w:shd w:val="clear" w:color="auto" w:fill="FFFFFF"/>
        </w:rPr>
        <w:t>号文件由税务部门</w:t>
      </w:r>
      <w:proofErr w:type="gramStart"/>
      <w:r w:rsidRPr="00A13BB4">
        <w:rPr>
          <w:rFonts w:ascii="ˎ̥" w:eastAsia="宋体" w:hAnsi="ˎ̥" w:cs="仿宋"/>
          <w:color w:val="000000"/>
          <w:kern w:val="0"/>
          <w:sz w:val="24"/>
          <w:szCs w:val="32"/>
          <w:shd w:val="clear" w:color="auto" w:fill="FFFFFF"/>
        </w:rPr>
        <w:t>测算奖补</w:t>
      </w:r>
      <w:proofErr w:type="gramEnd"/>
      <w:r w:rsidRPr="00A13BB4">
        <w:rPr>
          <w:rFonts w:ascii="ˎ̥" w:eastAsia="宋体" w:hAnsi="ˎ̥" w:cs="仿宋"/>
          <w:color w:val="000000"/>
          <w:kern w:val="0"/>
          <w:sz w:val="24"/>
          <w:szCs w:val="32"/>
          <w:shd w:val="clear" w:color="auto" w:fill="FFFFFF"/>
        </w:rPr>
        <w:t>金额，参照</w:t>
      </w:r>
      <w:r w:rsidRPr="00A13BB4">
        <w:rPr>
          <w:rFonts w:ascii="ˎ̥" w:eastAsia="宋体" w:hAnsi="ˎ̥" w:cs="仿宋"/>
          <w:color w:val="000000"/>
          <w:kern w:val="0"/>
          <w:sz w:val="24"/>
          <w:szCs w:val="32"/>
          <w:shd w:val="clear" w:color="auto" w:fill="FFFFFF"/>
        </w:rPr>
        <w:t>“</w:t>
      </w:r>
      <w:r w:rsidRPr="00A13BB4">
        <w:rPr>
          <w:rFonts w:ascii="ˎ̥" w:eastAsia="宋体" w:hAnsi="ˎ̥" w:cs="仿宋"/>
          <w:color w:val="000000"/>
          <w:kern w:val="0"/>
          <w:sz w:val="24"/>
          <w:szCs w:val="32"/>
          <w:shd w:val="clear" w:color="auto" w:fill="FFFFFF"/>
        </w:rPr>
        <w:t>实体经济还贷周转金</w:t>
      </w:r>
      <w:r w:rsidRPr="00A13BB4">
        <w:rPr>
          <w:rFonts w:ascii="ˎ̥" w:eastAsia="宋体" w:hAnsi="ˎ̥" w:cs="仿宋"/>
          <w:color w:val="000000"/>
          <w:kern w:val="0"/>
          <w:sz w:val="24"/>
          <w:szCs w:val="32"/>
          <w:shd w:val="clear" w:color="auto" w:fill="FFFFFF"/>
        </w:rPr>
        <w:t>”</w:t>
      </w:r>
      <w:r w:rsidRPr="00A13BB4">
        <w:rPr>
          <w:rFonts w:ascii="ˎ̥" w:eastAsia="宋体" w:hAnsi="ˎ̥" w:cs="仿宋"/>
          <w:color w:val="000000"/>
          <w:kern w:val="0"/>
          <w:sz w:val="24"/>
          <w:szCs w:val="32"/>
          <w:shd w:val="clear" w:color="auto" w:fill="FFFFFF"/>
        </w:rPr>
        <w:t>使用方法，由企业进行预借（不计利息），封闭运行，减轻企业短期资金压力（非香精香料类企业上市挂牌参照执行）。</w:t>
      </w:r>
    </w:p>
    <w:p w:rsidR="00A13BB4" w:rsidRPr="00A13BB4" w:rsidRDefault="00A13BB4" w:rsidP="00A13BB4">
      <w:pPr>
        <w:widowControl/>
        <w:snapToGrid w:val="0"/>
        <w:spacing w:line="480" w:lineRule="exact"/>
        <w:ind w:firstLineChars="200" w:firstLine="482"/>
        <w:rPr>
          <w:rFonts w:ascii="ˎ̥" w:eastAsia="宋体" w:hAnsi="ˎ̥" w:cs="宋体"/>
          <w:color w:val="000000"/>
          <w:kern w:val="0"/>
          <w:sz w:val="24"/>
          <w:szCs w:val="24"/>
        </w:rPr>
      </w:pPr>
      <w:r w:rsidRPr="00A13BB4">
        <w:rPr>
          <w:rFonts w:ascii="ˎ̥" w:eastAsia="宋体" w:hAnsi="ˎ̥" w:cs="仿宋"/>
          <w:b/>
          <w:color w:val="000000"/>
          <w:kern w:val="0"/>
          <w:sz w:val="24"/>
          <w:szCs w:val="32"/>
          <w:shd w:val="clear" w:color="auto" w:fill="FFFFFF"/>
        </w:rPr>
        <w:t>2</w:t>
      </w:r>
      <w:r w:rsidRPr="00A13BB4">
        <w:rPr>
          <w:rFonts w:ascii="ˎ̥" w:eastAsia="宋体" w:hAnsi="ˎ̥" w:cs="仿宋"/>
          <w:b/>
          <w:color w:val="000000"/>
          <w:kern w:val="0"/>
          <w:sz w:val="24"/>
          <w:szCs w:val="32"/>
          <w:shd w:val="clear" w:color="auto" w:fill="FFFFFF"/>
        </w:rPr>
        <w:t>、加大</w:t>
      </w:r>
      <w:r w:rsidRPr="00A13BB4">
        <w:rPr>
          <w:rFonts w:ascii="ˎ̥" w:eastAsia="宋体" w:hAnsi="ˎ̥" w:cs="仿宋"/>
          <w:b/>
          <w:color w:val="000000"/>
          <w:kern w:val="0"/>
          <w:sz w:val="24"/>
          <w:szCs w:val="32"/>
          <w:shd w:val="clear" w:color="auto" w:fill="FFFFFF"/>
        </w:rPr>
        <w:t>“</w:t>
      </w:r>
      <w:r w:rsidRPr="00A13BB4">
        <w:rPr>
          <w:rFonts w:ascii="ˎ̥" w:eastAsia="宋体" w:hAnsi="ˎ̥" w:cs="仿宋"/>
          <w:b/>
          <w:color w:val="000000"/>
          <w:kern w:val="0"/>
          <w:sz w:val="24"/>
          <w:szCs w:val="32"/>
          <w:shd w:val="clear" w:color="auto" w:fill="FFFFFF"/>
        </w:rPr>
        <w:t>财园信贷通</w:t>
      </w:r>
      <w:r w:rsidRPr="00A13BB4">
        <w:rPr>
          <w:rFonts w:ascii="ˎ̥" w:eastAsia="宋体" w:hAnsi="ˎ̥" w:cs="仿宋"/>
          <w:b/>
          <w:color w:val="000000"/>
          <w:kern w:val="0"/>
          <w:sz w:val="24"/>
          <w:szCs w:val="32"/>
          <w:shd w:val="clear" w:color="auto" w:fill="FFFFFF"/>
        </w:rPr>
        <w:t>”</w:t>
      </w:r>
      <w:r w:rsidRPr="00A13BB4">
        <w:rPr>
          <w:rFonts w:ascii="ˎ̥" w:eastAsia="宋体" w:hAnsi="ˎ̥" w:cs="仿宋"/>
          <w:b/>
          <w:color w:val="000000"/>
          <w:kern w:val="0"/>
          <w:sz w:val="24"/>
          <w:szCs w:val="32"/>
          <w:shd w:val="clear" w:color="auto" w:fill="FFFFFF"/>
        </w:rPr>
        <w:t>支持额度。</w:t>
      </w:r>
      <w:r w:rsidRPr="00A13BB4">
        <w:rPr>
          <w:rFonts w:ascii="ˎ̥" w:eastAsia="宋体" w:hAnsi="ˎ̥" w:cs="仿宋"/>
          <w:color w:val="000000"/>
          <w:kern w:val="0"/>
          <w:sz w:val="24"/>
          <w:szCs w:val="32"/>
          <w:shd w:val="clear" w:color="auto" w:fill="FFFFFF"/>
        </w:rPr>
        <w:t>对上市、挂牌的企业，在正常核定的</w:t>
      </w:r>
      <w:r w:rsidRPr="00A13BB4">
        <w:rPr>
          <w:rFonts w:ascii="ˎ̥" w:eastAsia="宋体" w:hAnsi="ˎ̥" w:cs="仿宋"/>
          <w:color w:val="000000"/>
          <w:kern w:val="0"/>
          <w:sz w:val="24"/>
          <w:szCs w:val="32"/>
          <w:shd w:val="clear" w:color="auto" w:fill="FFFFFF"/>
        </w:rPr>
        <w:t>“</w:t>
      </w:r>
      <w:r w:rsidRPr="00A13BB4">
        <w:rPr>
          <w:rFonts w:ascii="ˎ̥" w:eastAsia="宋体" w:hAnsi="ˎ̥" w:cs="仿宋"/>
          <w:color w:val="000000"/>
          <w:kern w:val="0"/>
          <w:sz w:val="24"/>
          <w:szCs w:val="32"/>
          <w:shd w:val="clear" w:color="auto" w:fill="FFFFFF"/>
        </w:rPr>
        <w:t>财园信贷通</w:t>
      </w:r>
      <w:r w:rsidRPr="00A13BB4">
        <w:rPr>
          <w:rFonts w:ascii="ˎ̥" w:eastAsia="宋体" w:hAnsi="ˎ̥" w:cs="仿宋"/>
          <w:color w:val="000000"/>
          <w:kern w:val="0"/>
          <w:sz w:val="24"/>
          <w:szCs w:val="32"/>
          <w:shd w:val="clear" w:color="auto" w:fill="FFFFFF"/>
        </w:rPr>
        <w:t>”</w:t>
      </w:r>
      <w:r w:rsidRPr="00A13BB4">
        <w:rPr>
          <w:rFonts w:ascii="ˎ̥" w:eastAsia="宋体" w:hAnsi="ˎ̥" w:cs="仿宋"/>
          <w:color w:val="000000"/>
          <w:kern w:val="0"/>
          <w:sz w:val="24"/>
          <w:szCs w:val="32"/>
          <w:shd w:val="clear" w:color="auto" w:fill="FFFFFF"/>
        </w:rPr>
        <w:t>额度基础上，根据上市类别，分别给予主板（含中小板）、创业板、新三板及</w:t>
      </w:r>
      <w:proofErr w:type="gramStart"/>
      <w:r w:rsidRPr="00A13BB4">
        <w:rPr>
          <w:rFonts w:ascii="ˎ̥" w:eastAsia="宋体" w:hAnsi="ˎ̥" w:cs="仿宋"/>
          <w:color w:val="000000"/>
          <w:kern w:val="0"/>
          <w:sz w:val="24"/>
          <w:szCs w:val="32"/>
          <w:shd w:val="clear" w:color="auto" w:fill="FFFFFF"/>
        </w:rPr>
        <w:t>科创板</w:t>
      </w:r>
      <w:proofErr w:type="gramEnd"/>
      <w:r w:rsidRPr="00A13BB4">
        <w:rPr>
          <w:rFonts w:ascii="ˎ̥" w:eastAsia="宋体" w:hAnsi="ˎ̥" w:cs="仿宋"/>
          <w:color w:val="000000"/>
          <w:kern w:val="0"/>
          <w:sz w:val="24"/>
          <w:szCs w:val="32"/>
          <w:shd w:val="clear" w:color="auto" w:fill="FFFFFF"/>
        </w:rPr>
        <w:t>、</w:t>
      </w:r>
      <w:r w:rsidRPr="00A13BB4">
        <w:rPr>
          <w:rFonts w:ascii="ˎ̥" w:eastAsia="宋体" w:hAnsi="ˎ̥" w:cs="仿宋"/>
          <w:color w:val="000000"/>
          <w:kern w:val="0"/>
          <w:sz w:val="24"/>
          <w:szCs w:val="24"/>
          <w:shd w:val="clear" w:color="auto" w:fill="FFFFFF"/>
        </w:rPr>
        <w:t>E</w:t>
      </w:r>
      <w:r w:rsidRPr="00A13BB4">
        <w:rPr>
          <w:rFonts w:ascii="ˎ̥" w:eastAsia="宋体" w:hAnsi="ˎ̥" w:cs="仿宋"/>
          <w:color w:val="000000"/>
          <w:kern w:val="0"/>
          <w:sz w:val="24"/>
          <w:szCs w:val="32"/>
          <w:shd w:val="clear" w:color="auto" w:fill="FFFFFF"/>
        </w:rPr>
        <w:t>板、</w:t>
      </w:r>
      <w:r w:rsidRPr="00A13BB4">
        <w:rPr>
          <w:rFonts w:ascii="ˎ̥" w:eastAsia="宋体" w:hAnsi="ˎ̥" w:cs="仿宋"/>
          <w:color w:val="000000"/>
          <w:kern w:val="0"/>
          <w:sz w:val="24"/>
          <w:szCs w:val="24"/>
          <w:shd w:val="clear" w:color="auto" w:fill="FFFFFF"/>
        </w:rPr>
        <w:t>Q</w:t>
      </w:r>
      <w:r w:rsidRPr="00A13BB4">
        <w:rPr>
          <w:rFonts w:ascii="ˎ̥" w:eastAsia="宋体" w:hAnsi="ˎ̥" w:cs="仿宋"/>
          <w:color w:val="000000"/>
          <w:kern w:val="0"/>
          <w:sz w:val="24"/>
          <w:szCs w:val="32"/>
          <w:shd w:val="clear" w:color="auto" w:fill="FFFFFF"/>
        </w:rPr>
        <w:t>板等区域性股权交易市场挂牌企业</w:t>
      </w:r>
      <w:r w:rsidRPr="00A13BB4">
        <w:rPr>
          <w:rFonts w:ascii="ˎ̥" w:eastAsia="宋体" w:hAnsi="ˎ̥" w:cs="仿宋"/>
          <w:color w:val="000000"/>
          <w:kern w:val="0"/>
          <w:sz w:val="24"/>
          <w:szCs w:val="24"/>
          <w:shd w:val="clear" w:color="auto" w:fill="FFFFFF"/>
        </w:rPr>
        <w:t>500</w:t>
      </w:r>
      <w:r w:rsidRPr="00A13BB4">
        <w:rPr>
          <w:rFonts w:ascii="ˎ̥" w:eastAsia="宋体" w:hAnsi="ˎ̥" w:cs="仿宋"/>
          <w:color w:val="000000"/>
          <w:kern w:val="0"/>
          <w:sz w:val="24"/>
          <w:szCs w:val="32"/>
          <w:shd w:val="clear" w:color="auto" w:fill="FFFFFF"/>
        </w:rPr>
        <w:t>万元、</w:t>
      </w:r>
      <w:r w:rsidRPr="00A13BB4">
        <w:rPr>
          <w:rFonts w:ascii="ˎ̥" w:eastAsia="宋体" w:hAnsi="ˎ̥" w:cs="仿宋"/>
          <w:color w:val="000000"/>
          <w:kern w:val="0"/>
          <w:sz w:val="24"/>
          <w:szCs w:val="24"/>
          <w:shd w:val="clear" w:color="auto" w:fill="FFFFFF"/>
        </w:rPr>
        <w:t>400</w:t>
      </w:r>
      <w:r w:rsidRPr="00A13BB4">
        <w:rPr>
          <w:rFonts w:ascii="ˎ̥" w:eastAsia="宋体" w:hAnsi="ˎ̥" w:cs="仿宋"/>
          <w:color w:val="000000"/>
          <w:kern w:val="0"/>
          <w:sz w:val="24"/>
          <w:szCs w:val="32"/>
          <w:shd w:val="clear" w:color="auto" w:fill="FFFFFF"/>
        </w:rPr>
        <w:t>万元、</w:t>
      </w:r>
      <w:r w:rsidRPr="00A13BB4">
        <w:rPr>
          <w:rFonts w:ascii="ˎ̥" w:eastAsia="宋体" w:hAnsi="ˎ̥" w:cs="仿宋"/>
          <w:color w:val="000000"/>
          <w:kern w:val="0"/>
          <w:sz w:val="24"/>
          <w:szCs w:val="24"/>
          <w:shd w:val="clear" w:color="auto" w:fill="FFFFFF"/>
        </w:rPr>
        <w:t>300</w:t>
      </w:r>
      <w:r w:rsidRPr="00A13BB4">
        <w:rPr>
          <w:rFonts w:ascii="ˎ̥" w:eastAsia="宋体" w:hAnsi="ˎ̥" w:cs="仿宋"/>
          <w:color w:val="000000"/>
          <w:kern w:val="0"/>
          <w:sz w:val="24"/>
          <w:szCs w:val="32"/>
          <w:shd w:val="clear" w:color="auto" w:fill="FFFFFF"/>
        </w:rPr>
        <w:t>万元、</w:t>
      </w:r>
      <w:r w:rsidRPr="00A13BB4">
        <w:rPr>
          <w:rFonts w:ascii="ˎ̥" w:eastAsia="宋体" w:hAnsi="ˎ̥" w:cs="仿宋"/>
          <w:color w:val="000000"/>
          <w:kern w:val="0"/>
          <w:sz w:val="24"/>
          <w:szCs w:val="24"/>
          <w:shd w:val="clear" w:color="auto" w:fill="FFFFFF"/>
        </w:rPr>
        <w:t>200</w:t>
      </w:r>
      <w:r w:rsidRPr="00A13BB4">
        <w:rPr>
          <w:rFonts w:ascii="ˎ̥" w:eastAsia="宋体" w:hAnsi="ˎ̥" w:cs="仿宋"/>
          <w:color w:val="000000"/>
          <w:kern w:val="0"/>
          <w:sz w:val="24"/>
          <w:szCs w:val="32"/>
          <w:shd w:val="clear" w:color="auto" w:fill="FFFFFF"/>
        </w:rPr>
        <w:t>万元、</w:t>
      </w:r>
      <w:r w:rsidRPr="00A13BB4">
        <w:rPr>
          <w:rFonts w:ascii="ˎ̥" w:eastAsia="宋体" w:hAnsi="ˎ̥" w:cs="仿宋"/>
          <w:color w:val="000000"/>
          <w:kern w:val="0"/>
          <w:sz w:val="24"/>
          <w:szCs w:val="24"/>
          <w:shd w:val="clear" w:color="auto" w:fill="FFFFFF"/>
        </w:rPr>
        <w:t>100</w:t>
      </w:r>
      <w:r w:rsidRPr="00A13BB4">
        <w:rPr>
          <w:rFonts w:ascii="ˎ̥" w:eastAsia="宋体" w:hAnsi="ˎ̥" w:cs="仿宋"/>
          <w:color w:val="000000"/>
          <w:kern w:val="0"/>
          <w:sz w:val="24"/>
          <w:szCs w:val="32"/>
          <w:shd w:val="clear" w:color="auto" w:fill="FFFFFF"/>
        </w:rPr>
        <w:t>万元、</w:t>
      </w:r>
      <w:r w:rsidRPr="00A13BB4">
        <w:rPr>
          <w:rFonts w:ascii="ˎ̥" w:eastAsia="宋体" w:hAnsi="ˎ̥" w:cs="仿宋"/>
          <w:color w:val="000000"/>
          <w:kern w:val="0"/>
          <w:sz w:val="24"/>
          <w:szCs w:val="24"/>
          <w:shd w:val="clear" w:color="auto" w:fill="FFFFFF"/>
        </w:rPr>
        <w:t>50</w:t>
      </w:r>
      <w:r w:rsidRPr="00A13BB4">
        <w:rPr>
          <w:rFonts w:ascii="ˎ̥" w:eastAsia="宋体" w:hAnsi="ˎ̥" w:cs="仿宋"/>
          <w:color w:val="000000"/>
          <w:kern w:val="0"/>
          <w:sz w:val="24"/>
          <w:szCs w:val="32"/>
          <w:shd w:val="clear" w:color="auto" w:fill="FFFFFF"/>
        </w:rPr>
        <w:t>万元的信贷额度支持（非香精香料类上市、挂牌企业参照执行）。</w:t>
      </w:r>
    </w:p>
    <w:p w:rsidR="00A13BB4" w:rsidRPr="00A13BB4" w:rsidRDefault="00A13BB4" w:rsidP="00A13BB4">
      <w:pPr>
        <w:widowControl/>
        <w:snapToGrid w:val="0"/>
        <w:spacing w:line="480" w:lineRule="exact"/>
        <w:ind w:firstLineChars="200" w:firstLine="482"/>
        <w:rPr>
          <w:rFonts w:ascii="ˎ̥" w:eastAsia="宋体" w:hAnsi="ˎ̥" w:cs="宋体"/>
          <w:color w:val="000000"/>
          <w:kern w:val="0"/>
          <w:sz w:val="24"/>
          <w:szCs w:val="24"/>
        </w:rPr>
      </w:pPr>
      <w:r w:rsidRPr="00A13BB4">
        <w:rPr>
          <w:rFonts w:ascii="ˎ̥" w:eastAsia="宋体" w:hAnsi="ˎ̥" w:cs="仿宋"/>
          <w:b/>
          <w:color w:val="000000"/>
          <w:kern w:val="0"/>
          <w:sz w:val="24"/>
          <w:szCs w:val="32"/>
          <w:shd w:val="clear" w:color="auto" w:fill="FFFFFF"/>
        </w:rPr>
        <w:lastRenderedPageBreak/>
        <w:t>3</w:t>
      </w:r>
      <w:r w:rsidRPr="00A13BB4">
        <w:rPr>
          <w:rFonts w:ascii="ˎ̥" w:eastAsia="宋体" w:hAnsi="ˎ̥" w:cs="仿宋"/>
          <w:b/>
          <w:color w:val="000000"/>
          <w:kern w:val="0"/>
          <w:sz w:val="24"/>
          <w:szCs w:val="32"/>
          <w:shd w:val="clear" w:color="auto" w:fill="FFFFFF"/>
        </w:rPr>
        <w:t>、加大财政性融资担保力度。</w:t>
      </w:r>
      <w:r w:rsidRPr="00A13BB4">
        <w:rPr>
          <w:rFonts w:ascii="ˎ̥" w:eastAsia="宋体" w:hAnsi="ˎ̥" w:cs="仿宋"/>
          <w:color w:val="000000"/>
          <w:kern w:val="0"/>
          <w:sz w:val="24"/>
          <w:szCs w:val="32"/>
          <w:shd w:val="clear" w:color="auto" w:fill="FFFFFF"/>
        </w:rPr>
        <w:t>对</w:t>
      </w:r>
      <w:proofErr w:type="gramStart"/>
      <w:r w:rsidRPr="00A13BB4">
        <w:rPr>
          <w:rFonts w:ascii="ˎ̥" w:eastAsia="宋体" w:hAnsi="ˎ̥" w:cs="仿宋"/>
          <w:color w:val="000000"/>
          <w:kern w:val="0"/>
          <w:sz w:val="24"/>
          <w:szCs w:val="32"/>
          <w:shd w:val="clear" w:color="auto" w:fill="FFFFFF"/>
        </w:rPr>
        <w:t>完成股</w:t>
      </w:r>
      <w:proofErr w:type="gramEnd"/>
      <w:r w:rsidRPr="00A13BB4">
        <w:rPr>
          <w:rFonts w:ascii="ˎ̥" w:eastAsia="宋体" w:hAnsi="ˎ̥" w:cs="仿宋"/>
          <w:color w:val="000000"/>
          <w:kern w:val="0"/>
          <w:sz w:val="24"/>
          <w:szCs w:val="32"/>
          <w:shd w:val="clear" w:color="auto" w:fill="FFFFFF"/>
        </w:rPr>
        <w:t>改的上市、挂牌企业融资需担保的，由金溪县双创融资担保有限公司按规定优先进行对接，相关费用减半收取（非香精香料类上市、挂牌企业参照执行）。</w:t>
      </w:r>
    </w:p>
    <w:p w:rsidR="00A13BB4" w:rsidRPr="00A13BB4" w:rsidRDefault="00A13BB4" w:rsidP="00A13BB4">
      <w:pPr>
        <w:widowControl/>
        <w:snapToGrid w:val="0"/>
        <w:spacing w:line="480" w:lineRule="exact"/>
        <w:ind w:firstLineChars="200" w:firstLine="432"/>
        <w:rPr>
          <w:rFonts w:ascii="ˎ̥" w:eastAsia="宋体" w:hAnsi="ˎ̥" w:cs="宋体"/>
          <w:color w:val="000000"/>
          <w:kern w:val="0"/>
          <w:sz w:val="24"/>
          <w:szCs w:val="24"/>
        </w:rPr>
      </w:pPr>
      <w:r w:rsidRPr="00A13BB4">
        <w:rPr>
          <w:rFonts w:ascii="ˎ̥" w:eastAsia="宋体" w:hAnsi="ˎ̥" w:cs="仿宋"/>
          <w:color w:val="000000"/>
          <w:spacing w:val="-12"/>
          <w:kern w:val="0"/>
          <w:sz w:val="24"/>
          <w:szCs w:val="32"/>
          <w:shd w:val="clear" w:color="auto" w:fill="FFFFFF"/>
        </w:rPr>
        <w:t>三、支持企业返程投资</w:t>
      </w:r>
    </w:p>
    <w:p w:rsidR="00A13BB4" w:rsidRPr="00A13BB4" w:rsidRDefault="00A13BB4" w:rsidP="00A13BB4">
      <w:pPr>
        <w:widowControl/>
        <w:snapToGrid w:val="0"/>
        <w:spacing w:line="480" w:lineRule="exact"/>
        <w:ind w:firstLineChars="200" w:firstLine="482"/>
        <w:rPr>
          <w:rFonts w:ascii="ˎ̥" w:eastAsia="宋体" w:hAnsi="ˎ̥" w:cs="宋体"/>
          <w:color w:val="000000"/>
          <w:kern w:val="0"/>
          <w:sz w:val="24"/>
          <w:szCs w:val="24"/>
        </w:rPr>
      </w:pPr>
      <w:r w:rsidRPr="00A13BB4">
        <w:rPr>
          <w:rFonts w:ascii="ˎ̥" w:eastAsia="宋体" w:hAnsi="ˎ̥" w:cs="仿宋"/>
          <w:b/>
          <w:color w:val="000000"/>
          <w:kern w:val="0"/>
          <w:sz w:val="24"/>
          <w:szCs w:val="32"/>
          <w:shd w:val="clear" w:color="auto" w:fill="FFFFFF"/>
        </w:rPr>
        <w:t>1</w:t>
      </w:r>
      <w:r w:rsidRPr="00A13BB4">
        <w:rPr>
          <w:rFonts w:ascii="ˎ̥" w:eastAsia="宋体" w:hAnsi="ˎ̥" w:cs="仿宋"/>
          <w:b/>
          <w:color w:val="000000"/>
          <w:kern w:val="0"/>
          <w:sz w:val="24"/>
          <w:szCs w:val="32"/>
          <w:shd w:val="clear" w:color="auto" w:fill="FFFFFF"/>
        </w:rPr>
        <w:t>、支持募集资金扩大生产。</w:t>
      </w:r>
      <w:r w:rsidRPr="00A13BB4">
        <w:rPr>
          <w:rFonts w:ascii="ˎ̥" w:eastAsia="宋体" w:hAnsi="ˎ̥" w:cs="仿宋"/>
          <w:color w:val="000000"/>
          <w:kern w:val="0"/>
          <w:sz w:val="24"/>
          <w:szCs w:val="32"/>
          <w:shd w:val="clear" w:color="auto" w:fill="FFFFFF"/>
        </w:rPr>
        <w:t>对企业上市后募集资金扩大生产的，对企业实现税收（因股改补缴税收除外）较前三年最高纳税额多缴纳税收的地方留成部分，分别按第一年</w:t>
      </w:r>
      <w:r w:rsidRPr="00A13BB4">
        <w:rPr>
          <w:rFonts w:ascii="ˎ̥" w:eastAsia="宋体" w:hAnsi="ˎ̥" w:cs="仿宋"/>
          <w:color w:val="000000"/>
          <w:kern w:val="0"/>
          <w:sz w:val="24"/>
          <w:szCs w:val="24"/>
          <w:shd w:val="clear" w:color="auto" w:fill="FFFFFF"/>
        </w:rPr>
        <w:t>100%</w:t>
      </w:r>
      <w:r w:rsidRPr="00A13BB4">
        <w:rPr>
          <w:rFonts w:ascii="ˎ̥" w:eastAsia="宋体" w:hAnsi="ˎ̥" w:cs="仿宋"/>
          <w:color w:val="000000"/>
          <w:kern w:val="0"/>
          <w:sz w:val="24"/>
          <w:szCs w:val="32"/>
          <w:shd w:val="clear" w:color="auto" w:fill="FFFFFF"/>
        </w:rPr>
        <w:t>、第二年</w:t>
      </w:r>
      <w:r w:rsidRPr="00A13BB4">
        <w:rPr>
          <w:rFonts w:ascii="ˎ̥" w:eastAsia="宋体" w:hAnsi="ˎ̥" w:cs="仿宋"/>
          <w:color w:val="000000"/>
          <w:kern w:val="0"/>
          <w:sz w:val="24"/>
          <w:szCs w:val="24"/>
          <w:shd w:val="clear" w:color="auto" w:fill="FFFFFF"/>
        </w:rPr>
        <w:t>50%</w:t>
      </w:r>
      <w:r w:rsidRPr="00A13BB4">
        <w:rPr>
          <w:rFonts w:ascii="ˎ̥" w:eastAsia="宋体" w:hAnsi="ˎ̥" w:cs="仿宋"/>
          <w:color w:val="000000"/>
          <w:kern w:val="0"/>
          <w:sz w:val="24"/>
          <w:szCs w:val="32"/>
          <w:shd w:val="clear" w:color="auto" w:fill="FFFFFF"/>
        </w:rPr>
        <w:t>、第三年</w:t>
      </w:r>
      <w:r w:rsidRPr="00A13BB4">
        <w:rPr>
          <w:rFonts w:ascii="ˎ̥" w:eastAsia="宋体" w:hAnsi="ˎ̥" w:cs="仿宋"/>
          <w:color w:val="000000"/>
          <w:kern w:val="0"/>
          <w:sz w:val="24"/>
          <w:szCs w:val="24"/>
          <w:shd w:val="clear" w:color="auto" w:fill="FFFFFF"/>
        </w:rPr>
        <w:t>50%</w:t>
      </w:r>
      <w:r w:rsidRPr="00A13BB4">
        <w:rPr>
          <w:rFonts w:ascii="ˎ̥" w:eastAsia="宋体" w:hAnsi="ˎ̥" w:cs="仿宋"/>
          <w:color w:val="000000"/>
          <w:kern w:val="0"/>
          <w:sz w:val="24"/>
          <w:szCs w:val="32"/>
          <w:shd w:val="clear" w:color="auto" w:fill="FFFFFF"/>
        </w:rPr>
        <w:t>，由县财政补助给企业（与其他</w:t>
      </w:r>
      <w:proofErr w:type="gramStart"/>
      <w:r w:rsidRPr="00A13BB4">
        <w:rPr>
          <w:rFonts w:ascii="ˎ̥" w:eastAsia="宋体" w:hAnsi="ˎ̥" w:cs="仿宋"/>
          <w:color w:val="000000"/>
          <w:kern w:val="0"/>
          <w:sz w:val="24"/>
          <w:szCs w:val="32"/>
          <w:shd w:val="clear" w:color="auto" w:fill="FFFFFF"/>
        </w:rPr>
        <w:t>税收奖补</w:t>
      </w:r>
      <w:proofErr w:type="gramEnd"/>
      <w:r w:rsidRPr="00A13BB4">
        <w:rPr>
          <w:rFonts w:ascii="ˎ̥" w:eastAsia="宋体" w:hAnsi="ˎ̥" w:cs="仿宋"/>
          <w:color w:val="000000"/>
          <w:kern w:val="0"/>
          <w:sz w:val="24"/>
          <w:szCs w:val="32"/>
          <w:shd w:val="clear" w:color="auto" w:fill="FFFFFF"/>
        </w:rPr>
        <w:t>政策不重复计算）。</w:t>
      </w:r>
    </w:p>
    <w:p w:rsidR="00A13BB4" w:rsidRPr="00A13BB4" w:rsidRDefault="00A13BB4" w:rsidP="00A13BB4">
      <w:pPr>
        <w:widowControl/>
        <w:snapToGrid w:val="0"/>
        <w:spacing w:line="480" w:lineRule="exact"/>
        <w:ind w:firstLineChars="200" w:firstLine="482"/>
        <w:rPr>
          <w:rFonts w:ascii="ˎ̥" w:eastAsia="宋体" w:hAnsi="ˎ̥" w:cs="宋体"/>
          <w:color w:val="000000"/>
          <w:kern w:val="0"/>
          <w:sz w:val="24"/>
          <w:szCs w:val="24"/>
        </w:rPr>
      </w:pPr>
      <w:r w:rsidRPr="00A13BB4">
        <w:rPr>
          <w:rFonts w:ascii="ˎ̥" w:eastAsia="宋体" w:hAnsi="ˎ̥" w:cs="仿宋"/>
          <w:b/>
          <w:color w:val="000000"/>
          <w:kern w:val="0"/>
          <w:sz w:val="24"/>
          <w:szCs w:val="32"/>
          <w:shd w:val="clear" w:color="auto" w:fill="FFFFFF"/>
        </w:rPr>
        <w:t>2</w:t>
      </w:r>
      <w:r w:rsidRPr="00A13BB4">
        <w:rPr>
          <w:rFonts w:ascii="ˎ̥" w:eastAsia="宋体" w:hAnsi="ˎ̥" w:cs="仿宋"/>
          <w:b/>
          <w:color w:val="000000"/>
          <w:kern w:val="0"/>
          <w:sz w:val="24"/>
          <w:szCs w:val="32"/>
          <w:shd w:val="clear" w:color="auto" w:fill="FFFFFF"/>
        </w:rPr>
        <w:t>、推动上市公司并购重组。</w:t>
      </w:r>
      <w:r w:rsidRPr="00A13BB4">
        <w:rPr>
          <w:rFonts w:ascii="ˎ̥" w:eastAsia="宋体" w:hAnsi="ˎ̥" w:cs="宋体"/>
          <w:color w:val="000000"/>
          <w:kern w:val="0"/>
          <w:sz w:val="24"/>
          <w:szCs w:val="32"/>
        </w:rPr>
        <w:t>鼓励上市公司进行资产置换、股权收购、债务重组、整体上市，加快形成辐射面宽、竞争能力强的</w:t>
      </w:r>
      <w:r w:rsidRPr="00A13BB4">
        <w:rPr>
          <w:rFonts w:ascii="ˎ̥" w:eastAsia="宋体" w:hAnsi="ˎ̥" w:cs="仿宋"/>
          <w:color w:val="000000"/>
          <w:kern w:val="0"/>
          <w:sz w:val="24"/>
          <w:szCs w:val="32"/>
          <w:shd w:val="clear" w:color="auto" w:fill="FFFFFF"/>
        </w:rPr>
        <w:t>香精香料</w:t>
      </w:r>
      <w:r w:rsidRPr="00A13BB4">
        <w:rPr>
          <w:rFonts w:ascii="ˎ̥" w:eastAsia="宋体" w:hAnsi="ˎ̥" w:cs="宋体"/>
          <w:color w:val="000000"/>
          <w:kern w:val="0"/>
          <w:sz w:val="24"/>
          <w:szCs w:val="32"/>
        </w:rPr>
        <w:t>龙头企业。上市公司在并购重组后，前三年分别较上一年度产生的地方财力增量部分，按</w:t>
      </w:r>
      <w:r w:rsidRPr="00A13BB4">
        <w:rPr>
          <w:rFonts w:ascii="ˎ̥" w:eastAsia="宋体" w:hAnsi="ˎ̥" w:cs="仿宋"/>
          <w:color w:val="000000"/>
          <w:kern w:val="0"/>
          <w:sz w:val="24"/>
          <w:szCs w:val="32"/>
          <w:shd w:val="clear" w:color="auto" w:fill="FFFFFF"/>
        </w:rPr>
        <w:t>第一年</w:t>
      </w:r>
      <w:r w:rsidRPr="00A13BB4">
        <w:rPr>
          <w:rFonts w:ascii="ˎ̥" w:eastAsia="宋体" w:hAnsi="ˎ̥" w:cs="仿宋"/>
          <w:color w:val="000000"/>
          <w:kern w:val="0"/>
          <w:sz w:val="24"/>
          <w:szCs w:val="24"/>
          <w:shd w:val="clear" w:color="auto" w:fill="FFFFFF"/>
        </w:rPr>
        <w:t>100%</w:t>
      </w:r>
      <w:r w:rsidRPr="00A13BB4">
        <w:rPr>
          <w:rFonts w:ascii="ˎ̥" w:eastAsia="宋体" w:hAnsi="ˎ̥" w:cs="仿宋"/>
          <w:color w:val="000000"/>
          <w:kern w:val="0"/>
          <w:sz w:val="24"/>
          <w:szCs w:val="32"/>
          <w:shd w:val="clear" w:color="auto" w:fill="FFFFFF"/>
        </w:rPr>
        <w:t>、第二年</w:t>
      </w:r>
      <w:r w:rsidRPr="00A13BB4">
        <w:rPr>
          <w:rFonts w:ascii="ˎ̥" w:eastAsia="宋体" w:hAnsi="ˎ̥" w:cs="仿宋"/>
          <w:color w:val="000000"/>
          <w:kern w:val="0"/>
          <w:sz w:val="24"/>
          <w:szCs w:val="24"/>
          <w:shd w:val="clear" w:color="auto" w:fill="FFFFFF"/>
        </w:rPr>
        <w:t>50%</w:t>
      </w:r>
      <w:r w:rsidRPr="00A13BB4">
        <w:rPr>
          <w:rFonts w:ascii="ˎ̥" w:eastAsia="宋体" w:hAnsi="ˎ̥" w:cs="仿宋"/>
          <w:color w:val="000000"/>
          <w:kern w:val="0"/>
          <w:sz w:val="24"/>
          <w:szCs w:val="32"/>
          <w:shd w:val="clear" w:color="auto" w:fill="FFFFFF"/>
        </w:rPr>
        <w:t>、第三年</w:t>
      </w:r>
      <w:r w:rsidRPr="00A13BB4">
        <w:rPr>
          <w:rFonts w:ascii="ˎ̥" w:eastAsia="宋体" w:hAnsi="ˎ̥" w:cs="仿宋"/>
          <w:color w:val="000000"/>
          <w:kern w:val="0"/>
          <w:sz w:val="24"/>
          <w:szCs w:val="24"/>
          <w:shd w:val="clear" w:color="auto" w:fill="FFFFFF"/>
        </w:rPr>
        <w:t>50%</w:t>
      </w:r>
      <w:r w:rsidRPr="00A13BB4">
        <w:rPr>
          <w:rFonts w:ascii="ˎ̥" w:eastAsia="宋体" w:hAnsi="ˎ̥" w:cs="仿宋"/>
          <w:color w:val="000000"/>
          <w:kern w:val="0"/>
          <w:sz w:val="24"/>
          <w:szCs w:val="32"/>
          <w:shd w:val="clear" w:color="auto" w:fill="FFFFFF"/>
        </w:rPr>
        <w:t>，</w:t>
      </w:r>
      <w:r w:rsidRPr="00A13BB4">
        <w:rPr>
          <w:rFonts w:ascii="ˎ̥" w:eastAsia="宋体" w:hAnsi="ˎ̥" w:cs="宋体"/>
          <w:color w:val="000000"/>
          <w:kern w:val="0"/>
          <w:sz w:val="24"/>
          <w:szCs w:val="32"/>
        </w:rPr>
        <w:t>由县财政补助给企业（一般企业只奖励第一年）。</w:t>
      </w:r>
      <w:r w:rsidRPr="00A13BB4">
        <w:rPr>
          <w:rFonts w:ascii="宋体" w:eastAsia="宋体" w:hAnsi="宋体" w:cs="宋体" w:hint="eastAsia"/>
          <w:b/>
          <w:color w:val="000000"/>
          <w:spacing w:val="-16"/>
          <w:kern w:val="0"/>
          <w:sz w:val="24"/>
          <w:szCs w:val="44"/>
        </w:rPr>
        <w:t> </w:t>
      </w:r>
    </w:p>
    <w:p w:rsidR="00A13BB4" w:rsidRPr="00A13BB4" w:rsidRDefault="00A13BB4" w:rsidP="00A13BB4">
      <w:pPr>
        <w:widowControl/>
        <w:snapToGrid w:val="0"/>
        <w:spacing w:line="520" w:lineRule="exact"/>
        <w:ind w:firstLineChars="200" w:firstLine="416"/>
        <w:jc w:val="left"/>
        <w:rPr>
          <w:rFonts w:ascii="ˎ̥" w:eastAsia="宋体" w:hAnsi="ˎ̥" w:cs="宋体"/>
          <w:color w:val="000000"/>
          <w:kern w:val="0"/>
          <w:sz w:val="24"/>
          <w:szCs w:val="24"/>
        </w:rPr>
      </w:pPr>
      <w:r w:rsidRPr="00A13BB4">
        <w:rPr>
          <w:rFonts w:ascii="宋体" w:eastAsia="宋体" w:hAnsi="宋体" w:cs="Times New Roman" w:hint="eastAsia"/>
          <w:color w:val="000000"/>
          <w:spacing w:val="-16"/>
          <w:sz w:val="24"/>
          <w:szCs w:val="32"/>
        </w:rPr>
        <w:br w:type="page"/>
      </w:r>
      <w:r w:rsidRPr="00A13BB4">
        <w:rPr>
          <w:rFonts w:ascii="宋体" w:eastAsia="宋体" w:hAnsi="宋体" w:cs="宋体" w:hint="eastAsia"/>
          <w:color w:val="000000"/>
          <w:spacing w:val="-16"/>
          <w:kern w:val="0"/>
          <w:sz w:val="24"/>
          <w:szCs w:val="32"/>
        </w:rPr>
        <w:lastRenderedPageBreak/>
        <w:t>附</w:t>
      </w:r>
      <w:r w:rsidRPr="00A13BB4">
        <w:rPr>
          <w:rFonts w:ascii="ˎ̥" w:eastAsia="宋体" w:hAnsi="ˎ̥" w:cs="宋体"/>
          <w:color w:val="000000"/>
          <w:spacing w:val="-16"/>
          <w:kern w:val="0"/>
          <w:sz w:val="24"/>
          <w:szCs w:val="24"/>
        </w:rPr>
        <w:t xml:space="preserve">  </w:t>
      </w:r>
      <w:r w:rsidRPr="00A13BB4">
        <w:rPr>
          <w:rFonts w:ascii="宋体" w:eastAsia="宋体" w:hAnsi="宋体" w:cs="宋体" w:hint="eastAsia"/>
          <w:color w:val="000000"/>
          <w:spacing w:val="-16"/>
          <w:kern w:val="0"/>
          <w:sz w:val="24"/>
          <w:szCs w:val="32"/>
        </w:rPr>
        <w:t>件</w:t>
      </w:r>
      <w:r w:rsidRPr="00A13BB4">
        <w:rPr>
          <w:rFonts w:ascii="ˎ̥" w:eastAsia="宋体" w:hAnsi="ˎ̥" w:cs="宋体"/>
          <w:color w:val="000000"/>
          <w:spacing w:val="-16"/>
          <w:kern w:val="0"/>
          <w:sz w:val="24"/>
          <w:szCs w:val="24"/>
        </w:rPr>
        <w:t>4</w:t>
      </w:r>
      <w:r w:rsidRPr="00A13BB4">
        <w:rPr>
          <w:rFonts w:ascii="宋体" w:eastAsia="宋体" w:hAnsi="宋体" w:cs="宋体" w:hint="eastAsia"/>
          <w:color w:val="000000"/>
          <w:spacing w:val="-16"/>
          <w:kern w:val="0"/>
          <w:sz w:val="24"/>
          <w:szCs w:val="32"/>
        </w:rPr>
        <w:t>：</w:t>
      </w:r>
    </w:p>
    <w:p w:rsidR="00A13BB4" w:rsidRPr="00A13BB4" w:rsidRDefault="00A13BB4" w:rsidP="00A13BB4">
      <w:pPr>
        <w:widowControl/>
        <w:snapToGrid w:val="0"/>
        <w:spacing w:line="520" w:lineRule="exact"/>
        <w:ind w:firstLineChars="200" w:firstLine="418"/>
        <w:jc w:val="center"/>
        <w:rPr>
          <w:rFonts w:ascii="ˎ̥" w:eastAsia="宋体" w:hAnsi="ˎ̥" w:cs="宋体"/>
          <w:color w:val="000000"/>
          <w:kern w:val="0"/>
          <w:sz w:val="24"/>
          <w:szCs w:val="24"/>
        </w:rPr>
      </w:pPr>
      <w:r w:rsidRPr="00A13BB4">
        <w:rPr>
          <w:rFonts w:ascii="宋体" w:eastAsia="宋体" w:hAnsi="宋体" w:cs="宋体" w:hint="eastAsia"/>
          <w:b/>
          <w:color w:val="000000"/>
          <w:spacing w:val="-16"/>
          <w:kern w:val="0"/>
          <w:sz w:val="24"/>
          <w:szCs w:val="44"/>
        </w:rPr>
        <w:t>关于加大对香料香精等企业科技创新扶持力度的实施细则</w:t>
      </w:r>
    </w:p>
    <w:p w:rsidR="00A13BB4" w:rsidRPr="00A13BB4" w:rsidRDefault="00A13BB4" w:rsidP="00A13BB4">
      <w:pPr>
        <w:widowControl/>
        <w:snapToGrid w:val="0"/>
        <w:spacing w:line="520" w:lineRule="exact"/>
        <w:ind w:firstLineChars="200" w:firstLine="418"/>
        <w:jc w:val="center"/>
        <w:rPr>
          <w:rFonts w:ascii="ˎ̥" w:eastAsia="宋体" w:hAnsi="ˎ̥" w:cs="宋体"/>
          <w:color w:val="000000"/>
          <w:kern w:val="0"/>
          <w:sz w:val="24"/>
          <w:szCs w:val="24"/>
        </w:rPr>
      </w:pPr>
      <w:r w:rsidRPr="00A13BB4">
        <w:rPr>
          <w:rFonts w:ascii="宋体" w:eastAsia="宋体" w:hAnsi="宋体" w:cs="宋体" w:hint="eastAsia"/>
          <w:b/>
          <w:color w:val="000000"/>
          <w:spacing w:val="-16"/>
          <w:kern w:val="0"/>
          <w:sz w:val="24"/>
          <w:szCs w:val="44"/>
        </w:rPr>
        <w:t> </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为推进香料香精产业的发展，县委、县政府研究出台了《关于加快香料香精产业转型发展的意见》，意见中明确，为加大对企业创新研发的扶持力度，专项设立科技项目经费</w:t>
      </w:r>
      <w:r w:rsidRPr="00A13BB4">
        <w:rPr>
          <w:rFonts w:ascii="ˎ̥" w:eastAsia="宋体" w:hAnsi="ˎ̥" w:cs="宋体"/>
          <w:color w:val="000000"/>
          <w:kern w:val="0"/>
          <w:sz w:val="24"/>
          <w:szCs w:val="24"/>
        </w:rPr>
        <w:t>400</w:t>
      </w:r>
      <w:r w:rsidRPr="00A13BB4">
        <w:rPr>
          <w:rFonts w:ascii="宋体" w:eastAsia="宋体" w:hAnsi="宋体" w:cs="宋体" w:hint="eastAsia"/>
          <w:color w:val="000000"/>
          <w:kern w:val="0"/>
          <w:sz w:val="24"/>
          <w:szCs w:val="32"/>
        </w:rPr>
        <w:t>万元，主要用于企业新产品、专利、高企及科技项目的奖励和补助。为使县委、县政府的这一重大牵引、扶持政策落到实处，特制订实施细则如下：</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一、知识产权的开发及应用</w:t>
      </w:r>
      <w:r w:rsidRPr="00A13BB4">
        <w:rPr>
          <w:rFonts w:ascii="ˎ̥" w:eastAsia="宋体" w:hAnsi="ˎ̥" w:cs="宋体"/>
          <w:color w:val="000000"/>
          <w:kern w:val="0"/>
          <w:sz w:val="24"/>
          <w:szCs w:val="24"/>
        </w:rPr>
        <w:t>200</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对香料香精企业获得国家发明专利的每个补助</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其他企业补助</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万元，实用新型专利每个补助</w:t>
      </w:r>
      <w:r w:rsidRPr="00A13BB4">
        <w:rPr>
          <w:rFonts w:ascii="ˎ̥" w:eastAsia="宋体" w:hAnsi="ˎ̥" w:cs="宋体"/>
          <w:color w:val="000000"/>
          <w:kern w:val="0"/>
          <w:sz w:val="24"/>
          <w:szCs w:val="24"/>
        </w:rPr>
        <w:t>0.4</w:t>
      </w:r>
      <w:r w:rsidRPr="00A13BB4">
        <w:rPr>
          <w:rFonts w:ascii="宋体" w:eastAsia="宋体" w:hAnsi="宋体" w:cs="宋体" w:hint="eastAsia"/>
          <w:color w:val="000000"/>
          <w:kern w:val="0"/>
          <w:sz w:val="24"/>
          <w:szCs w:val="32"/>
        </w:rPr>
        <w:t>万元，其他企业补助</w:t>
      </w:r>
      <w:r w:rsidRPr="00A13BB4">
        <w:rPr>
          <w:rFonts w:ascii="ˎ̥" w:eastAsia="宋体" w:hAnsi="ˎ̥" w:cs="宋体"/>
          <w:color w:val="000000"/>
          <w:kern w:val="0"/>
          <w:sz w:val="24"/>
          <w:szCs w:val="24"/>
        </w:rPr>
        <w:t>0.35</w:t>
      </w:r>
      <w:r w:rsidRPr="00A13BB4">
        <w:rPr>
          <w:rFonts w:ascii="宋体" w:eastAsia="宋体" w:hAnsi="宋体" w:cs="宋体" w:hint="eastAsia"/>
          <w:color w:val="000000"/>
          <w:kern w:val="0"/>
          <w:sz w:val="24"/>
          <w:szCs w:val="32"/>
        </w:rPr>
        <w:t>万元，外观设计专利每个补助</w:t>
      </w:r>
      <w:r w:rsidRPr="00A13BB4">
        <w:rPr>
          <w:rFonts w:ascii="ˎ̥" w:eastAsia="宋体" w:hAnsi="ˎ̥" w:cs="宋体"/>
          <w:color w:val="000000"/>
          <w:kern w:val="0"/>
          <w:sz w:val="24"/>
          <w:szCs w:val="24"/>
        </w:rPr>
        <w:t>0.2</w:t>
      </w:r>
      <w:r w:rsidRPr="00A13BB4">
        <w:rPr>
          <w:rFonts w:ascii="宋体" w:eastAsia="宋体" w:hAnsi="宋体" w:cs="宋体" w:hint="eastAsia"/>
          <w:color w:val="000000"/>
          <w:kern w:val="0"/>
          <w:sz w:val="24"/>
          <w:szCs w:val="32"/>
        </w:rPr>
        <w:t>万元（其他企业同）。</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对申请</w:t>
      </w:r>
      <w:r w:rsidRPr="00A13BB4">
        <w:rPr>
          <w:rFonts w:ascii="ˎ̥" w:eastAsia="宋体" w:hAnsi="ˎ̥" w:cs="宋体"/>
          <w:color w:val="000000"/>
          <w:kern w:val="0"/>
          <w:sz w:val="24"/>
          <w:szCs w:val="24"/>
        </w:rPr>
        <w:t>PCT</w:t>
      </w:r>
      <w:r w:rsidRPr="00A13BB4">
        <w:rPr>
          <w:rFonts w:ascii="宋体" w:eastAsia="宋体" w:hAnsi="宋体" w:cs="宋体" w:hint="eastAsia"/>
          <w:color w:val="000000"/>
          <w:kern w:val="0"/>
          <w:sz w:val="24"/>
          <w:szCs w:val="32"/>
        </w:rPr>
        <w:t>国际专利并获授权的，每件补助</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对积极申报并被省知识产权局评为知识产权示范企业或优势企业的每个分别补助</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万元（其他企业同）。对获得国家知识产权试点企业或优势企业的补助</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对被评为省级知识产权试点园区的，每年安排园区</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万元的知识产权工作经费。</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二、创新发展及项目申报</w:t>
      </w:r>
      <w:r w:rsidRPr="00A13BB4">
        <w:rPr>
          <w:rFonts w:ascii="ˎ̥" w:eastAsia="宋体" w:hAnsi="ˎ̥" w:cs="宋体"/>
          <w:color w:val="000000"/>
          <w:kern w:val="0"/>
          <w:sz w:val="24"/>
          <w:szCs w:val="24"/>
        </w:rPr>
        <w:t>120</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鼓励香料香精企业积极创新并主动申报项目支持。对成功申报省高新技术企业的，每家奖励</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万元（其他企业同）；对企业当年通过专家验收，获得省级重点新产品的每个给予</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万元的补贴（其他企业同）。</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对当年获得省科学技术一、二、三等奖的，分别奖励</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万元；获得市科技一、二、三等奖的，分别给予</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万元、</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万元奖励。</w:t>
      </w:r>
    </w:p>
    <w:p w:rsidR="00A13BB4" w:rsidRPr="00A13BB4" w:rsidRDefault="00A13BB4" w:rsidP="00A13BB4">
      <w:pPr>
        <w:widowControl/>
        <w:snapToGrid w:val="0"/>
        <w:spacing w:line="560" w:lineRule="exact"/>
        <w:ind w:firstLineChars="200" w:firstLine="448"/>
        <w:jc w:val="left"/>
        <w:rPr>
          <w:rFonts w:ascii="ˎ̥" w:eastAsia="宋体" w:hAnsi="ˎ̥" w:cs="宋体"/>
          <w:color w:val="000000"/>
          <w:kern w:val="0"/>
          <w:sz w:val="24"/>
          <w:szCs w:val="24"/>
        </w:rPr>
      </w:pPr>
      <w:r w:rsidRPr="00A13BB4">
        <w:rPr>
          <w:rFonts w:ascii="宋体" w:eastAsia="宋体" w:hAnsi="宋体" w:cs="宋体" w:hint="eastAsia"/>
          <w:color w:val="000000"/>
          <w:spacing w:val="-8"/>
          <w:kern w:val="0"/>
          <w:sz w:val="24"/>
          <w:szCs w:val="32"/>
        </w:rPr>
        <w:t>对被评为省级节能减</w:t>
      </w:r>
      <w:proofErr w:type="gramStart"/>
      <w:r w:rsidRPr="00A13BB4">
        <w:rPr>
          <w:rFonts w:ascii="宋体" w:eastAsia="宋体" w:hAnsi="宋体" w:cs="宋体" w:hint="eastAsia"/>
          <w:color w:val="000000"/>
          <w:spacing w:val="-8"/>
          <w:kern w:val="0"/>
          <w:sz w:val="24"/>
          <w:szCs w:val="32"/>
        </w:rPr>
        <w:t>排创新</w:t>
      </w:r>
      <w:proofErr w:type="gramEnd"/>
      <w:r w:rsidRPr="00A13BB4">
        <w:rPr>
          <w:rFonts w:ascii="宋体" w:eastAsia="宋体" w:hAnsi="宋体" w:cs="宋体" w:hint="eastAsia"/>
          <w:color w:val="000000"/>
          <w:spacing w:val="-8"/>
          <w:kern w:val="0"/>
          <w:sz w:val="24"/>
          <w:szCs w:val="32"/>
        </w:rPr>
        <w:t>示范企业的，给予</w:t>
      </w:r>
      <w:r w:rsidRPr="00A13BB4">
        <w:rPr>
          <w:rFonts w:ascii="ˎ̥" w:eastAsia="宋体" w:hAnsi="ˎ̥" w:cs="宋体"/>
          <w:color w:val="000000"/>
          <w:spacing w:val="-8"/>
          <w:kern w:val="0"/>
          <w:sz w:val="24"/>
          <w:szCs w:val="24"/>
        </w:rPr>
        <w:t>2</w:t>
      </w:r>
      <w:r w:rsidRPr="00A13BB4">
        <w:rPr>
          <w:rFonts w:ascii="宋体" w:eastAsia="宋体" w:hAnsi="宋体" w:cs="宋体" w:hint="eastAsia"/>
          <w:color w:val="000000"/>
          <w:spacing w:val="-8"/>
          <w:kern w:val="0"/>
          <w:sz w:val="24"/>
          <w:szCs w:val="32"/>
        </w:rPr>
        <w:t>万元奖励。</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鼓励支持设立研发机构。对获得国家级</w:t>
      </w:r>
      <w:proofErr w:type="gramStart"/>
      <w:r w:rsidRPr="00A13BB4">
        <w:rPr>
          <w:rFonts w:ascii="宋体" w:eastAsia="宋体" w:hAnsi="宋体" w:cs="宋体" w:hint="eastAsia"/>
          <w:color w:val="000000"/>
          <w:kern w:val="0"/>
          <w:sz w:val="24"/>
          <w:szCs w:val="32"/>
        </w:rPr>
        <w:t>研发称号</w:t>
      </w:r>
      <w:proofErr w:type="gramEnd"/>
      <w:r w:rsidRPr="00A13BB4">
        <w:rPr>
          <w:rFonts w:ascii="宋体" w:eastAsia="宋体" w:hAnsi="宋体" w:cs="宋体" w:hint="eastAsia"/>
          <w:color w:val="000000"/>
          <w:kern w:val="0"/>
          <w:sz w:val="24"/>
          <w:szCs w:val="32"/>
        </w:rPr>
        <w:t>的一次性奖励</w:t>
      </w:r>
      <w:r w:rsidRPr="00A13BB4">
        <w:rPr>
          <w:rFonts w:ascii="ˎ̥" w:eastAsia="宋体" w:hAnsi="ˎ̥" w:cs="宋体"/>
          <w:color w:val="000000"/>
          <w:kern w:val="0"/>
          <w:sz w:val="24"/>
          <w:szCs w:val="24"/>
        </w:rPr>
        <w:t>50</w:t>
      </w:r>
      <w:r w:rsidRPr="00A13BB4">
        <w:rPr>
          <w:rFonts w:ascii="宋体" w:eastAsia="宋体" w:hAnsi="宋体" w:cs="宋体" w:hint="eastAsia"/>
          <w:color w:val="000000"/>
          <w:kern w:val="0"/>
          <w:sz w:val="24"/>
          <w:szCs w:val="32"/>
        </w:rPr>
        <w:t>万元；对获得省级工程技术研究中心的奖励</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对被市里授予或同意组建工程技术研究中心的和申报市级优势人才团队并被立项组建的，</w:t>
      </w:r>
      <w:proofErr w:type="gramStart"/>
      <w:r w:rsidRPr="00A13BB4">
        <w:rPr>
          <w:rFonts w:ascii="宋体" w:eastAsia="宋体" w:hAnsi="宋体" w:cs="宋体" w:hint="eastAsia"/>
          <w:color w:val="000000"/>
          <w:kern w:val="0"/>
          <w:sz w:val="24"/>
          <w:szCs w:val="32"/>
        </w:rPr>
        <w:t>各给予</w:t>
      </w:r>
      <w:proofErr w:type="gramEnd"/>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万元的经费补助。</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鼓励支持企业不断加大研发投入，研发投入达到企业总产值（统计部门数据）</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％以上且每年的实际投入（由科技部门核实）在原基础上</w:t>
      </w:r>
      <w:proofErr w:type="gramStart"/>
      <w:r w:rsidRPr="00A13BB4">
        <w:rPr>
          <w:rFonts w:ascii="宋体" w:eastAsia="宋体" w:hAnsi="宋体" w:cs="宋体" w:hint="eastAsia"/>
          <w:color w:val="000000"/>
          <w:kern w:val="0"/>
          <w:sz w:val="24"/>
          <w:szCs w:val="32"/>
        </w:rPr>
        <w:t>增幅超</w:t>
      </w:r>
      <w:proofErr w:type="gramEnd"/>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％以上的，给予企业</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万元的增幅奖。</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积极鼓励和支持单位（企业）或个人申请部门国家级科技荣誉，对获奖的，奖励单位或个人</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以上补助或奖励均以企业获得相应的证书或文件等资料为补助依据。</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三、科技项目经费</w:t>
      </w:r>
      <w:r w:rsidRPr="00A13BB4">
        <w:rPr>
          <w:rFonts w:ascii="ˎ̥" w:eastAsia="宋体" w:hAnsi="ˎ̥" w:cs="宋体"/>
          <w:color w:val="000000"/>
          <w:kern w:val="0"/>
          <w:sz w:val="24"/>
          <w:szCs w:val="24"/>
        </w:rPr>
        <w:t>60</w:t>
      </w:r>
      <w:r w:rsidRPr="00A13BB4">
        <w:rPr>
          <w:rFonts w:ascii="宋体" w:eastAsia="宋体" w:hAnsi="宋体" w:cs="宋体" w:hint="eastAsia"/>
          <w:color w:val="000000"/>
          <w:kern w:val="0"/>
          <w:sz w:val="24"/>
          <w:szCs w:val="32"/>
        </w:rPr>
        <w:t>万元，其中</w:t>
      </w:r>
      <w:proofErr w:type="gramStart"/>
      <w:r w:rsidRPr="00A13BB4">
        <w:rPr>
          <w:rFonts w:ascii="宋体" w:eastAsia="宋体" w:hAnsi="宋体" w:cs="宋体" w:hint="eastAsia"/>
          <w:color w:val="000000"/>
          <w:kern w:val="0"/>
          <w:sz w:val="24"/>
          <w:szCs w:val="32"/>
        </w:rPr>
        <w:t>设立县</w:t>
      </w:r>
      <w:proofErr w:type="gramEnd"/>
      <w:r w:rsidRPr="00A13BB4">
        <w:rPr>
          <w:rFonts w:ascii="宋体" w:eastAsia="宋体" w:hAnsi="宋体" w:cs="宋体" w:hint="eastAsia"/>
          <w:color w:val="000000"/>
          <w:kern w:val="0"/>
          <w:sz w:val="24"/>
          <w:szCs w:val="32"/>
        </w:rPr>
        <w:t>本级科技创新示范企业</w:t>
      </w:r>
      <w:proofErr w:type="gramStart"/>
      <w:r w:rsidRPr="00A13BB4">
        <w:rPr>
          <w:rFonts w:ascii="宋体" w:eastAsia="宋体" w:hAnsi="宋体" w:cs="宋体" w:hint="eastAsia"/>
          <w:color w:val="000000"/>
          <w:kern w:val="0"/>
          <w:sz w:val="24"/>
          <w:szCs w:val="32"/>
        </w:rPr>
        <w:t>评选奖</w:t>
      </w:r>
      <w:proofErr w:type="gramEnd"/>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科技项目经费参照省、</w:t>
      </w:r>
      <w:proofErr w:type="gramStart"/>
      <w:r w:rsidRPr="00A13BB4">
        <w:rPr>
          <w:rFonts w:ascii="宋体" w:eastAsia="宋体" w:hAnsi="宋体" w:cs="宋体" w:hint="eastAsia"/>
          <w:color w:val="000000"/>
          <w:kern w:val="0"/>
          <w:sz w:val="24"/>
          <w:szCs w:val="32"/>
        </w:rPr>
        <w:t>市项目</w:t>
      </w:r>
      <w:proofErr w:type="gramEnd"/>
      <w:r w:rsidRPr="00A13BB4">
        <w:rPr>
          <w:rFonts w:ascii="宋体" w:eastAsia="宋体" w:hAnsi="宋体" w:cs="宋体" w:hint="eastAsia"/>
          <w:color w:val="000000"/>
          <w:kern w:val="0"/>
          <w:sz w:val="24"/>
          <w:szCs w:val="32"/>
        </w:rPr>
        <w:t>经费的管理使用办法，由企业提交项目意见书，提出资金使用意见，由科技局组织相关专家进行项目评审，根据评审情况统筹安排资金，用于调动企业创新发展的积极性和主动性。</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为激励推动企业创新发展，在企业中开展“一校</w:t>
      </w:r>
      <w:proofErr w:type="gramStart"/>
      <w:r w:rsidRPr="00A13BB4">
        <w:rPr>
          <w:rFonts w:ascii="宋体" w:eastAsia="宋体" w:hAnsi="宋体" w:cs="宋体" w:hint="eastAsia"/>
          <w:color w:val="000000"/>
          <w:kern w:val="0"/>
          <w:sz w:val="24"/>
          <w:szCs w:val="32"/>
        </w:rPr>
        <w:t>一</w:t>
      </w:r>
      <w:proofErr w:type="gramEnd"/>
      <w:r w:rsidRPr="00A13BB4">
        <w:rPr>
          <w:rFonts w:ascii="宋体" w:eastAsia="宋体" w:hAnsi="宋体" w:cs="宋体" w:hint="eastAsia"/>
          <w:color w:val="000000"/>
          <w:kern w:val="0"/>
          <w:sz w:val="24"/>
          <w:szCs w:val="32"/>
        </w:rPr>
        <w:t>企</w:t>
      </w:r>
      <w:proofErr w:type="gramStart"/>
      <w:r w:rsidRPr="00A13BB4">
        <w:rPr>
          <w:rFonts w:ascii="宋体" w:eastAsia="宋体" w:hAnsi="宋体" w:cs="宋体" w:hint="eastAsia"/>
          <w:color w:val="000000"/>
          <w:kern w:val="0"/>
          <w:sz w:val="24"/>
          <w:szCs w:val="32"/>
        </w:rPr>
        <w:t>一</w:t>
      </w:r>
      <w:proofErr w:type="gramEnd"/>
      <w:r w:rsidRPr="00A13BB4">
        <w:rPr>
          <w:rFonts w:ascii="宋体" w:eastAsia="宋体" w:hAnsi="宋体" w:cs="宋体" w:hint="eastAsia"/>
          <w:color w:val="000000"/>
          <w:kern w:val="0"/>
          <w:sz w:val="24"/>
          <w:szCs w:val="32"/>
        </w:rPr>
        <w:t>专利”科技创新示范企业评选活动，每年评选</w:t>
      </w:r>
      <w:r w:rsidRPr="00A13BB4">
        <w:rPr>
          <w:rFonts w:ascii="ˎ̥" w:eastAsia="宋体" w:hAnsi="ˎ̥" w:cs="宋体"/>
          <w:color w:val="000000"/>
          <w:kern w:val="0"/>
          <w:sz w:val="24"/>
          <w:szCs w:val="24"/>
        </w:rPr>
        <w:t>3-5</w:t>
      </w:r>
      <w:r w:rsidRPr="00A13BB4">
        <w:rPr>
          <w:rFonts w:ascii="宋体" w:eastAsia="宋体" w:hAnsi="宋体" w:cs="宋体" w:hint="eastAsia"/>
          <w:color w:val="000000"/>
          <w:kern w:val="0"/>
          <w:sz w:val="24"/>
          <w:szCs w:val="32"/>
        </w:rPr>
        <w:t>家科技创新示范企业，由政府发文通报表彰，授予示范企业牌匾，当选企业每家奖励</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万元，从而增强企业创新发展的荣誉感和责任感。</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对科技部门开展各种培训及创评活动的，予以相应的资金支持。</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四、科技推广示范经费</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万元</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对在农、林、</w:t>
      </w:r>
      <w:proofErr w:type="gramStart"/>
      <w:r w:rsidRPr="00A13BB4">
        <w:rPr>
          <w:rFonts w:ascii="宋体" w:eastAsia="宋体" w:hAnsi="宋体" w:cs="宋体" w:hint="eastAsia"/>
          <w:color w:val="000000"/>
          <w:kern w:val="0"/>
          <w:sz w:val="24"/>
          <w:szCs w:val="32"/>
        </w:rPr>
        <w:t>水领域</w:t>
      </w:r>
      <w:proofErr w:type="gramEnd"/>
      <w:r w:rsidRPr="00A13BB4">
        <w:rPr>
          <w:rFonts w:ascii="宋体" w:eastAsia="宋体" w:hAnsi="宋体" w:cs="宋体" w:hint="eastAsia"/>
          <w:color w:val="000000"/>
          <w:kern w:val="0"/>
          <w:sz w:val="24"/>
          <w:szCs w:val="32"/>
        </w:rPr>
        <w:t>及生态乡（镇）、村建设，古文化保护等领域进行科技推广应用的，予以适当的扶持引导。</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以上资金年终视情况统筹安排使用。</w:t>
      </w:r>
      <w:r w:rsidRPr="00A13BB4">
        <w:rPr>
          <w:rFonts w:ascii="ˎ̥" w:eastAsia="宋体" w:hAnsi="ˎ̥" w:cs="宋体"/>
          <w:color w:val="000000"/>
          <w:kern w:val="0"/>
          <w:sz w:val="24"/>
          <w:szCs w:val="24"/>
        </w:rPr>
        <w:t xml:space="preserve"> </w:t>
      </w:r>
      <w:r w:rsidRPr="00A13BB4">
        <w:rPr>
          <w:rFonts w:ascii="宋体" w:eastAsia="宋体" w:hAnsi="宋体" w:cs="Times New Roman" w:hint="eastAsia"/>
          <w:color w:val="000000"/>
          <w:sz w:val="24"/>
          <w:szCs w:val="32"/>
        </w:rPr>
        <w:br w:type="page"/>
      </w:r>
    </w:p>
    <w:p w:rsidR="00A13BB4" w:rsidRPr="00A13BB4" w:rsidRDefault="00A13BB4" w:rsidP="00A13BB4">
      <w:pPr>
        <w:widowControl/>
        <w:snapToGrid w:val="0"/>
        <w:spacing w:line="375" w:lineRule="atLeas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附件</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20"/>
        </w:rPr>
        <w:t> </w:t>
      </w:r>
    </w:p>
    <w:p w:rsidR="00A13BB4" w:rsidRPr="00A13BB4" w:rsidRDefault="00A13BB4" w:rsidP="00A13BB4">
      <w:pPr>
        <w:widowControl/>
        <w:snapToGrid w:val="0"/>
        <w:spacing w:line="375" w:lineRule="atLeast"/>
        <w:ind w:firstLineChars="200" w:firstLine="482"/>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关于规范香料香精和天然日化企业安</w:t>
      </w:r>
      <w:proofErr w:type="gramStart"/>
      <w:r w:rsidRPr="00A13BB4">
        <w:rPr>
          <w:rFonts w:ascii="宋体" w:eastAsia="宋体" w:hAnsi="宋体" w:cs="宋体" w:hint="eastAsia"/>
          <w:b/>
          <w:color w:val="000000"/>
          <w:kern w:val="0"/>
          <w:sz w:val="24"/>
          <w:szCs w:val="44"/>
        </w:rPr>
        <w:t>监措施</w:t>
      </w:r>
      <w:proofErr w:type="gramEnd"/>
      <w:r w:rsidRPr="00A13BB4">
        <w:rPr>
          <w:rFonts w:ascii="宋体" w:eastAsia="宋体" w:hAnsi="宋体" w:cs="宋体" w:hint="eastAsia"/>
          <w:b/>
          <w:color w:val="000000"/>
          <w:kern w:val="0"/>
          <w:sz w:val="24"/>
          <w:szCs w:val="44"/>
        </w:rPr>
        <w:t>的意见</w:t>
      </w:r>
    </w:p>
    <w:p w:rsidR="00A13BB4" w:rsidRPr="00A13BB4" w:rsidRDefault="00A13BB4" w:rsidP="00A13BB4">
      <w:pPr>
        <w:widowControl/>
        <w:adjustRightInd w:val="0"/>
        <w:snapToGrid w:val="0"/>
        <w:spacing w:line="50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44"/>
        </w:rPr>
        <w:t> </w:t>
      </w:r>
    </w:p>
    <w:p w:rsidR="00A13BB4" w:rsidRPr="00A13BB4" w:rsidRDefault="00A13BB4" w:rsidP="00A13BB4">
      <w:pPr>
        <w:widowControl/>
        <w:adjustRightInd w:val="0"/>
        <w:snapToGrid w:val="0"/>
        <w:spacing w:line="560" w:lineRule="exact"/>
        <w:ind w:firstLineChars="196" w:firstLine="47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一、严格准入门槛。</w:t>
      </w:r>
      <w:r w:rsidRPr="00A13BB4">
        <w:rPr>
          <w:rFonts w:ascii="宋体" w:eastAsia="宋体" w:hAnsi="宋体" w:cs="宋体" w:hint="eastAsia"/>
          <w:color w:val="000000"/>
          <w:kern w:val="0"/>
          <w:sz w:val="24"/>
          <w:szCs w:val="32"/>
        </w:rPr>
        <w:t>建立科学合理的化工企业准入和退出机制，坚决杜绝不符合产业政策、准入条件的企业进入化工园区或集中区。从严审批液氯、氰化物、三氯化磷、三氯氧磷等剧毒化学品以及易燃易爆、非药品类易制毒化学品、合成氨、炼油、高纯度一氧化碳和涉及危险工艺的建设项目，严格限制涉及光气及光气化产品的建设项目。</w:t>
      </w:r>
    </w:p>
    <w:p w:rsidR="00A13BB4" w:rsidRPr="00A13BB4" w:rsidRDefault="00A13BB4" w:rsidP="00A13BB4">
      <w:pPr>
        <w:widowControl/>
        <w:adjustRightInd w:val="0"/>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二、严格执行规划。</w:t>
      </w:r>
      <w:r w:rsidRPr="00A13BB4">
        <w:rPr>
          <w:rFonts w:ascii="宋体" w:eastAsia="宋体" w:hAnsi="宋体" w:cs="宋体" w:hint="eastAsia"/>
          <w:color w:val="000000"/>
          <w:kern w:val="0"/>
          <w:sz w:val="24"/>
          <w:szCs w:val="32"/>
        </w:rPr>
        <w:t>化工建设项目必须进入政府规划的化工集中区，园区内企业应满足外部安全防护距离及企业之间安全距离要求，合理布局，预防连锁事故发生。</w:t>
      </w:r>
    </w:p>
    <w:p w:rsidR="00A13BB4" w:rsidRPr="00A13BB4" w:rsidRDefault="00A13BB4" w:rsidP="00A13BB4">
      <w:pPr>
        <w:widowControl/>
        <w:adjustRightInd w:val="0"/>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三、严格安全“三同时”管理。</w:t>
      </w:r>
      <w:r w:rsidRPr="00A13BB4">
        <w:rPr>
          <w:rFonts w:ascii="宋体" w:eastAsia="宋体" w:hAnsi="宋体" w:cs="宋体" w:hint="eastAsia"/>
          <w:color w:val="000000"/>
          <w:kern w:val="0"/>
          <w:sz w:val="24"/>
          <w:szCs w:val="32"/>
        </w:rPr>
        <w:t>建设项目必须严格执行安全设施和职业卫生“三同时”，未经安全条件审查及安全设施设计专篇审查不得动工建设。安全“三同时”建设不到位的不得投入生产使用。</w:t>
      </w:r>
    </w:p>
    <w:p w:rsidR="00A13BB4" w:rsidRPr="00A13BB4" w:rsidRDefault="00A13BB4" w:rsidP="00A13BB4">
      <w:pPr>
        <w:widowControl/>
        <w:adjustRightInd w:val="0"/>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32"/>
        </w:rPr>
        <w:t>四、严格落实企业主体责任。</w:t>
      </w:r>
      <w:r w:rsidRPr="00A13BB4">
        <w:rPr>
          <w:rFonts w:ascii="宋体" w:eastAsia="宋体" w:hAnsi="宋体" w:cs="宋体" w:hint="eastAsia"/>
          <w:color w:val="000000"/>
          <w:kern w:val="0"/>
          <w:sz w:val="24"/>
          <w:szCs w:val="32"/>
        </w:rPr>
        <w:t>突出“两重点</w:t>
      </w:r>
      <w:proofErr w:type="gramStart"/>
      <w:r w:rsidRPr="00A13BB4">
        <w:rPr>
          <w:rFonts w:ascii="宋体" w:eastAsia="宋体" w:hAnsi="宋体" w:cs="宋体" w:hint="eastAsia"/>
          <w:color w:val="000000"/>
          <w:kern w:val="0"/>
          <w:sz w:val="24"/>
          <w:szCs w:val="32"/>
        </w:rPr>
        <w:t>一</w:t>
      </w:r>
      <w:proofErr w:type="gramEnd"/>
      <w:r w:rsidRPr="00A13BB4">
        <w:rPr>
          <w:rFonts w:ascii="宋体" w:eastAsia="宋体" w:hAnsi="宋体" w:cs="宋体" w:hint="eastAsia"/>
          <w:color w:val="000000"/>
          <w:kern w:val="0"/>
          <w:sz w:val="24"/>
          <w:szCs w:val="32"/>
        </w:rPr>
        <w:t>重大”（重点监管的危险化学品、重点监管的危险化工工艺和重大危险源）企业的安全监管。企业必须按照安监总局《企业安全生产责任体系五落实五到位规定》等行业法规要求，加大安全投入，加强安全生产标准化建设，严格落实企业主体责任。对安全投入不到位，存在重大安全隐患久拖不改，无证生产，甚至造成人员死亡安全生产责任事故的企业，要依法实施取缔关闭。</w:t>
      </w:r>
    </w:p>
    <w:p w:rsidR="00A13BB4" w:rsidRPr="00A13BB4" w:rsidRDefault="00A13BB4" w:rsidP="00A13BB4">
      <w:pPr>
        <w:widowControl/>
        <w:snapToGrid w:val="0"/>
        <w:spacing w:before="100" w:beforeAutospacing="1" w:after="100" w:afterAutospacing="1" w:line="375" w:lineRule="atLeast"/>
        <w:ind w:firstLineChars="200" w:firstLine="480"/>
        <w:jc w:val="left"/>
        <w:rPr>
          <w:rFonts w:ascii="ˎ̥" w:eastAsia="宋体" w:hAnsi="ˎ̥" w:cs="宋体"/>
          <w:color w:val="000000"/>
          <w:kern w:val="0"/>
          <w:sz w:val="24"/>
          <w:szCs w:val="24"/>
        </w:rPr>
      </w:pPr>
      <w:r w:rsidRPr="00A13BB4">
        <w:rPr>
          <w:rFonts w:ascii="宋体" w:eastAsia="宋体" w:hAnsi="宋体" w:cs="Times New Roman" w:hint="eastAsia"/>
          <w:color w:val="000000"/>
          <w:sz w:val="24"/>
          <w:szCs w:val="32"/>
        </w:rPr>
        <w:br w:type="page"/>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附件</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w:t>
      </w:r>
    </w:p>
    <w:p w:rsidR="00A13BB4" w:rsidRPr="00A13BB4" w:rsidRDefault="00A13BB4" w:rsidP="00A13BB4">
      <w:pPr>
        <w:widowControl/>
        <w:snapToGrid w:val="0"/>
        <w:spacing w:line="375" w:lineRule="atLeast"/>
        <w:ind w:firstLineChars="200" w:firstLine="482"/>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关于加大对香料香精企业技改扶持的办法</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 </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为了大力推动我县香料香精企业技术改造进程，进一步促进香料香精产业的发展壮大，根据县委、县政府《关于加快香料香精产业转型升级的意见》，现就扶持香料香精企业实施技改，制定如下办法。</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一、扶持范围</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凡依托现有企业，从市场需求出发，围绕提高经济效益、改进产品质量、增加花色品种、促进产品升级换代、扩大出口、降低成本、节约能耗、加强资源综合利用和三废治理、安全生产、环境保护等目的，采用国内外先进的、适用的新技术、新设备、新工艺、新材料，对现有设施、生产工艺条件及辅助设施进行的改造，都称为技改，都列入本办法扶持范围。</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二、扶持内容</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1、对香料香精企业技改项目，若其设备投入超过</w:t>
      </w:r>
      <w:r w:rsidRPr="00A13BB4">
        <w:rPr>
          <w:rFonts w:ascii="ˎ̥" w:eastAsia="宋体" w:hAnsi="ˎ̥" w:cs="宋体"/>
          <w:color w:val="000000"/>
          <w:kern w:val="0"/>
          <w:sz w:val="24"/>
          <w:szCs w:val="24"/>
        </w:rPr>
        <w:t>300</w:t>
      </w:r>
      <w:r w:rsidRPr="00A13BB4">
        <w:rPr>
          <w:rFonts w:ascii="宋体" w:eastAsia="宋体" w:hAnsi="宋体" w:cs="宋体" w:hint="eastAsia"/>
          <w:color w:val="000000"/>
          <w:kern w:val="0"/>
          <w:sz w:val="24"/>
          <w:szCs w:val="32"/>
        </w:rPr>
        <w:t>万元，按购买设备发票额</w:t>
      </w:r>
      <w:r w:rsidRPr="00A13BB4">
        <w:rPr>
          <w:rFonts w:ascii="ˎ̥" w:eastAsia="宋体" w:hAnsi="ˎ̥" w:cs="宋体"/>
          <w:color w:val="000000"/>
          <w:kern w:val="0"/>
          <w:sz w:val="24"/>
          <w:szCs w:val="24"/>
        </w:rPr>
        <w:t>300</w:t>
      </w:r>
      <w:r w:rsidRPr="00A13BB4">
        <w:rPr>
          <w:rFonts w:ascii="宋体" w:eastAsia="宋体" w:hAnsi="宋体" w:cs="宋体" w:hint="eastAsia"/>
          <w:color w:val="000000"/>
          <w:kern w:val="0"/>
          <w:sz w:val="24"/>
          <w:szCs w:val="32"/>
        </w:rPr>
        <w:t>万元以上部分的</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给予不超过</w:t>
      </w:r>
      <w:r w:rsidRPr="00A13BB4">
        <w:rPr>
          <w:rFonts w:ascii="ˎ̥" w:eastAsia="宋体" w:hAnsi="ˎ̥" w:cs="宋体"/>
          <w:color w:val="000000"/>
          <w:kern w:val="0"/>
          <w:sz w:val="24"/>
          <w:szCs w:val="24"/>
        </w:rPr>
        <w:t>300</w:t>
      </w:r>
      <w:r w:rsidRPr="00A13BB4">
        <w:rPr>
          <w:rFonts w:ascii="宋体" w:eastAsia="宋体" w:hAnsi="宋体" w:cs="宋体" w:hint="eastAsia"/>
          <w:color w:val="000000"/>
          <w:kern w:val="0"/>
          <w:sz w:val="24"/>
          <w:szCs w:val="32"/>
        </w:rPr>
        <w:t>万元的补助；并以企业前</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年平均纳税额为基数，超过基数的地方留成部分，以重点产业扶持基金形式全额扶持企业，扶持时限为</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年（即从本办法颁布之日起三年内有效）。支持企业运用融资租赁的方式融资。对采取租赁方式购买生产设备的企业，按中国人民银行当</w:t>
      </w:r>
      <w:proofErr w:type="gramStart"/>
      <w:r w:rsidRPr="00A13BB4">
        <w:rPr>
          <w:rFonts w:ascii="宋体" w:eastAsia="宋体" w:hAnsi="宋体" w:cs="宋体" w:hint="eastAsia"/>
          <w:color w:val="000000"/>
          <w:kern w:val="0"/>
          <w:sz w:val="24"/>
          <w:szCs w:val="32"/>
        </w:rPr>
        <w:t>期贷</w:t>
      </w:r>
      <w:proofErr w:type="gramEnd"/>
      <w:r w:rsidRPr="00A13BB4">
        <w:rPr>
          <w:rFonts w:ascii="宋体" w:eastAsia="宋体" w:hAnsi="宋体" w:cs="宋体" w:hint="eastAsia"/>
          <w:color w:val="000000"/>
          <w:kern w:val="0"/>
          <w:sz w:val="24"/>
          <w:szCs w:val="32"/>
        </w:rPr>
        <w:t>款基准利率计算利息额的</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给予总额不超过</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万元的贴息支持。</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2、积极向上争取技改项目财政资金扶助，向香料香精企业倾斜，优先申报。</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三、扶持程序</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1、企业在实施技改前应先向县</w:t>
      </w:r>
      <w:proofErr w:type="gramStart"/>
      <w:r w:rsidRPr="00A13BB4">
        <w:rPr>
          <w:rFonts w:ascii="宋体" w:eastAsia="宋体" w:hAnsi="宋体" w:cs="宋体" w:hint="eastAsia"/>
          <w:color w:val="000000"/>
          <w:kern w:val="0"/>
          <w:sz w:val="24"/>
          <w:szCs w:val="32"/>
        </w:rPr>
        <w:t>工信委报备</w:t>
      </w:r>
      <w:proofErr w:type="gramEnd"/>
      <w:r w:rsidRPr="00A13BB4">
        <w:rPr>
          <w:rFonts w:ascii="宋体" w:eastAsia="宋体" w:hAnsi="宋体" w:cs="宋体" w:hint="eastAsia"/>
          <w:color w:val="000000"/>
          <w:kern w:val="0"/>
          <w:sz w:val="24"/>
          <w:szCs w:val="32"/>
        </w:rPr>
        <w:t>项目计划书，计划书应包括项目名称、投资总额（其中固定资产投资额）、完成时限、预期效益等内容。在市委</w:t>
      </w:r>
      <w:r w:rsidRPr="00A13BB4">
        <w:rPr>
          <w:rFonts w:ascii="ˎ̥" w:eastAsia="宋体" w:hAnsi="ˎ̥" w:cs="宋体"/>
          <w:color w:val="000000"/>
          <w:kern w:val="0"/>
          <w:sz w:val="24"/>
          <w:szCs w:val="24"/>
        </w:rPr>
        <w:t>38</w:t>
      </w:r>
      <w:r w:rsidRPr="00A13BB4">
        <w:rPr>
          <w:rFonts w:ascii="宋体" w:eastAsia="宋体" w:hAnsi="宋体" w:cs="宋体" w:hint="eastAsia"/>
          <w:color w:val="000000"/>
          <w:kern w:val="0"/>
          <w:sz w:val="24"/>
          <w:szCs w:val="32"/>
        </w:rPr>
        <w:t>条出台后（即</w:t>
      </w:r>
      <w:r w:rsidRPr="00A13BB4">
        <w:rPr>
          <w:rFonts w:ascii="ˎ̥" w:eastAsia="宋体" w:hAnsi="ˎ̥" w:cs="宋体"/>
          <w:color w:val="000000"/>
          <w:kern w:val="0"/>
          <w:sz w:val="24"/>
          <w:szCs w:val="24"/>
        </w:rPr>
        <w:t>2016</w:t>
      </w:r>
      <w:r w:rsidRPr="00A13BB4">
        <w:rPr>
          <w:rFonts w:ascii="宋体" w:eastAsia="宋体" w:hAnsi="宋体" w:cs="宋体" w:hint="eastAsia"/>
          <w:color w:val="000000"/>
          <w:kern w:val="0"/>
          <w:sz w:val="24"/>
          <w:szCs w:val="32"/>
        </w:rPr>
        <w:t>年</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月</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日后）至本办法颁布之日前，已经实施技改的企业</w:t>
      </w:r>
      <w:r w:rsidRPr="00A13BB4">
        <w:rPr>
          <w:rFonts w:ascii="ˎ̥" w:eastAsia="宋体" w:hAnsi="ˎ̥" w:cs="宋体"/>
          <w:color w:val="000000"/>
          <w:spacing w:val="-8"/>
          <w:kern w:val="0"/>
          <w:sz w:val="24"/>
          <w:szCs w:val="24"/>
        </w:rPr>
        <w:t>需补报项目计划书。如果</w:t>
      </w:r>
      <w:proofErr w:type="gramStart"/>
      <w:r w:rsidRPr="00A13BB4">
        <w:rPr>
          <w:rFonts w:ascii="ˎ̥" w:eastAsia="宋体" w:hAnsi="ˎ̥" w:cs="宋体"/>
          <w:color w:val="000000"/>
          <w:spacing w:val="-8"/>
          <w:kern w:val="0"/>
          <w:sz w:val="24"/>
          <w:szCs w:val="24"/>
        </w:rPr>
        <w:t>中途项目</w:t>
      </w:r>
      <w:proofErr w:type="gramEnd"/>
      <w:r w:rsidRPr="00A13BB4">
        <w:rPr>
          <w:rFonts w:ascii="ˎ̥" w:eastAsia="宋体" w:hAnsi="ˎ̥" w:cs="宋体"/>
          <w:color w:val="000000"/>
          <w:spacing w:val="-8"/>
          <w:kern w:val="0"/>
          <w:sz w:val="24"/>
          <w:szCs w:val="24"/>
        </w:rPr>
        <w:t>内容有变更的，需做变更申报。</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2、县</w:t>
      </w:r>
      <w:proofErr w:type="gramStart"/>
      <w:r w:rsidRPr="00A13BB4">
        <w:rPr>
          <w:rFonts w:ascii="宋体" w:eastAsia="宋体" w:hAnsi="宋体" w:cs="宋体" w:hint="eastAsia"/>
          <w:color w:val="000000"/>
          <w:kern w:val="0"/>
          <w:sz w:val="24"/>
          <w:szCs w:val="32"/>
        </w:rPr>
        <w:t>工信委和</w:t>
      </w:r>
      <w:proofErr w:type="gramEnd"/>
      <w:r w:rsidRPr="00A13BB4">
        <w:rPr>
          <w:rFonts w:ascii="宋体" w:eastAsia="宋体" w:hAnsi="宋体" w:cs="宋体" w:hint="eastAsia"/>
          <w:color w:val="000000"/>
          <w:kern w:val="0"/>
          <w:sz w:val="24"/>
          <w:szCs w:val="32"/>
        </w:rPr>
        <w:t>财政局联合会审后，向企业下发项目备案通知书。</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3、企业按计划实施技改，所购买的设备应取得正式发票。县</w:t>
      </w:r>
      <w:proofErr w:type="gramStart"/>
      <w:r w:rsidRPr="00A13BB4">
        <w:rPr>
          <w:rFonts w:ascii="宋体" w:eastAsia="宋体" w:hAnsi="宋体" w:cs="宋体" w:hint="eastAsia"/>
          <w:color w:val="000000"/>
          <w:kern w:val="0"/>
          <w:sz w:val="24"/>
          <w:szCs w:val="32"/>
        </w:rPr>
        <w:t>工信委应</w:t>
      </w:r>
      <w:proofErr w:type="gramEnd"/>
      <w:r w:rsidRPr="00A13BB4">
        <w:rPr>
          <w:rFonts w:ascii="宋体" w:eastAsia="宋体" w:hAnsi="宋体" w:cs="宋体" w:hint="eastAsia"/>
          <w:color w:val="000000"/>
          <w:kern w:val="0"/>
          <w:sz w:val="24"/>
          <w:szCs w:val="32"/>
        </w:rPr>
        <w:t>定期到企业查看技改进度并做好记录。技改项目完工后，企业应及时</w:t>
      </w:r>
      <w:proofErr w:type="gramStart"/>
      <w:r w:rsidRPr="00A13BB4">
        <w:rPr>
          <w:rFonts w:ascii="宋体" w:eastAsia="宋体" w:hAnsi="宋体" w:cs="宋体" w:hint="eastAsia"/>
          <w:color w:val="000000"/>
          <w:kern w:val="0"/>
          <w:sz w:val="24"/>
          <w:szCs w:val="32"/>
        </w:rPr>
        <w:t>告知县</w:t>
      </w:r>
      <w:proofErr w:type="gramEnd"/>
      <w:r w:rsidRPr="00A13BB4">
        <w:rPr>
          <w:rFonts w:ascii="宋体" w:eastAsia="宋体" w:hAnsi="宋体" w:cs="宋体" w:hint="eastAsia"/>
          <w:color w:val="000000"/>
          <w:kern w:val="0"/>
          <w:sz w:val="24"/>
          <w:szCs w:val="32"/>
        </w:rPr>
        <w:t>工信委，并提交项目竣工验收报告书（报告书样本见附件）。</w:t>
      </w:r>
      <w:proofErr w:type="gramStart"/>
      <w:r w:rsidRPr="00A13BB4">
        <w:rPr>
          <w:rFonts w:ascii="宋体" w:eastAsia="宋体" w:hAnsi="宋体" w:cs="宋体" w:hint="eastAsia"/>
          <w:color w:val="000000"/>
          <w:kern w:val="0"/>
          <w:sz w:val="24"/>
          <w:szCs w:val="32"/>
        </w:rPr>
        <w:t>工信委和</w:t>
      </w:r>
      <w:proofErr w:type="gramEnd"/>
      <w:r w:rsidRPr="00A13BB4">
        <w:rPr>
          <w:rFonts w:ascii="宋体" w:eastAsia="宋体" w:hAnsi="宋体" w:cs="宋体" w:hint="eastAsia"/>
          <w:color w:val="000000"/>
          <w:kern w:val="0"/>
          <w:sz w:val="24"/>
          <w:szCs w:val="32"/>
        </w:rPr>
        <w:t>财政局联合派员到企业验收并开具验收合格单。</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4、企业完成技改并验收合格后，向县</w:t>
      </w:r>
      <w:proofErr w:type="gramStart"/>
      <w:r w:rsidRPr="00A13BB4">
        <w:rPr>
          <w:rFonts w:ascii="宋体" w:eastAsia="宋体" w:hAnsi="宋体" w:cs="宋体" w:hint="eastAsia"/>
          <w:color w:val="000000"/>
          <w:kern w:val="0"/>
          <w:sz w:val="24"/>
          <w:szCs w:val="32"/>
        </w:rPr>
        <w:t>工信委提交</w:t>
      </w:r>
      <w:proofErr w:type="gramEnd"/>
      <w:r w:rsidRPr="00A13BB4">
        <w:rPr>
          <w:rFonts w:ascii="宋体" w:eastAsia="宋体" w:hAnsi="宋体" w:cs="宋体" w:hint="eastAsia"/>
          <w:color w:val="000000"/>
          <w:kern w:val="0"/>
          <w:sz w:val="24"/>
          <w:szCs w:val="32"/>
        </w:rPr>
        <w:t>技改扶持资金申请报告，并附上备案通知书、验收合格单、设备发票复印件、设备清单、开户银行和账号。纳税地方留成部分扶持在技改完成年度末至扶持时限结束前任何年度内申报均有效，但仅能申报一个年度。企业近</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年的纳税额由国税、地税提供。采取融资租赁方式购买生产设备的企业申请扶持的，需提供融资租赁合同、银行贷款合同书的原件和复印件。</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5、县工信委、财政局根据前项资料计算扶持额度，并联合向县政府行文请示报批资金扶持。待县政府研究同意批复后，由县财政局在“产业发展引导基金”中向企业划款。</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 </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 </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 </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附件：</w:t>
      </w:r>
      <w:r w:rsidRPr="00A13BB4">
        <w:rPr>
          <w:rFonts w:ascii="宋体" w:eastAsia="宋体" w:hAnsi="宋体" w:cs="宋体" w:hint="eastAsia"/>
          <w:color w:val="000000"/>
          <w:kern w:val="0"/>
          <w:sz w:val="24"/>
          <w:szCs w:val="32"/>
        </w:rPr>
        <w:t>技术改造项目竣工验收报告书</w:t>
      </w:r>
    </w:p>
    <w:p w:rsidR="00A13BB4" w:rsidRPr="00A13BB4" w:rsidRDefault="00A13BB4" w:rsidP="00A13BB4">
      <w:pPr>
        <w:widowControl/>
        <w:snapToGrid w:val="0"/>
        <w:spacing w:line="560" w:lineRule="exact"/>
        <w:ind w:firstLineChars="1300" w:firstLine="312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 </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项目名称：</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项目承担企业：</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32"/>
        </w:rPr>
        <w:t>（盖章）</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项目负责人：</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职务：</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报告日期：</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 </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一、项目承担企业的基本情况</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项目承担企业建厂时间、地点、归口行业、改造前后企业规模、生产装备水平、近年生产经营情况等。</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二、改造项目的依据</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说明本次技术改造依据的可行性研究报告、初步设计的编制设计部门，批准机关及批准文号、日期。</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三、改造项目的主要内容</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本次技术改造批准的改造目标及主要改造内容，实施过程中有变更的，要说明变更原因、变更内容和批准机关。</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四、改造项目计划执行情况</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说明本次技术改造批准的投资概算及资金来源，年度计划安排情况，</w:t>
      </w:r>
      <w:proofErr w:type="gramStart"/>
      <w:r w:rsidRPr="00A13BB4">
        <w:rPr>
          <w:rFonts w:ascii="宋体" w:eastAsia="宋体" w:hAnsi="宋体" w:cs="宋体" w:hint="eastAsia"/>
          <w:color w:val="000000"/>
          <w:kern w:val="0"/>
          <w:sz w:val="24"/>
          <w:szCs w:val="32"/>
        </w:rPr>
        <w:t>至报告期止</w:t>
      </w:r>
      <w:proofErr w:type="gramEnd"/>
      <w:r w:rsidRPr="00A13BB4">
        <w:rPr>
          <w:rFonts w:ascii="宋体" w:eastAsia="宋体" w:hAnsi="宋体" w:cs="宋体" w:hint="eastAsia"/>
          <w:color w:val="000000"/>
          <w:kern w:val="0"/>
          <w:sz w:val="24"/>
          <w:szCs w:val="32"/>
        </w:rPr>
        <w:t>设备、土建、公用设施、安装工程完成情况及单项验收情况，环保、消防、劳动安全卫生设施“三同时”情况，技术文件归档情况，财务决算情况，实际财务支出及用项，投资节约或超支情况及原因分析。</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五、生产组织、准备情况</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说明改造完成后投入生产前的各项生产技术准备工作，试生产情况以及提高企业管理水平及产品质量等采取的技术、组织措施。</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六、技术经济效益情况</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说明产品升级换代及新产品开发情况，改造前后产品新增生产能力或企业生产纲领的变化情况，产品质量、技术水平变化情况，新工艺、新设备、新材料推广应用情况。 </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附件</w:t>
      </w:r>
      <w:r w:rsidRPr="00A13BB4">
        <w:rPr>
          <w:rFonts w:ascii="ˎ̥" w:eastAsia="宋体" w:hAnsi="ˎ̥" w:cs="宋体"/>
          <w:color w:val="000000"/>
          <w:kern w:val="0"/>
          <w:sz w:val="24"/>
          <w:szCs w:val="24"/>
        </w:rPr>
        <w:t>7:</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 </w:t>
      </w:r>
    </w:p>
    <w:p w:rsidR="00A13BB4" w:rsidRPr="00A13BB4" w:rsidRDefault="00A13BB4" w:rsidP="00A13BB4">
      <w:pPr>
        <w:widowControl/>
        <w:snapToGrid w:val="0"/>
        <w:spacing w:line="520" w:lineRule="exact"/>
        <w:ind w:firstLineChars="200" w:firstLine="482"/>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关于加大对香料香精企业引进高端人才的意见</w:t>
      </w:r>
    </w:p>
    <w:p w:rsidR="00A13BB4" w:rsidRPr="00A13BB4" w:rsidRDefault="00A13BB4" w:rsidP="00A13BB4">
      <w:pPr>
        <w:widowControl/>
        <w:snapToGrid w:val="0"/>
        <w:spacing w:line="56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 </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为进一步推进我县香精香料产业转型升级发展，充分发挥人才在经济转型升级中的支撑和引领作用，全面实现“世界香都”目标，根据中共金溪县委发《关于加快香料香精产业转型升级的意见》（金发</w:t>
      </w:r>
      <w:r w:rsidRPr="00A13BB4">
        <w:rPr>
          <w:rFonts w:ascii="ˎ̥" w:eastAsia="宋体" w:hAnsi="ˎ̥" w:cs="宋体"/>
          <w:color w:val="000000"/>
          <w:kern w:val="0"/>
          <w:sz w:val="24"/>
          <w:szCs w:val="24"/>
        </w:rPr>
        <w:t>[2016]20</w:t>
      </w:r>
      <w:r w:rsidRPr="00A13BB4">
        <w:rPr>
          <w:rFonts w:ascii="宋体" w:eastAsia="宋体" w:hAnsi="宋体" w:cs="宋体" w:hint="eastAsia"/>
          <w:color w:val="000000"/>
          <w:kern w:val="0"/>
          <w:sz w:val="24"/>
          <w:szCs w:val="32"/>
        </w:rPr>
        <w:t>号）文件精神，现就加大对香料香精企业引进高端人才提出如下实施意见：</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－、明确引才条件，落实引才对象</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围绕我县香精香料产业，大力引进入选国家、省“百千万人才工程”中的香料香精专业人才、硕士以上香料香精专业人才以及具有较强研发能力及管理能力的香料香精专业人才，力争通过引进高端人才，促进香料香精产业加快转型升级。</w:t>
      </w:r>
      <w:r w:rsidRPr="00A13BB4">
        <w:rPr>
          <w:rFonts w:ascii="ˎ̥" w:eastAsia="宋体" w:hAnsi="ˎ̥" w:cs="宋体"/>
          <w:color w:val="000000"/>
          <w:kern w:val="0"/>
          <w:sz w:val="24"/>
          <w:szCs w:val="24"/>
        </w:rPr>
        <w:br/>
        <w:t xml:space="preserve">    </w:t>
      </w:r>
      <w:r w:rsidRPr="00A13BB4">
        <w:rPr>
          <w:rFonts w:ascii="宋体" w:eastAsia="宋体" w:hAnsi="宋体" w:cs="宋体" w:hint="eastAsia"/>
          <w:color w:val="000000"/>
          <w:kern w:val="0"/>
          <w:sz w:val="24"/>
          <w:szCs w:val="32"/>
        </w:rPr>
        <w:t>二、加大对高端人才的支持力度，实施人才战略</w:t>
      </w:r>
      <w:r w:rsidRPr="00A13BB4">
        <w:rPr>
          <w:rFonts w:ascii="ˎ̥" w:eastAsia="宋体" w:hAnsi="ˎ̥" w:cs="宋体"/>
          <w:color w:val="000000"/>
          <w:kern w:val="0"/>
          <w:sz w:val="24"/>
          <w:szCs w:val="24"/>
        </w:rPr>
        <w:br/>
      </w:r>
      <w:r w:rsidRPr="00A13BB4">
        <w:rPr>
          <w:rFonts w:ascii="宋体" w:eastAsia="宋体" w:hAnsi="宋体" w:cs="宋体" w:hint="eastAsia"/>
          <w:color w:val="000000"/>
          <w:kern w:val="0"/>
          <w:sz w:val="24"/>
          <w:szCs w:val="32"/>
        </w:rPr>
        <w:t xml:space="preserve">　 （</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）住房补助。在政府加大科研人才引进力度的同时，对企业正式引进的博士以上专业人才或国家重点人才，提供精装修公寓住房一套（面积不低于</w:t>
      </w:r>
      <w:r w:rsidRPr="00A13BB4">
        <w:rPr>
          <w:rFonts w:ascii="ˎ̥" w:eastAsia="宋体" w:hAnsi="ˎ̥" w:cs="宋体"/>
          <w:color w:val="000000"/>
          <w:kern w:val="0"/>
          <w:sz w:val="24"/>
          <w:szCs w:val="24"/>
        </w:rPr>
        <w:t>100</w:t>
      </w:r>
      <w:r w:rsidRPr="00A13BB4">
        <w:rPr>
          <w:rFonts w:ascii="宋体" w:eastAsia="宋体" w:hAnsi="宋体" w:cs="宋体" w:hint="eastAsia"/>
          <w:color w:val="000000"/>
          <w:kern w:val="0"/>
          <w:sz w:val="24"/>
          <w:szCs w:val="32"/>
        </w:rPr>
        <w:t>平方），签约服务满</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年以上的，赠送该精装修住房；如有意落户金溪的，对随迁子女入学及配偶工作给予适当安排；对引进硕士或相应的人才提供免租住房或给予</w:t>
      </w:r>
      <w:r w:rsidRPr="00A13BB4">
        <w:rPr>
          <w:rFonts w:ascii="ˎ̥" w:eastAsia="宋体" w:hAnsi="ˎ̥" w:cs="宋体"/>
          <w:color w:val="000000"/>
          <w:kern w:val="0"/>
          <w:sz w:val="24"/>
          <w:szCs w:val="24"/>
        </w:rPr>
        <w:t>1000</w:t>
      </w:r>
      <w:r w:rsidRPr="00A13BB4">
        <w:rPr>
          <w:rFonts w:ascii="宋体" w:eastAsia="宋体" w:hAnsi="宋体" w:cs="宋体" w:hint="eastAsia"/>
          <w:color w:val="000000"/>
          <w:kern w:val="0"/>
          <w:sz w:val="24"/>
          <w:szCs w:val="32"/>
        </w:rPr>
        <w:t>元</w:t>
      </w:r>
      <w:r w:rsidRPr="00A13BB4">
        <w:rPr>
          <w:rFonts w:ascii="ˎ̥" w:eastAsia="宋体" w:hAnsi="ˎ̥" w:cs="宋体"/>
          <w:color w:val="000000"/>
          <w:kern w:val="0"/>
          <w:sz w:val="24"/>
          <w:szCs w:val="24"/>
        </w:rPr>
        <w:t>/</w:t>
      </w:r>
      <w:r w:rsidRPr="00A13BB4">
        <w:rPr>
          <w:rFonts w:ascii="宋体" w:eastAsia="宋体" w:hAnsi="宋体" w:cs="宋体" w:hint="eastAsia"/>
          <w:color w:val="000000"/>
          <w:kern w:val="0"/>
          <w:sz w:val="24"/>
          <w:szCs w:val="32"/>
        </w:rPr>
        <w:t>月租房补贴，并为各类人才提供免费档案保管服务。</w:t>
      </w:r>
      <w:r w:rsidRPr="00A13BB4">
        <w:rPr>
          <w:rFonts w:ascii="ˎ̥" w:eastAsia="宋体" w:hAnsi="ˎ̥" w:cs="宋体"/>
          <w:color w:val="000000"/>
          <w:kern w:val="0"/>
          <w:sz w:val="24"/>
          <w:szCs w:val="24"/>
        </w:rPr>
        <w:br/>
        <w:t xml:space="preserve">    </w:t>
      </w: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）建博士工作站补助。积极引导企业建立博士工作站，对自主建立博士工作站并经过省</w:t>
      </w:r>
      <w:proofErr w:type="gramStart"/>
      <w:r w:rsidRPr="00A13BB4">
        <w:rPr>
          <w:rFonts w:ascii="宋体" w:eastAsia="宋体" w:hAnsi="宋体" w:cs="宋体" w:hint="eastAsia"/>
          <w:color w:val="000000"/>
          <w:kern w:val="0"/>
          <w:sz w:val="24"/>
          <w:szCs w:val="32"/>
        </w:rPr>
        <w:t>人社部门</w:t>
      </w:r>
      <w:proofErr w:type="gramEnd"/>
      <w:r w:rsidRPr="00A13BB4">
        <w:rPr>
          <w:rFonts w:ascii="宋体" w:eastAsia="宋体" w:hAnsi="宋体" w:cs="宋体" w:hint="eastAsia"/>
          <w:color w:val="000000"/>
          <w:kern w:val="0"/>
          <w:sz w:val="24"/>
          <w:szCs w:val="32"/>
        </w:rPr>
        <w:t>核准，给予</w:t>
      </w:r>
      <w:r w:rsidRPr="00A13BB4">
        <w:rPr>
          <w:rFonts w:ascii="ˎ̥" w:eastAsia="宋体" w:hAnsi="ˎ̥" w:cs="宋体"/>
          <w:color w:val="000000"/>
          <w:kern w:val="0"/>
          <w:sz w:val="24"/>
          <w:szCs w:val="24"/>
        </w:rPr>
        <w:t>30</w:t>
      </w:r>
      <w:r w:rsidRPr="00A13BB4">
        <w:rPr>
          <w:rFonts w:ascii="宋体" w:eastAsia="宋体" w:hAnsi="宋体" w:cs="宋体" w:hint="eastAsia"/>
          <w:color w:val="000000"/>
          <w:kern w:val="0"/>
          <w:sz w:val="24"/>
          <w:szCs w:val="32"/>
        </w:rPr>
        <w:t>万元建站补助。</w:t>
      </w:r>
    </w:p>
    <w:p w:rsidR="00A13BB4" w:rsidRPr="00A13BB4" w:rsidRDefault="00A13BB4" w:rsidP="00A13BB4">
      <w:pPr>
        <w:widowControl/>
        <w:snapToGrid w:val="0"/>
        <w:spacing w:line="560" w:lineRule="exact"/>
        <w:ind w:leftChars="304" w:left="638"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三、利用省、市现有引才机制，减轻企业招引人才负担</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）根据省引才办发布的引才岗位目录，积极收集香精香料企业人才需求信息并及时上报，积极引导企业参加江西省引进高层次人才专场招聘洽谈会及省引才办在各地组织的系列巡回招聘活动。</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）收集企业引才需求信息，积极对接省厅“万名专家服务基层行动计划”，积极向省、市</w:t>
      </w:r>
      <w:proofErr w:type="gramStart"/>
      <w:r w:rsidRPr="00A13BB4">
        <w:rPr>
          <w:rFonts w:ascii="宋体" w:eastAsia="宋体" w:hAnsi="宋体" w:cs="宋体" w:hint="eastAsia"/>
          <w:color w:val="000000"/>
          <w:kern w:val="0"/>
          <w:sz w:val="24"/>
          <w:szCs w:val="32"/>
        </w:rPr>
        <w:t>人社部门</w:t>
      </w:r>
      <w:proofErr w:type="gramEnd"/>
      <w:r w:rsidRPr="00A13BB4">
        <w:rPr>
          <w:rFonts w:ascii="宋体" w:eastAsia="宋体" w:hAnsi="宋体" w:cs="宋体" w:hint="eastAsia"/>
          <w:color w:val="000000"/>
          <w:kern w:val="0"/>
          <w:sz w:val="24"/>
          <w:szCs w:val="32"/>
        </w:rPr>
        <w:t>申报，推动专家下基层为企业提供技术咨询和服务。</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）鼓励企业柔性引进人才。即采取“户口不迁、关系不转、双向选择、合同约束、自由流动”的引进机制，</w:t>
      </w:r>
      <w:proofErr w:type="gramStart"/>
      <w:r w:rsidRPr="00A13BB4">
        <w:rPr>
          <w:rFonts w:ascii="宋体" w:eastAsia="宋体" w:hAnsi="宋体" w:cs="宋体" w:hint="eastAsia"/>
          <w:color w:val="000000"/>
          <w:kern w:val="0"/>
          <w:sz w:val="24"/>
          <w:szCs w:val="32"/>
        </w:rPr>
        <w:t>鼓励省</w:t>
      </w:r>
      <w:proofErr w:type="gramEnd"/>
      <w:r w:rsidRPr="00A13BB4">
        <w:rPr>
          <w:rFonts w:ascii="宋体" w:eastAsia="宋体" w:hAnsi="宋体" w:cs="宋体" w:hint="eastAsia"/>
          <w:color w:val="000000"/>
          <w:kern w:val="0"/>
          <w:sz w:val="24"/>
          <w:szCs w:val="32"/>
        </w:rPr>
        <w:t>内外高层次人才通过开展项目合作、短期兼职、教授讲学、学术休假、顾问咨询、科研攻关等多种方式为我县企业服务。</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4</w:t>
      </w:r>
      <w:r w:rsidRPr="00A13BB4">
        <w:rPr>
          <w:rFonts w:ascii="宋体" w:eastAsia="宋体" w:hAnsi="宋体" w:cs="宋体" w:hint="eastAsia"/>
          <w:color w:val="000000"/>
          <w:kern w:val="0"/>
          <w:sz w:val="24"/>
          <w:szCs w:val="32"/>
        </w:rPr>
        <w:t>）充分利用“海外人才江西行”活动，进一步加大国外智力引进力度。积极收集我县香精香料企业引才需求，对接洽谈引进与项目合作事宜。</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32"/>
        </w:rPr>
        <w:t>四、资金拨付</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）县</w:t>
      </w:r>
      <w:proofErr w:type="gramStart"/>
      <w:r w:rsidRPr="00A13BB4">
        <w:rPr>
          <w:rFonts w:ascii="宋体" w:eastAsia="宋体" w:hAnsi="宋体" w:cs="宋体" w:hint="eastAsia"/>
          <w:color w:val="000000"/>
          <w:kern w:val="0"/>
          <w:sz w:val="24"/>
          <w:szCs w:val="32"/>
        </w:rPr>
        <w:t>人社局</w:t>
      </w:r>
      <w:proofErr w:type="gramEnd"/>
      <w:r w:rsidRPr="00A13BB4">
        <w:rPr>
          <w:rFonts w:ascii="宋体" w:eastAsia="宋体" w:hAnsi="宋体" w:cs="宋体" w:hint="eastAsia"/>
          <w:color w:val="000000"/>
          <w:kern w:val="0"/>
          <w:sz w:val="24"/>
          <w:szCs w:val="32"/>
        </w:rPr>
        <w:t>等单位根据县委、县政府有关政策规定的补贴标准，确定补助对象，向县政府申请补贴资金。</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）县政府审批后，再将资金拨付至补助对象。</w:t>
      </w:r>
      <w:r w:rsidRPr="00A13BB4">
        <w:rPr>
          <w:rFonts w:ascii="宋体" w:eastAsia="宋体" w:hAnsi="宋体" w:cs="Times New Roman" w:hint="eastAsia"/>
          <w:color w:val="000000"/>
          <w:sz w:val="24"/>
          <w:szCs w:val="32"/>
        </w:rPr>
        <w:br w:type="page"/>
      </w:r>
    </w:p>
    <w:p w:rsidR="00A13BB4" w:rsidRPr="00A13BB4" w:rsidRDefault="00A13BB4" w:rsidP="00A13BB4">
      <w:pPr>
        <w:widowControl/>
        <w:snapToGrid w:val="0"/>
        <w:spacing w:line="375" w:lineRule="atLeas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附件</w:t>
      </w:r>
      <w:r w:rsidRPr="00A13BB4">
        <w:rPr>
          <w:rFonts w:ascii="ˎ̥" w:eastAsia="宋体" w:hAnsi="ˎ̥" w:cs="宋体"/>
          <w:color w:val="000000"/>
          <w:kern w:val="0"/>
          <w:sz w:val="24"/>
          <w:szCs w:val="24"/>
        </w:rPr>
        <w:t>8:</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 </w:t>
      </w:r>
    </w:p>
    <w:p w:rsidR="00A13BB4" w:rsidRPr="00A13BB4" w:rsidRDefault="00A13BB4" w:rsidP="00A13BB4">
      <w:pPr>
        <w:widowControl/>
        <w:snapToGrid w:val="0"/>
        <w:spacing w:line="520" w:lineRule="exact"/>
        <w:ind w:firstLineChars="200" w:firstLine="482"/>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关于对香料香精和天然日化产品出口实行差异化补贴的意见</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44"/>
        </w:rPr>
        <w:t> </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为扩大香料香精和天然日化产品的升级发展，扩大贸易出口，决定对香料香精和天然日化产品出口实行差异化补贴。</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一、对属于我县天然香料香精和天然日化的生产企业、出口本县天然香料香精及天然日化产品的贸易企业出口创汇实行差异化补贴。当年出口创汇</w:t>
      </w:r>
      <w:r w:rsidRPr="00A13BB4">
        <w:rPr>
          <w:rFonts w:ascii="ˎ̥" w:eastAsia="宋体" w:hAnsi="ˎ̥" w:cs="宋体"/>
          <w:color w:val="000000"/>
          <w:kern w:val="0"/>
          <w:sz w:val="24"/>
          <w:szCs w:val="24"/>
        </w:rPr>
        <w:t>200</w:t>
      </w:r>
      <w:r w:rsidRPr="00A13BB4">
        <w:rPr>
          <w:rFonts w:ascii="宋体" w:eastAsia="宋体" w:hAnsi="宋体" w:cs="宋体" w:hint="eastAsia"/>
          <w:color w:val="000000"/>
          <w:kern w:val="0"/>
          <w:sz w:val="24"/>
          <w:szCs w:val="32"/>
        </w:rPr>
        <w:t>万美元以下，按</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美元补贴</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分钱人民币的标准奖励；当年出口创汇</w:t>
      </w:r>
      <w:r w:rsidRPr="00A13BB4">
        <w:rPr>
          <w:rFonts w:ascii="ˎ̥" w:eastAsia="宋体" w:hAnsi="ˎ̥" w:cs="宋体"/>
          <w:color w:val="000000"/>
          <w:kern w:val="0"/>
          <w:sz w:val="24"/>
          <w:szCs w:val="24"/>
        </w:rPr>
        <w:t>200-400</w:t>
      </w:r>
      <w:r w:rsidRPr="00A13BB4">
        <w:rPr>
          <w:rFonts w:ascii="宋体" w:eastAsia="宋体" w:hAnsi="宋体" w:cs="宋体" w:hint="eastAsia"/>
          <w:color w:val="000000"/>
          <w:kern w:val="0"/>
          <w:sz w:val="24"/>
          <w:szCs w:val="32"/>
        </w:rPr>
        <w:t>万美元，一美元补贴</w:t>
      </w:r>
      <w:r w:rsidRPr="00A13BB4">
        <w:rPr>
          <w:rFonts w:ascii="ˎ̥" w:eastAsia="宋体" w:hAnsi="ˎ̥" w:cs="宋体"/>
          <w:color w:val="000000"/>
          <w:kern w:val="0"/>
          <w:sz w:val="24"/>
          <w:szCs w:val="24"/>
        </w:rPr>
        <w:t>4</w:t>
      </w:r>
      <w:r w:rsidRPr="00A13BB4">
        <w:rPr>
          <w:rFonts w:ascii="宋体" w:eastAsia="宋体" w:hAnsi="宋体" w:cs="宋体" w:hint="eastAsia"/>
          <w:color w:val="000000"/>
          <w:kern w:val="0"/>
          <w:sz w:val="24"/>
          <w:szCs w:val="32"/>
        </w:rPr>
        <w:t>分钱人民币，当年出口</w:t>
      </w:r>
      <w:r w:rsidRPr="00A13BB4">
        <w:rPr>
          <w:rFonts w:ascii="ˎ̥" w:eastAsia="宋体" w:hAnsi="ˎ̥" w:cs="宋体"/>
          <w:color w:val="000000"/>
          <w:kern w:val="0"/>
          <w:sz w:val="24"/>
          <w:szCs w:val="24"/>
        </w:rPr>
        <w:t>401-600</w:t>
      </w:r>
      <w:r w:rsidRPr="00A13BB4">
        <w:rPr>
          <w:rFonts w:ascii="宋体" w:eastAsia="宋体" w:hAnsi="宋体" w:cs="宋体" w:hint="eastAsia"/>
          <w:color w:val="000000"/>
          <w:kern w:val="0"/>
          <w:sz w:val="24"/>
          <w:szCs w:val="32"/>
        </w:rPr>
        <w:t>万美元，一美元补贴</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分钱人民币；当年出口</w:t>
      </w:r>
      <w:r w:rsidRPr="00A13BB4">
        <w:rPr>
          <w:rFonts w:ascii="ˎ̥" w:eastAsia="宋体" w:hAnsi="ˎ̥" w:cs="宋体"/>
          <w:color w:val="000000"/>
          <w:kern w:val="0"/>
          <w:sz w:val="24"/>
          <w:szCs w:val="24"/>
        </w:rPr>
        <w:t>601</w:t>
      </w:r>
      <w:r w:rsidRPr="00A13BB4">
        <w:rPr>
          <w:rFonts w:ascii="宋体" w:eastAsia="宋体" w:hAnsi="宋体" w:cs="宋体" w:hint="eastAsia"/>
          <w:color w:val="000000"/>
          <w:kern w:val="0"/>
          <w:sz w:val="24"/>
          <w:szCs w:val="32"/>
        </w:rPr>
        <w:t>万美元以上，一美元补贴</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分钱人民币。出口额以企业报关单数据为准，天然香料香精和天然日化产品以商检单认定为准。</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二、生产和贸易企业经营本县以外的天然香料香精及天然日化产品当年出口在</w:t>
      </w:r>
      <w:r w:rsidRPr="00A13BB4">
        <w:rPr>
          <w:rFonts w:ascii="ˎ̥" w:eastAsia="宋体" w:hAnsi="ˎ̥" w:cs="宋体"/>
          <w:color w:val="000000"/>
          <w:kern w:val="0"/>
          <w:sz w:val="24"/>
          <w:szCs w:val="24"/>
        </w:rPr>
        <w:t>600</w:t>
      </w:r>
      <w:r w:rsidRPr="00A13BB4">
        <w:rPr>
          <w:rFonts w:ascii="宋体" w:eastAsia="宋体" w:hAnsi="宋体" w:cs="宋体" w:hint="eastAsia"/>
          <w:color w:val="000000"/>
          <w:kern w:val="0"/>
          <w:sz w:val="24"/>
          <w:szCs w:val="32"/>
        </w:rPr>
        <w:t>万美元以下的，一美元补贴</w:t>
      </w:r>
      <w:r w:rsidRPr="00A13BB4">
        <w:rPr>
          <w:rFonts w:ascii="ˎ̥" w:eastAsia="宋体" w:hAnsi="ˎ̥" w:cs="宋体"/>
          <w:color w:val="000000"/>
          <w:kern w:val="0"/>
          <w:sz w:val="24"/>
          <w:szCs w:val="24"/>
        </w:rPr>
        <w:t>4</w:t>
      </w:r>
      <w:r w:rsidRPr="00A13BB4">
        <w:rPr>
          <w:rFonts w:ascii="宋体" w:eastAsia="宋体" w:hAnsi="宋体" w:cs="宋体" w:hint="eastAsia"/>
          <w:color w:val="000000"/>
          <w:kern w:val="0"/>
          <w:sz w:val="24"/>
          <w:szCs w:val="32"/>
        </w:rPr>
        <w:t>分钱人民币，当年出口在</w:t>
      </w:r>
      <w:r w:rsidRPr="00A13BB4">
        <w:rPr>
          <w:rFonts w:ascii="ˎ̥" w:eastAsia="宋体" w:hAnsi="ˎ̥" w:cs="宋体"/>
          <w:color w:val="000000"/>
          <w:kern w:val="0"/>
          <w:sz w:val="24"/>
          <w:szCs w:val="24"/>
        </w:rPr>
        <w:t>601</w:t>
      </w:r>
      <w:r w:rsidRPr="00A13BB4">
        <w:rPr>
          <w:rFonts w:ascii="宋体" w:eastAsia="宋体" w:hAnsi="宋体" w:cs="宋体" w:hint="eastAsia"/>
          <w:color w:val="000000"/>
          <w:kern w:val="0"/>
          <w:sz w:val="24"/>
          <w:szCs w:val="32"/>
        </w:rPr>
        <w:t>万美元以上的，一美元补贴</w:t>
      </w:r>
      <w:r w:rsidRPr="00A13BB4">
        <w:rPr>
          <w:rFonts w:ascii="ˎ̥" w:eastAsia="宋体" w:hAnsi="ˎ̥" w:cs="宋体"/>
          <w:color w:val="000000"/>
          <w:kern w:val="0"/>
          <w:sz w:val="24"/>
          <w:szCs w:val="24"/>
        </w:rPr>
        <w:t>5</w:t>
      </w:r>
      <w:r w:rsidRPr="00A13BB4">
        <w:rPr>
          <w:rFonts w:ascii="宋体" w:eastAsia="宋体" w:hAnsi="宋体" w:cs="宋体" w:hint="eastAsia"/>
          <w:color w:val="000000"/>
          <w:kern w:val="0"/>
          <w:sz w:val="24"/>
          <w:szCs w:val="32"/>
        </w:rPr>
        <w:t>分钱人民</w:t>
      </w:r>
      <w:r w:rsidRPr="00A13BB4">
        <w:rPr>
          <w:rFonts w:ascii="ˎ̥" w:eastAsia="宋体" w:hAnsi="ˎ̥" w:cs="宋体"/>
          <w:color w:val="000000"/>
          <w:spacing w:val="12"/>
          <w:kern w:val="0"/>
          <w:sz w:val="24"/>
          <w:szCs w:val="24"/>
        </w:rPr>
        <w:t>币</w:t>
      </w:r>
      <w:r w:rsidRPr="00A13BB4">
        <w:rPr>
          <w:rFonts w:ascii="ˎ̥" w:eastAsia="宋体" w:hAnsi="ˎ̥" w:cs="宋体"/>
          <w:color w:val="000000"/>
          <w:spacing w:val="12"/>
          <w:kern w:val="0"/>
          <w:sz w:val="24"/>
          <w:szCs w:val="24"/>
        </w:rPr>
        <w:t>,</w:t>
      </w:r>
      <w:r w:rsidRPr="00A13BB4">
        <w:rPr>
          <w:rFonts w:ascii="ˎ̥" w:eastAsia="宋体" w:hAnsi="ˎ̥" w:cs="宋体"/>
          <w:color w:val="000000"/>
          <w:spacing w:val="12"/>
          <w:kern w:val="0"/>
          <w:sz w:val="24"/>
          <w:szCs w:val="24"/>
        </w:rPr>
        <w:t>经营企业在和县商务部门签订合作协议后方能开展出口贸易。</w:t>
      </w:r>
      <w:r w:rsidRPr="00A13BB4">
        <w:rPr>
          <w:rFonts w:ascii="宋体" w:eastAsia="宋体" w:hAnsi="宋体" w:cs="Times New Roman" w:hint="eastAsia"/>
          <w:color w:val="000000"/>
          <w:sz w:val="24"/>
          <w:szCs w:val="32"/>
        </w:rPr>
        <w:br w:type="page"/>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附件</w:t>
      </w:r>
      <w:r w:rsidRPr="00A13BB4">
        <w:rPr>
          <w:rFonts w:ascii="ˎ̥" w:eastAsia="宋体" w:hAnsi="ˎ̥" w:cs="宋体"/>
          <w:color w:val="000000"/>
          <w:kern w:val="0"/>
          <w:sz w:val="24"/>
          <w:szCs w:val="24"/>
        </w:rPr>
        <w:t>9:</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 </w:t>
      </w:r>
    </w:p>
    <w:p w:rsidR="00A13BB4" w:rsidRPr="00A13BB4" w:rsidRDefault="00A13BB4" w:rsidP="00A13BB4">
      <w:pPr>
        <w:widowControl/>
        <w:adjustRightInd w:val="0"/>
        <w:snapToGrid w:val="0"/>
        <w:spacing w:line="375" w:lineRule="atLeast"/>
        <w:ind w:firstLineChars="200" w:firstLine="482"/>
        <w:jc w:val="center"/>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关于推进香料原料基地建设的实施意见</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 </w:t>
      </w:r>
    </w:p>
    <w:p w:rsidR="00A13BB4" w:rsidRPr="00A13BB4" w:rsidRDefault="00A13BB4" w:rsidP="00A13BB4">
      <w:pPr>
        <w:widowControl/>
        <w:adjustRightInd w:val="0"/>
        <w:snapToGrid w:val="0"/>
        <w:spacing w:line="360" w:lineRule="auto"/>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一、发展目标</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以市场为导向，以服务香料企业为核心，以发展</w:t>
      </w:r>
      <w:proofErr w:type="gramStart"/>
      <w:r w:rsidRPr="00A13BB4">
        <w:rPr>
          <w:rFonts w:ascii="宋体" w:eastAsia="宋体" w:hAnsi="宋体" w:cs="宋体" w:hint="eastAsia"/>
          <w:color w:val="000000"/>
          <w:kern w:val="0"/>
          <w:sz w:val="24"/>
          <w:szCs w:val="32"/>
        </w:rPr>
        <w:t>樟</w:t>
      </w:r>
      <w:proofErr w:type="gramEnd"/>
      <w:r w:rsidRPr="00A13BB4">
        <w:rPr>
          <w:rFonts w:ascii="宋体" w:eastAsia="宋体" w:hAnsi="宋体" w:cs="宋体" w:hint="eastAsia"/>
          <w:color w:val="000000"/>
          <w:kern w:val="0"/>
          <w:sz w:val="24"/>
          <w:szCs w:val="32"/>
        </w:rPr>
        <w:t>科香料植物为重点，全力推进香料原料基地建设，至</w:t>
      </w:r>
      <w:r w:rsidRPr="00A13BB4">
        <w:rPr>
          <w:rFonts w:ascii="ˎ̥" w:eastAsia="宋体" w:hAnsi="ˎ̥" w:cs="宋体"/>
          <w:color w:val="000000"/>
          <w:kern w:val="0"/>
          <w:sz w:val="24"/>
          <w:szCs w:val="24"/>
        </w:rPr>
        <w:t>2020</w:t>
      </w:r>
      <w:r w:rsidRPr="00A13BB4">
        <w:rPr>
          <w:rFonts w:ascii="宋体" w:eastAsia="宋体" w:hAnsi="宋体" w:cs="宋体" w:hint="eastAsia"/>
          <w:color w:val="000000"/>
          <w:kern w:val="0"/>
          <w:sz w:val="24"/>
          <w:szCs w:val="32"/>
        </w:rPr>
        <w:t>年，全县香料植物种植面积达</w:t>
      </w:r>
      <w:r w:rsidRPr="00A13BB4">
        <w:rPr>
          <w:rFonts w:ascii="ˎ̥" w:eastAsia="宋体" w:hAnsi="ˎ̥" w:cs="宋体"/>
          <w:color w:val="000000"/>
          <w:kern w:val="0"/>
          <w:sz w:val="24"/>
          <w:szCs w:val="24"/>
        </w:rPr>
        <w:t>25</w:t>
      </w:r>
      <w:r w:rsidRPr="00A13BB4">
        <w:rPr>
          <w:rFonts w:ascii="宋体" w:eastAsia="宋体" w:hAnsi="宋体" w:cs="宋体" w:hint="eastAsia"/>
          <w:color w:val="000000"/>
          <w:kern w:val="0"/>
          <w:sz w:val="24"/>
          <w:szCs w:val="32"/>
        </w:rPr>
        <w:t>万亩。</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二、扶持政策</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1、补助方式：充分整合财政涉农资金，采取“先建后奖，以奖代补”的方式，大力扶持香料原料种植基地建设，扶持香料植物基础性研发。</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2、扶持香料植物种植基地建设。对达到一定规模的新增香料植物种植基地，经验收成活率达</w:t>
      </w:r>
      <w:r w:rsidRPr="00A13BB4">
        <w:rPr>
          <w:rFonts w:ascii="ˎ̥" w:eastAsia="宋体" w:hAnsi="ˎ̥" w:cs="宋体"/>
          <w:color w:val="000000"/>
          <w:kern w:val="0"/>
          <w:sz w:val="24"/>
          <w:szCs w:val="24"/>
        </w:rPr>
        <w:t>80%</w:t>
      </w:r>
      <w:r w:rsidRPr="00A13BB4">
        <w:rPr>
          <w:rFonts w:ascii="宋体" w:eastAsia="宋体" w:hAnsi="宋体" w:cs="宋体" w:hint="eastAsia"/>
          <w:color w:val="000000"/>
          <w:kern w:val="0"/>
          <w:sz w:val="24"/>
          <w:szCs w:val="32"/>
        </w:rPr>
        <w:t>以上的，按照苗木成本给予一次性补贴。</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亩连片新种植黄栀子、无患子的，按每亩苗木款</w:t>
      </w:r>
      <w:r w:rsidRPr="00A13BB4">
        <w:rPr>
          <w:rFonts w:ascii="ˎ̥" w:eastAsia="宋体" w:hAnsi="ˎ̥" w:cs="宋体"/>
          <w:color w:val="000000"/>
          <w:kern w:val="0"/>
          <w:sz w:val="24"/>
          <w:szCs w:val="24"/>
        </w:rPr>
        <w:t>200</w:t>
      </w:r>
      <w:r w:rsidRPr="00A13BB4">
        <w:rPr>
          <w:rFonts w:ascii="宋体" w:eastAsia="宋体" w:hAnsi="宋体" w:cs="宋体" w:hint="eastAsia"/>
          <w:color w:val="000000"/>
          <w:kern w:val="0"/>
          <w:sz w:val="24"/>
          <w:szCs w:val="32"/>
        </w:rPr>
        <w:t>元标准进行补贴。</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w:t>
      </w:r>
      <w:r w:rsidRPr="00A13BB4">
        <w:rPr>
          <w:rFonts w:ascii="ˎ̥" w:eastAsia="宋体" w:hAnsi="ˎ̥" w:cs="宋体"/>
          <w:color w:val="000000"/>
          <w:kern w:val="0"/>
          <w:sz w:val="24"/>
          <w:szCs w:val="24"/>
        </w:rPr>
        <w:t>300</w:t>
      </w:r>
      <w:r w:rsidRPr="00A13BB4">
        <w:rPr>
          <w:rFonts w:ascii="宋体" w:eastAsia="宋体" w:hAnsi="宋体" w:cs="宋体" w:hint="eastAsia"/>
          <w:color w:val="000000"/>
          <w:kern w:val="0"/>
          <w:sz w:val="24"/>
          <w:szCs w:val="32"/>
        </w:rPr>
        <w:t>亩以上连片新种植纯种芳樟、右旋芳樟（提供购苗合同）的，每亩分别给予苗木款补贴</w:t>
      </w:r>
      <w:r w:rsidRPr="00A13BB4">
        <w:rPr>
          <w:rFonts w:ascii="ˎ̥" w:eastAsia="宋体" w:hAnsi="ˎ̥" w:cs="宋体"/>
          <w:color w:val="000000"/>
          <w:kern w:val="0"/>
          <w:sz w:val="24"/>
          <w:szCs w:val="24"/>
        </w:rPr>
        <w:t>600</w:t>
      </w:r>
      <w:r w:rsidRPr="00A13BB4">
        <w:rPr>
          <w:rFonts w:ascii="宋体" w:eastAsia="宋体" w:hAnsi="宋体" w:cs="宋体" w:hint="eastAsia"/>
          <w:color w:val="000000"/>
          <w:kern w:val="0"/>
          <w:sz w:val="24"/>
          <w:szCs w:val="32"/>
        </w:rPr>
        <w:t>元、</w:t>
      </w:r>
      <w:r w:rsidRPr="00A13BB4">
        <w:rPr>
          <w:rFonts w:ascii="ˎ̥" w:eastAsia="宋体" w:hAnsi="ˎ̥" w:cs="宋体"/>
          <w:color w:val="000000"/>
          <w:kern w:val="0"/>
          <w:sz w:val="24"/>
          <w:szCs w:val="24"/>
        </w:rPr>
        <w:t>1600</w:t>
      </w:r>
      <w:r w:rsidRPr="00A13BB4">
        <w:rPr>
          <w:rFonts w:ascii="宋体" w:eastAsia="宋体" w:hAnsi="宋体" w:cs="宋体" w:hint="eastAsia"/>
          <w:color w:val="000000"/>
          <w:kern w:val="0"/>
          <w:sz w:val="24"/>
          <w:szCs w:val="32"/>
        </w:rPr>
        <w:t>元。对于原种植基地进行提升改造或在原种植基地周边扩大种植规模，重新种植樟树优良品种如：纯种芳樟（精选芳樟）、右旋芳樟等，不受</w:t>
      </w:r>
      <w:r w:rsidRPr="00A13BB4">
        <w:rPr>
          <w:rFonts w:ascii="ˎ̥" w:eastAsia="宋体" w:hAnsi="ˎ̥" w:cs="宋体"/>
          <w:color w:val="000000"/>
          <w:kern w:val="0"/>
          <w:sz w:val="24"/>
          <w:szCs w:val="24"/>
        </w:rPr>
        <w:t>300</w:t>
      </w:r>
      <w:r w:rsidRPr="00A13BB4">
        <w:rPr>
          <w:rFonts w:ascii="宋体" w:eastAsia="宋体" w:hAnsi="宋体" w:cs="宋体" w:hint="eastAsia"/>
          <w:color w:val="000000"/>
          <w:kern w:val="0"/>
          <w:sz w:val="24"/>
          <w:szCs w:val="32"/>
        </w:rPr>
        <w:t>亩规模限制（要求连片种植规模达</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亩以上），同样按新种植标准的补贴给予扶持；对连片新种植的右旋芳樟，先按照纯种芳樟标准进行补贴，待对精油成份测定之后，再按照种植右旋芳樟的补贴标准追加补贴。</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对种植我县香料企业生产所需要的其它香料原料植物的，且连片种植规模达</w:t>
      </w:r>
      <w:r w:rsidRPr="00A13BB4">
        <w:rPr>
          <w:rFonts w:ascii="ˎ̥" w:eastAsia="宋体" w:hAnsi="ˎ̥" w:cs="宋体"/>
          <w:color w:val="000000"/>
          <w:kern w:val="0"/>
          <w:sz w:val="24"/>
          <w:szCs w:val="24"/>
        </w:rPr>
        <w:t>20</w:t>
      </w:r>
      <w:r w:rsidRPr="00A13BB4">
        <w:rPr>
          <w:rFonts w:ascii="宋体" w:eastAsia="宋体" w:hAnsi="宋体" w:cs="宋体" w:hint="eastAsia"/>
          <w:color w:val="000000"/>
          <w:kern w:val="0"/>
          <w:sz w:val="24"/>
          <w:szCs w:val="32"/>
        </w:rPr>
        <w:t>亩以上的，每年经核实后按照苗木成本给予一次性不超过</w:t>
      </w:r>
      <w:r w:rsidRPr="00A13BB4">
        <w:rPr>
          <w:rFonts w:ascii="ˎ̥" w:eastAsia="宋体" w:hAnsi="ˎ̥" w:cs="宋体"/>
          <w:color w:val="000000"/>
          <w:kern w:val="0"/>
          <w:sz w:val="24"/>
          <w:szCs w:val="24"/>
        </w:rPr>
        <w:t>1600</w:t>
      </w:r>
      <w:r w:rsidRPr="00A13BB4">
        <w:rPr>
          <w:rFonts w:ascii="宋体" w:eastAsia="宋体" w:hAnsi="宋体" w:cs="宋体" w:hint="eastAsia"/>
          <w:color w:val="000000"/>
          <w:kern w:val="0"/>
          <w:sz w:val="24"/>
          <w:szCs w:val="32"/>
        </w:rPr>
        <w:t>元的补贴。</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三、申报验收程序</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1、本县范围内种植香料植物申报程序</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1</w:t>
      </w:r>
      <w:r w:rsidRPr="00A13BB4">
        <w:rPr>
          <w:rFonts w:ascii="宋体" w:eastAsia="宋体" w:hAnsi="宋体" w:cs="宋体" w:hint="eastAsia"/>
          <w:color w:val="000000"/>
          <w:kern w:val="0"/>
          <w:sz w:val="24"/>
          <w:szCs w:val="32"/>
        </w:rPr>
        <w:t>）当年栽种芳樟、黄栀子、无患子等香料植物的业主在</w:t>
      </w:r>
      <w:r w:rsidRPr="00A13BB4">
        <w:rPr>
          <w:rFonts w:ascii="ˎ̥" w:eastAsia="宋体" w:hAnsi="ˎ̥" w:cs="宋体"/>
          <w:color w:val="000000"/>
          <w:kern w:val="0"/>
          <w:sz w:val="24"/>
          <w:szCs w:val="24"/>
        </w:rPr>
        <w:t>6</w:t>
      </w:r>
      <w:r w:rsidRPr="00A13BB4">
        <w:rPr>
          <w:rFonts w:ascii="宋体" w:eastAsia="宋体" w:hAnsi="宋体" w:cs="宋体" w:hint="eastAsia"/>
          <w:color w:val="000000"/>
          <w:kern w:val="0"/>
          <w:sz w:val="24"/>
          <w:szCs w:val="32"/>
        </w:rPr>
        <w:t>月底向所在乡、镇政府申报。</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w:t>
      </w:r>
      <w:r w:rsidRPr="00A13BB4">
        <w:rPr>
          <w:rFonts w:ascii="ˎ̥" w:eastAsia="宋体" w:hAnsi="ˎ̥" w:cs="宋体"/>
          <w:color w:val="000000"/>
          <w:kern w:val="0"/>
          <w:sz w:val="24"/>
          <w:szCs w:val="24"/>
        </w:rPr>
        <w:t>2</w:t>
      </w:r>
      <w:r w:rsidRPr="00A13BB4">
        <w:rPr>
          <w:rFonts w:ascii="宋体" w:eastAsia="宋体" w:hAnsi="宋体" w:cs="宋体" w:hint="eastAsia"/>
          <w:color w:val="000000"/>
          <w:kern w:val="0"/>
          <w:sz w:val="24"/>
          <w:szCs w:val="32"/>
        </w:rPr>
        <w:t>）乡镇政府根据县政府出台的补贴政策，对当年新增香料植物的情况进行汇总、审核，报县经作局。</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rPr>
        <w:t>3</w:t>
      </w:r>
      <w:r w:rsidRPr="00A13BB4">
        <w:rPr>
          <w:rFonts w:ascii="宋体" w:eastAsia="宋体" w:hAnsi="宋体" w:cs="宋体" w:hint="eastAsia"/>
          <w:color w:val="000000"/>
          <w:kern w:val="0"/>
          <w:sz w:val="24"/>
          <w:szCs w:val="32"/>
        </w:rPr>
        <w:t>）每年</w:t>
      </w:r>
      <w:r w:rsidRPr="00A13BB4">
        <w:rPr>
          <w:rFonts w:ascii="ˎ̥" w:eastAsia="宋体" w:hAnsi="ˎ̥" w:cs="宋体"/>
          <w:color w:val="000000"/>
          <w:kern w:val="0"/>
          <w:sz w:val="24"/>
          <w:szCs w:val="24"/>
        </w:rPr>
        <w:t>10</w:t>
      </w:r>
      <w:r w:rsidRPr="00A13BB4">
        <w:rPr>
          <w:rFonts w:ascii="宋体" w:eastAsia="宋体" w:hAnsi="宋体" w:cs="宋体" w:hint="eastAsia"/>
          <w:color w:val="000000"/>
          <w:kern w:val="0"/>
          <w:sz w:val="24"/>
          <w:szCs w:val="32"/>
        </w:rPr>
        <w:t>月底前由县经作局牵头，组织林业、财政、相关乡镇等部门进行现场核查、勾图，确定新增香料植物种植面积。</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2、县外种植香料植物申报程序</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香料种植企业向县经作局申报县外香料种植情况，并提供县外种植相关资料。经过县财政、经作、林业等单位对种植基地核实认定以后，再向县政府申请项目上和资金上扶持政策。</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四、资金拨付</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1、县经作局等单位根据县政府政策规定的补贴标准，确定香料种植基地建设补贴金额数量，向县政府申请补贴资金。</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2、经县政府审批后，通过“一卡通”将补贴资金打到香料种植业主的</w:t>
      </w:r>
      <w:proofErr w:type="gramStart"/>
      <w:r w:rsidRPr="00A13BB4">
        <w:rPr>
          <w:rFonts w:ascii="宋体" w:eastAsia="宋体" w:hAnsi="宋体" w:cs="宋体" w:hint="eastAsia"/>
          <w:color w:val="000000"/>
          <w:kern w:val="0"/>
          <w:sz w:val="24"/>
          <w:szCs w:val="32"/>
        </w:rPr>
        <w:t>帐户</w:t>
      </w:r>
      <w:proofErr w:type="gramEnd"/>
      <w:r w:rsidRPr="00A13BB4">
        <w:rPr>
          <w:rFonts w:ascii="宋体" w:eastAsia="宋体" w:hAnsi="宋体" w:cs="宋体" w:hint="eastAsia"/>
          <w:color w:val="000000"/>
          <w:kern w:val="0"/>
          <w:sz w:val="24"/>
          <w:szCs w:val="32"/>
        </w:rPr>
        <w:t>。</w:t>
      </w:r>
    </w:p>
    <w:p w:rsidR="00A13BB4" w:rsidRPr="00A13BB4" w:rsidRDefault="00A13BB4" w:rsidP="00A13BB4">
      <w:pPr>
        <w:widowControl/>
        <w:adjustRightInd w:val="0"/>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附：表</w:t>
      </w:r>
      <w:proofErr w:type="gramStart"/>
      <w:r w:rsidRPr="00A13BB4">
        <w:rPr>
          <w:rFonts w:ascii="宋体" w:eastAsia="宋体" w:hAnsi="宋体" w:cs="宋体" w:hint="eastAsia"/>
          <w:color w:val="000000"/>
          <w:kern w:val="0"/>
          <w:sz w:val="24"/>
          <w:szCs w:val="32"/>
        </w:rPr>
        <w:t>一</w:t>
      </w:r>
      <w:proofErr w:type="gramEnd"/>
      <w:r w:rsidRPr="00A13BB4">
        <w:rPr>
          <w:rFonts w:ascii="宋体" w:eastAsia="宋体" w:hAnsi="宋体" w:cs="宋体" w:hint="eastAsia"/>
          <w:color w:val="000000"/>
          <w:kern w:val="0"/>
          <w:sz w:val="24"/>
          <w:szCs w:val="32"/>
        </w:rPr>
        <w:t>：</w:t>
      </w:r>
      <w:r w:rsidRPr="00A13BB4">
        <w:rPr>
          <w:rFonts w:ascii="ˎ̥" w:eastAsia="宋体" w:hAnsi="ˎ̥" w:cs="宋体"/>
          <w:color w:val="000000"/>
          <w:kern w:val="0"/>
          <w:sz w:val="24"/>
          <w:szCs w:val="24"/>
          <w:u w:val="single"/>
        </w:rPr>
        <w:t xml:space="preserve">       </w:t>
      </w:r>
      <w:r w:rsidRPr="00A13BB4">
        <w:rPr>
          <w:rFonts w:ascii="宋体" w:eastAsia="宋体" w:hAnsi="宋体" w:cs="宋体" w:hint="eastAsia"/>
          <w:color w:val="000000"/>
          <w:kern w:val="0"/>
          <w:sz w:val="24"/>
          <w:szCs w:val="32"/>
        </w:rPr>
        <w:t>乡镇新增香料植物种植申报表</w:t>
      </w:r>
    </w:p>
    <w:p w:rsidR="00A13BB4" w:rsidRPr="00A13BB4" w:rsidRDefault="00A13BB4" w:rsidP="00A13BB4">
      <w:pPr>
        <w:widowControl/>
        <w:adjustRightInd w:val="0"/>
        <w:snapToGrid w:val="0"/>
        <w:spacing w:line="520" w:lineRule="exact"/>
        <w:ind w:firstLineChars="400" w:firstLine="96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表二：新增香料植物种植面积核查表</w:t>
      </w:r>
    </w:p>
    <w:p w:rsidR="00A13BB4" w:rsidRPr="00A13BB4" w:rsidRDefault="00A13BB4" w:rsidP="00A13BB4">
      <w:pPr>
        <w:widowControl/>
        <w:adjustRightInd w:val="0"/>
        <w:snapToGrid w:val="0"/>
        <w:spacing w:line="520" w:lineRule="exact"/>
        <w:ind w:firstLineChars="400" w:firstLine="96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表三：县外种植香料植物申报表</w:t>
      </w:r>
    </w:p>
    <w:p w:rsidR="00A13BB4" w:rsidRPr="00A13BB4" w:rsidRDefault="00A13BB4" w:rsidP="00A13BB4">
      <w:pPr>
        <w:widowControl/>
        <w:adjustRightInd w:val="0"/>
        <w:snapToGrid w:val="0"/>
        <w:spacing w:line="520" w:lineRule="exact"/>
        <w:ind w:firstLineChars="400" w:firstLine="96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 </w:t>
      </w:r>
    </w:p>
    <w:p w:rsidR="00A13BB4" w:rsidRPr="00A13BB4" w:rsidRDefault="00A13BB4" w:rsidP="00A13BB4">
      <w:pPr>
        <w:widowControl/>
        <w:snapToGrid w:val="0"/>
        <w:spacing w:before="100" w:beforeAutospacing="1" w:after="100" w:afterAutospacing="1" w:line="375" w:lineRule="atLeast"/>
        <w:ind w:firstLineChars="200" w:firstLine="480"/>
        <w:jc w:val="left"/>
        <w:rPr>
          <w:rFonts w:ascii="宋体" w:eastAsia="宋体" w:hAnsi="宋体" w:cs="Times New Roman"/>
          <w:color w:val="000000"/>
          <w:sz w:val="24"/>
          <w:szCs w:val="32"/>
        </w:rPr>
        <w:sectPr w:rsidR="00A13BB4" w:rsidRPr="00A13BB4">
          <w:pgSz w:w="12240" w:h="15840"/>
          <w:pgMar w:top="1440" w:right="1800" w:bottom="1440" w:left="1800" w:header="720" w:footer="720" w:gutter="0"/>
          <w:cols w:space="720"/>
        </w:sectPr>
      </w:pPr>
    </w:p>
    <w:p w:rsidR="00A13BB4" w:rsidRPr="00A13BB4" w:rsidRDefault="00A13BB4" w:rsidP="00A13BB4">
      <w:pPr>
        <w:widowControl/>
        <w:adjustRightInd w:val="0"/>
        <w:snapToGrid w:val="0"/>
        <w:spacing w:line="360" w:lineRule="auto"/>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20"/>
        </w:rPr>
        <w:lastRenderedPageBreak/>
        <w:t>表</w:t>
      </w:r>
      <w:proofErr w:type="gramStart"/>
      <w:r w:rsidRPr="00A13BB4">
        <w:rPr>
          <w:rFonts w:ascii="宋体" w:eastAsia="宋体" w:hAnsi="宋体" w:cs="宋体" w:hint="eastAsia"/>
          <w:b/>
          <w:color w:val="000000"/>
          <w:kern w:val="0"/>
          <w:sz w:val="24"/>
          <w:szCs w:val="20"/>
        </w:rPr>
        <w:t>一</w:t>
      </w:r>
      <w:proofErr w:type="gramEnd"/>
      <w:r w:rsidRPr="00A13BB4">
        <w:rPr>
          <w:rFonts w:ascii="宋体" w:eastAsia="宋体" w:hAnsi="宋体" w:cs="宋体" w:hint="eastAsia"/>
          <w:b/>
          <w:color w:val="000000"/>
          <w:kern w:val="0"/>
          <w:sz w:val="24"/>
          <w:szCs w:val="20"/>
        </w:rPr>
        <w:t>：</w:t>
      </w:r>
    </w:p>
    <w:tbl>
      <w:tblPr>
        <w:tblpPr w:leftFromText="180" w:rightFromText="180" w:vertAnchor="page" w:horzAnchor="margin" w:tblpY="2377"/>
        <w:tblW w:w="5000" w:type="pct"/>
        <w:tblLook w:val="04A0" w:firstRow="1" w:lastRow="0" w:firstColumn="1" w:lastColumn="0" w:noHBand="0" w:noVBand="1"/>
      </w:tblPr>
      <w:tblGrid>
        <w:gridCol w:w="1000"/>
        <w:gridCol w:w="1118"/>
        <w:gridCol w:w="1276"/>
        <w:gridCol w:w="1086"/>
        <w:gridCol w:w="951"/>
        <w:gridCol w:w="1369"/>
        <w:gridCol w:w="1830"/>
      </w:tblGrid>
      <w:tr w:rsidR="00A13BB4" w:rsidRPr="00A13BB4" w:rsidTr="00A13BB4">
        <w:trPr>
          <w:trHeight w:val="788"/>
        </w:trPr>
        <w:tc>
          <w:tcPr>
            <w:tcW w:w="5000" w:type="pct"/>
            <w:gridSpan w:val="7"/>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b/>
                <w:bCs/>
                <w:color w:val="000000"/>
                <w:kern w:val="0"/>
                <w:sz w:val="24"/>
                <w:szCs w:val="24"/>
                <w:u w:val="single"/>
              </w:rPr>
              <w:t xml:space="preserve">           </w:t>
            </w:r>
            <w:r w:rsidRPr="00A13BB4">
              <w:rPr>
                <w:rFonts w:ascii="宋体" w:eastAsia="宋体" w:hAnsi="宋体" w:cs="宋体" w:hint="eastAsia"/>
                <w:b/>
                <w:bCs/>
                <w:color w:val="000000"/>
                <w:kern w:val="0"/>
                <w:sz w:val="24"/>
                <w:szCs w:val="40"/>
              </w:rPr>
              <w:t>乡（镇）新增香料植物种植申报表</w:t>
            </w:r>
          </w:p>
        </w:tc>
      </w:tr>
      <w:tr w:rsidR="00A13BB4" w:rsidRPr="00A13BB4" w:rsidTr="00A13BB4">
        <w:trPr>
          <w:trHeight w:val="802"/>
        </w:trPr>
        <w:tc>
          <w:tcPr>
            <w:tcW w:w="580" w:type="pct"/>
            <w:tcBorders>
              <w:top w:val="single" w:sz="4" w:space="0" w:color="auto"/>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20"/>
              </w:rPr>
              <w:t>种植户</w:t>
            </w:r>
          </w:p>
        </w:tc>
        <w:tc>
          <w:tcPr>
            <w:tcW w:w="648"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proofErr w:type="gramStart"/>
            <w:r w:rsidRPr="00A13BB4">
              <w:rPr>
                <w:rFonts w:ascii="宋体" w:eastAsia="宋体" w:hAnsi="宋体" w:cs="宋体" w:hint="eastAsia"/>
                <w:b/>
                <w:bCs/>
                <w:color w:val="000000"/>
                <w:kern w:val="0"/>
                <w:sz w:val="24"/>
                <w:szCs w:val="20"/>
              </w:rPr>
              <w:t>种植村</w:t>
            </w:r>
            <w:proofErr w:type="gramEnd"/>
          </w:p>
        </w:tc>
        <w:tc>
          <w:tcPr>
            <w:tcW w:w="739"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20"/>
              </w:rPr>
              <w:t xml:space="preserve">位 </w:t>
            </w:r>
            <w:r w:rsidRPr="00A13BB4">
              <w:rPr>
                <w:rFonts w:ascii="ˎ̥" w:eastAsia="宋体" w:hAnsi="ˎ̥" w:cs="宋体"/>
                <w:b/>
                <w:bCs/>
                <w:color w:val="000000"/>
                <w:kern w:val="0"/>
                <w:sz w:val="24"/>
                <w:szCs w:val="24"/>
              </w:rPr>
              <w:t xml:space="preserve">    </w:t>
            </w:r>
            <w:r w:rsidRPr="00A13BB4">
              <w:rPr>
                <w:rFonts w:ascii="宋体" w:eastAsia="宋体" w:hAnsi="宋体" w:cs="宋体" w:hint="eastAsia"/>
                <w:b/>
                <w:bCs/>
                <w:color w:val="000000"/>
                <w:kern w:val="0"/>
                <w:sz w:val="24"/>
                <w:szCs w:val="20"/>
              </w:rPr>
              <w:t>置</w:t>
            </w:r>
            <w:r w:rsidRPr="00A13BB4">
              <w:rPr>
                <w:rFonts w:ascii="ˎ̥" w:eastAsia="宋体" w:hAnsi="ˎ̥" w:cs="宋体"/>
                <w:b/>
                <w:bCs/>
                <w:color w:val="000000"/>
                <w:kern w:val="0"/>
                <w:sz w:val="24"/>
                <w:szCs w:val="24"/>
              </w:rPr>
              <w:t xml:space="preserve">     </w:t>
            </w:r>
            <w:r w:rsidRPr="00A13BB4">
              <w:rPr>
                <w:rFonts w:ascii="宋体" w:eastAsia="宋体" w:hAnsi="宋体" w:cs="宋体" w:hint="eastAsia"/>
                <w:b/>
                <w:bCs/>
                <w:color w:val="000000"/>
                <w:kern w:val="0"/>
                <w:sz w:val="24"/>
                <w:szCs w:val="20"/>
              </w:rPr>
              <w:t>（山名）</w:t>
            </w:r>
          </w:p>
        </w:tc>
        <w:tc>
          <w:tcPr>
            <w:tcW w:w="629"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20"/>
              </w:rPr>
              <w:t>香料品种</w:t>
            </w:r>
          </w:p>
        </w:tc>
        <w:tc>
          <w:tcPr>
            <w:tcW w:w="551"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20"/>
              </w:rPr>
              <w:t>面</w:t>
            </w:r>
            <w:r w:rsidRPr="00A13BB4">
              <w:rPr>
                <w:rFonts w:ascii="ˎ̥" w:eastAsia="宋体" w:hAnsi="ˎ̥" w:cs="宋体"/>
                <w:b/>
                <w:bCs/>
                <w:color w:val="000000"/>
                <w:kern w:val="0"/>
                <w:sz w:val="24"/>
                <w:szCs w:val="24"/>
              </w:rPr>
              <w:t xml:space="preserve">  </w:t>
            </w:r>
            <w:r w:rsidRPr="00A13BB4">
              <w:rPr>
                <w:rFonts w:ascii="宋体" w:eastAsia="宋体" w:hAnsi="宋体" w:cs="宋体" w:hint="eastAsia"/>
                <w:b/>
                <w:bCs/>
                <w:color w:val="000000"/>
                <w:kern w:val="0"/>
                <w:sz w:val="24"/>
                <w:szCs w:val="20"/>
              </w:rPr>
              <w:t>积</w:t>
            </w:r>
            <w:r w:rsidRPr="00A13BB4">
              <w:rPr>
                <w:rFonts w:ascii="ˎ̥" w:eastAsia="宋体" w:hAnsi="ˎ̥" w:cs="宋体"/>
                <w:b/>
                <w:bCs/>
                <w:color w:val="000000"/>
                <w:kern w:val="0"/>
                <w:sz w:val="24"/>
                <w:szCs w:val="24"/>
              </w:rPr>
              <w:t xml:space="preserve">   </w:t>
            </w:r>
            <w:r w:rsidRPr="00A13BB4">
              <w:rPr>
                <w:rFonts w:ascii="宋体" w:eastAsia="宋体" w:hAnsi="宋体" w:cs="宋体" w:hint="eastAsia"/>
                <w:b/>
                <w:bCs/>
                <w:color w:val="000000"/>
                <w:kern w:val="0"/>
                <w:sz w:val="24"/>
                <w:szCs w:val="20"/>
              </w:rPr>
              <w:t>（亩）</w:t>
            </w:r>
          </w:p>
        </w:tc>
        <w:tc>
          <w:tcPr>
            <w:tcW w:w="793"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20"/>
              </w:rPr>
              <w:t>联系方式</w:t>
            </w:r>
          </w:p>
        </w:tc>
        <w:tc>
          <w:tcPr>
            <w:tcW w:w="1061"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20"/>
              </w:rPr>
              <w:t>身份证号</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56"/>
        </w:trPr>
        <w:tc>
          <w:tcPr>
            <w:tcW w:w="580"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48"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29"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5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61"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1175"/>
        </w:trPr>
        <w:tc>
          <w:tcPr>
            <w:tcW w:w="5000" w:type="pct"/>
            <w:gridSpan w:val="7"/>
            <w:tcBorders>
              <w:top w:val="single" w:sz="4" w:space="0" w:color="auto"/>
              <w:left w:val="single" w:sz="4" w:space="0" w:color="auto"/>
              <w:bottom w:val="nil"/>
              <w:right w:val="single" w:sz="4" w:space="0" w:color="000000"/>
            </w:tcBorders>
            <w:noWrap/>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审核意见：</w:t>
            </w:r>
          </w:p>
        </w:tc>
      </w:tr>
      <w:tr w:rsidR="00A13BB4" w:rsidRPr="00A13BB4" w:rsidTr="00A13BB4">
        <w:trPr>
          <w:trHeight w:val="415"/>
        </w:trPr>
        <w:tc>
          <w:tcPr>
            <w:tcW w:w="3146" w:type="pct"/>
            <w:gridSpan w:val="5"/>
            <w:vMerge w:val="restart"/>
            <w:tcBorders>
              <w:top w:val="nil"/>
              <w:left w:val="single" w:sz="4" w:space="0" w:color="auto"/>
              <w:bottom w:val="single" w:sz="4" w:space="0" w:color="000000"/>
              <w:right w:val="nil"/>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93" w:type="pct"/>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签</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章：</w:t>
            </w:r>
            <w:r w:rsidRPr="00A13BB4">
              <w:rPr>
                <w:rFonts w:ascii="ˎ̥" w:eastAsia="宋体" w:hAnsi="ˎ̥" w:cs="宋体"/>
                <w:color w:val="000000"/>
                <w:kern w:val="0"/>
                <w:sz w:val="24"/>
                <w:szCs w:val="24"/>
              </w:rPr>
              <w:t xml:space="preserve">                                                                                       </w:t>
            </w:r>
          </w:p>
        </w:tc>
        <w:tc>
          <w:tcPr>
            <w:tcW w:w="1061" w:type="pct"/>
            <w:vMerge w:val="restart"/>
            <w:tcBorders>
              <w:top w:val="nil"/>
              <w:left w:val="nil"/>
              <w:bottom w:val="single" w:sz="4" w:space="0" w:color="000000"/>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415"/>
        </w:trPr>
        <w:tc>
          <w:tcPr>
            <w:tcW w:w="0" w:type="auto"/>
            <w:gridSpan w:val="5"/>
            <w:vMerge/>
            <w:tcBorders>
              <w:top w:val="nil"/>
              <w:left w:val="single" w:sz="4" w:space="0" w:color="auto"/>
              <w:bottom w:val="single" w:sz="4" w:space="0" w:color="000000"/>
              <w:right w:val="nil"/>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793" w:type="pct"/>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时</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间：</w:t>
            </w:r>
          </w:p>
        </w:tc>
        <w:tc>
          <w:tcPr>
            <w:tcW w:w="0" w:type="auto"/>
            <w:vMerge/>
            <w:tcBorders>
              <w:top w:val="nil"/>
              <w:left w:val="nil"/>
              <w:bottom w:val="single" w:sz="4" w:space="0" w:color="000000"/>
              <w:right w:val="single" w:sz="4" w:space="0" w:color="auto"/>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r>
      <w:tr w:rsidR="00A13BB4" w:rsidRPr="00A13BB4" w:rsidTr="00A13BB4">
        <w:trPr>
          <w:trHeight w:val="138"/>
        </w:trPr>
        <w:tc>
          <w:tcPr>
            <w:tcW w:w="0" w:type="auto"/>
            <w:gridSpan w:val="5"/>
            <w:vMerge/>
            <w:tcBorders>
              <w:top w:val="nil"/>
              <w:left w:val="single" w:sz="4" w:space="0" w:color="auto"/>
              <w:bottom w:val="single" w:sz="4" w:space="0" w:color="000000"/>
              <w:right w:val="nil"/>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793" w:type="pct"/>
            <w:tcBorders>
              <w:top w:val="nil"/>
              <w:left w:val="nil"/>
              <w:bottom w:val="single" w:sz="4" w:space="0" w:color="auto"/>
              <w:right w:val="nil"/>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vMerge/>
            <w:tcBorders>
              <w:top w:val="nil"/>
              <w:left w:val="nil"/>
              <w:bottom w:val="single" w:sz="4" w:space="0" w:color="000000"/>
              <w:right w:val="single" w:sz="4" w:space="0" w:color="auto"/>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r>
    </w:tbl>
    <w:p w:rsidR="00A13BB4" w:rsidRPr="00A13BB4" w:rsidRDefault="00A13BB4" w:rsidP="00A13BB4">
      <w:pPr>
        <w:widowControl/>
        <w:snapToGrid w:val="0"/>
        <w:spacing w:before="100" w:beforeAutospacing="1" w:after="100" w:afterAutospacing="1" w:line="360" w:lineRule="auto"/>
        <w:ind w:firstLineChars="200" w:firstLine="480"/>
        <w:jc w:val="left"/>
        <w:rPr>
          <w:rFonts w:ascii="宋体" w:eastAsia="宋体" w:hAnsi="宋体" w:cs="Times New Roman"/>
          <w:color w:val="000000"/>
          <w:sz w:val="24"/>
          <w:szCs w:val="32"/>
        </w:rPr>
        <w:sectPr w:rsidR="00A13BB4" w:rsidRPr="00A13BB4">
          <w:pgSz w:w="12240" w:h="15840"/>
          <w:pgMar w:top="1440" w:right="1800" w:bottom="1440" w:left="1800" w:header="720" w:footer="720" w:gutter="0"/>
          <w:cols w:space="720"/>
        </w:sectPr>
      </w:pPr>
    </w:p>
    <w:p w:rsidR="00A13BB4" w:rsidRPr="00A13BB4" w:rsidRDefault="00A13BB4" w:rsidP="00A13BB4">
      <w:pPr>
        <w:widowControl/>
        <w:tabs>
          <w:tab w:val="left" w:pos="0"/>
          <w:tab w:val="right" w:pos="13638"/>
        </w:tabs>
        <w:adjustRightInd w:val="0"/>
        <w:snapToGrid w:val="0"/>
        <w:spacing w:line="360" w:lineRule="auto"/>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20"/>
        </w:rPr>
        <w:lastRenderedPageBreak/>
        <w:t>表二：</w:t>
      </w:r>
    </w:p>
    <w:tbl>
      <w:tblPr>
        <w:tblW w:w="5000" w:type="pct"/>
        <w:jc w:val="center"/>
        <w:tblLook w:val="04A0" w:firstRow="1" w:lastRow="0" w:firstColumn="1" w:lastColumn="0" w:noHBand="0" w:noVBand="1"/>
      </w:tblPr>
      <w:tblGrid>
        <w:gridCol w:w="1332"/>
        <w:gridCol w:w="1297"/>
        <w:gridCol w:w="1161"/>
        <w:gridCol w:w="276"/>
        <w:gridCol w:w="1617"/>
        <w:gridCol w:w="276"/>
        <w:gridCol w:w="1004"/>
        <w:gridCol w:w="1677"/>
      </w:tblGrid>
      <w:tr w:rsidR="00A13BB4" w:rsidRPr="00A13BB4" w:rsidTr="00A13BB4">
        <w:trPr>
          <w:trHeight w:val="795"/>
          <w:jc w:val="center"/>
        </w:trPr>
        <w:tc>
          <w:tcPr>
            <w:tcW w:w="5000" w:type="pct"/>
            <w:gridSpan w:val="8"/>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40"/>
              </w:rPr>
              <w:t>新增香料原料植物种植面积核查表</w:t>
            </w:r>
          </w:p>
        </w:tc>
      </w:tr>
      <w:tr w:rsidR="00A13BB4" w:rsidRPr="00A13BB4" w:rsidTr="00A13BB4">
        <w:trPr>
          <w:trHeight w:val="642"/>
          <w:jc w:val="center"/>
        </w:trPr>
        <w:tc>
          <w:tcPr>
            <w:tcW w:w="780" w:type="pct"/>
            <w:tcBorders>
              <w:top w:val="single" w:sz="4" w:space="0" w:color="auto"/>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种植户</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姓名</w:t>
            </w:r>
          </w:p>
        </w:tc>
        <w:tc>
          <w:tcPr>
            <w:tcW w:w="760"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80"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身份</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证号</w:t>
            </w:r>
          </w:p>
        </w:tc>
        <w:tc>
          <w:tcPr>
            <w:tcW w:w="1210" w:type="pct"/>
            <w:gridSpan w:val="3"/>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90"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手机号</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1"/>
              </w:rPr>
              <w:t>（电话）</w:t>
            </w:r>
          </w:p>
        </w:tc>
        <w:tc>
          <w:tcPr>
            <w:tcW w:w="980" w:type="pct"/>
            <w:tcBorders>
              <w:top w:val="single" w:sz="4" w:space="0" w:color="auto"/>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642"/>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开发模式</w:t>
            </w:r>
          </w:p>
        </w:tc>
        <w:tc>
          <w:tcPr>
            <w:tcW w:w="76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8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参与开发企业</w:t>
            </w:r>
          </w:p>
        </w:tc>
        <w:tc>
          <w:tcPr>
            <w:tcW w:w="2779" w:type="pct"/>
            <w:gridSpan w:val="5"/>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642"/>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林地所有权人</w:t>
            </w:r>
          </w:p>
        </w:tc>
        <w:tc>
          <w:tcPr>
            <w:tcW w:w="1441"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210" w:type="pct"/>
            <w:gridSpan w:val="3"/>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林地使用权人</w:t>
            </w:r>
          </w:p>
        </w:tc>
        <w:tc>
          <w:tcPr>
            <w:tcW w:w="1570"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767"/>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种植基地</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位置、山名</w:t>
            </w:r>
          </w:p>
        </w:tc>
        <w:tc>
          <w:tcPr>
            <w:tcW w:w="4220" w:type="pct"/>
            <w:gridSpan w:val="7"/>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739"/>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香料植物品种</w:t>
            </w:r>
          </w:p>
        </w:tc>
        <w:tc>
          <w:tcPr>
            <w:tcW w:w="1441"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210" w:type="pct"/>
            <w:gridSpan w:val="3"/>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苗木来源</w:t>
            </w:r>
          </w:p>
        </w:tc>
        <w:tc>
          <w:tcPr>
            <w:tcW w:w="1570"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1099"/>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种植时间</w:t>
            </w:r>
          </w:p>
        </w:tc>
        <w:tc>
          <w:tcPr>
            <w:tcW w:w="76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68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1"/>
              </w:rPr>
              <w:t>整地及施肥情况</w:t>
            </w:r>
          </w:p>
        </w:tc>
        <w:tc>
          <w:tcPr>
            <w:tcW w:w="1210" w:type="pct"/>
            <w:gridSpan w:val="3"/>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59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栽植</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密度</w:t>
            </w:r>
          </w:p>
        </w:tc>
        <w:tc>
          <w:tcPr>
            <w:tcW w:w="98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683"/>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成活率</w:t>
            </w:r>
          </w:p>
        </w:tc>
        <w:tc>
          <w:tcPr>
            <w:tcW w:w="1441"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210" w:type="pct"/>
            <w:gridSpan w:val="3"/>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管理情况</w:t>
            </w:r>
          </w:p>
        </w:tc>
        <w:tc>
          <w:tcPr>
            <w:tcW w:w="1570"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2398"/>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地形图</w:t>
            </w:r>
          </w:p>
        </w:tc>
        <w:tc>
          <w:tcPr>
            <w:tcW w:w="4220" w:type="pct"/>
            <w:gridSpan w:val="7"/>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669"/>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银行帐号</w:t>
            </w:r>
          </w:p>
        </w:tc>
        <w:tc>
          <w:tcPr>
            <w:tcW w:w="4220" w:type="pct"/>
            <w:gridSpan w:val="7"/>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669"/>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核查面积</w:t>
            </w:r>
          </w:p>
        </w:tc>
        <w:tc>
          <w:tcPr>
            <w:tcW w:w="1605" w:type="pct"/>
            <w:gridSpan w:val="3"/>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950" w:type="pct"/>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核查时间</w:t>
            </w:r>
          </w:p>
        </w:tc>
        <w:tc>
          <w:tcPr>
            <w:tcW w:w="1665" w:type="pct"/>
            <w:gridSpan w:val="3"/>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1127"/>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核查人</w:t>
            </w:r>
          </w:p>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签字</w:t>
            </w:r>
          </w:p>
        </w:tc>
        <w:tc>
          <w:tcPr>
            <w:tcW w:w="4220" w:type="pct"/>
            <w:gridSpan w:val="7"/>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trHeight w:val="2022"/>
          <w:jc w:val="center"/>
        </w:trPr>
        <w:tc>
          <w:tcPr>
            <w:tcW w:w="780" w:type="pct"/>
            <w:tcBorders>
              <w:top w:val="nil"/>
              <w:left w:val="single" w:sz="4" w:space="0" w:color="auto"/>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lastRenderedPageBreak/>
              <w:t>乡镇签章</w:t>
            </w:r>
          </w:p>
        </w:tc>
        <w:tc>
          <w:tcPr>
            <w:tcW w:w="1605" w:type="pct"/>
            <w:gridSpan w:val="3"/>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045" w:type="pct"/>
            <w:gridSpan w:val="2"/>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县经作局签章</w:t>
            </w:r>
          </w:p>
        </w:tc>
        <w:tc>
          <w:tcPr>
            <w:tcW w:w="1570" w:type="pct"/>
            <w:gridSpan w:val="2"/>
            <w:tcBorders>
              <w:top w:val="single" w:sz="4" w:space="0" w:color="auto"/>
              <w:left w:val="nil"/>
              <w:bottom w:val="single" w:sz="4" w:space="0" w:color="auto"/>
              <w:right w:val="single" w:sz="4" w:space="0" w:color="000000"/>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r>
      <w:tr w:rsidR="00A13BB4" w:rsidRPr="00A13BB4" w:rsidTr="00A13BB4">
        <w:trPr>
          <w:jc w:val="center"/>
        </w:trPr>
        <w:tc>
          <w:tcPr>
            <w:tcW w:w="117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14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02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25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42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4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88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46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bl>
    <w:p w:rsidR="00A13BB4" w:rsidRPr="00A13BB4" w:rsidRDefault="00A13BB4" w:rsidP="00A13BB4">
      <w:pPr>
        <w:widowControl/>
        <w:snapToGrid w:val="0"/>
        <w:spacing w:before="100" w:beforeAutospacing="1" w:after="100" w:afterAutospacing="1" w:line="360" w:lineRule="auto"/>
        <w:ind w:firstLineChars="200" w:firstLine="480"/>
        <w:jc w:val="left"/>
        <w:rPr>
          <w:rFonts w:ascii="宋体" w:eastAsia="宋体" w:hAnsi="宋体" w:cs="Times New Roman"/>
          <w:color w:val="000000"/>
          <w:sz w:val="24"/>
          <w:szCs w:val="32"/>
        </w:rPr>
        <w:sectPr w:rsidR="00A13BB4" w:rsidRPr="00A13BB4">
          <w:pgSz w:w="12240" w:h="15840"/>
          <w:pgMar w:top="1440" w:right="1800" w:bottom="1440" w:left="1800" w:header="720" w:footer="720" w:gutter="0"/>
          <w:cols w:space="720"/>
        </w:sectPr>
      </w:pPr>
    </w:p>
    <w:p w:rsidR="00A13BB4" w:rsidRPr="00A13BB4" w:rsidRDefault="00A13BB4" w:rsidP="00A13BB4">
      <w:pPr>
        <w:widowControl/>
        <w:adjustRightInd w:val="0"/>
        <w:snapToGrid w:val="0"/>
        <w:spacing w:line="360" w:lineRule="auto"/>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20"/>
        </w:rPr>
        <w:lastRenderedPageBreak/>
        <w:t>表三：</w:t>
      </w:r>
    </w:p>
    <w:tbl>
      <w:tblPr>
        <w:tblW w:w="5000" w:type="pct"/>
        <w:jc w:val="center"/>
        <w:tblLook w:val="04A0" w:firstRow="1" w:lastRow="0" w:firstColumn="1" w:lastColumn="0" w:noHBand="0" w:noVBand="1"/>
      </w:tblPr>
      <w:tblGrid>
        <w:gridCol w:w="1176"/>
        <w:gridCol w:w="1719"/>
        <w:gridCol w:w="1176"/>
        <w:gridCol w:w="295"/>
        <w:gridCol w:w="767"/>
        <w:gridCol w:w="707"/>
        <w:gridCol w:w="473"/>
        <w:gridCol w:w="477"/>
        <w:gridCol w:w="1574"/>
        <w:gridCol w:w="276"/>
      </w:tblGrid>
      <w:tr w:rsidR="00A13BB4" w:rsidRPr="00A13BB4" w:rsidTr="00A13BB4">
        <w:trPr>
          <w:trHeight w:val="810"/>
          <w:jc w:val="center"/>
        </w:trPr>
        <w:tc>
          <w:tcPr>
            <w:tcW w:w="5000" w:type="pct"/>
            <w:gridSpan w:val="9"/>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b/>
                <w:bCs/>
                <w:color w:val="000000"/>
                <w:kern w:val="0"/>
                <w:sz w:val="24"/>
                <w:szCs w:val="44"/>
              </w:rPr>
              <w:t>县外种植香料植物申报表</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single" w:sz="4" w:space="0" w:color="auto"/>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种植企业</w:t>
            </w:r>
          </w:p>
        </w:tc>
        <w:tc>
          <w:tcPr>
            <w:tcW w:w="1162" w:type="pct"/>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423" w:type="pct"/>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法人代表</w:t>
            </w:r>
          </w:p>
        </w:tc>
        <w:tc>
          <w:tcPr>
            <w:tcW w:w="844" w:type="pct"/>
            <w:gridSpan w:val="2"/>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gridSpan w:val="3"/>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联系电话</w:t>
            </w:r>
          </w:p>
        </w:tc>
        <w:tc>
          <w:tcPr>
            <w:tcW w:w="1136" w:type="pct"/>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基地地点</w:t>
            </w:r>
          </w:p>
        </w:tc>
        <w:tc>
          <w:tcPr>
            <w:tcW w:w="2428" w:type="pct"/>
            <w:gridSpan w:val="4"/>
            <w:tcBorders>
              <w:top w:val="single" w:sz="4" w:space="0" w:color="auto"/>
              <w:left w:val="nil"/>
              <w:bottom w:val="single" w:sz="4" w:space="0" w:color="auto"/>
              <w:right w:val="single" w:sz="4" w:space="0" w:color="000000"/>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739" w:type="pct"/>
            <w:gridSpan w:val="3"/>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林地所有权人</w:t>
            </w:r>
          </w:p>
        </w:tc>
        <w:tc>
          <w:tcPr>
            <w:tcW w:w="1136" w:type="pct"/>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开发模式</w:t>
            </w:r>
          </w:p>
        </w:tc>
        <w:tc>
          <w:tcPr>
            <w:tcW w:w="4303" w:type="pct"/>
            <w:gridSpan w:val="8"/>
            <w:tcBorders>
              <w:top w:val="single" w:sz="4" w:space="0" w:color="auto"/>
              <w:left w:val="nil"/>
              <w:bottom w:val="single" w:sz="4" w:space="0" w:color="auto"/>
              <w:right w:val="single" w:sz="4" w:space="0" w:color="000000"/>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香料植物</w:t>
            </w:r>
          </w:p>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品种</w:t>
            </w:r>
          </w:p>
        </w:tc>
        <w:tc>
          <w:tcPr>
            <w:tcW w:w="1842" w:type="pct"/>
            <w:gridSpan w:val="3"/>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902" w:type="pct"/>
            <w:gridSpan w:val="2"/>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苗木来源</w:t>
            </w:r>
          </w:p>
        </w:tc>
        <w:tc>
          <w:tcPr>
            <w:tcW w:w="1560" w:type="pct"/>
            <w:gridSpan w:val="3"/>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栽植时间</w:t>
            </w:r>
          </w:p>
        </w:tc>
        <w:tc>
          <w:tcPr>
            <w:tcW w:w="1842" w:type="pct"/>
            <w:gridSpan w:val="3"/>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902" w:type="pct"/>
            <w:gridSpan w:val="2"/>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栽植密度</w:t>
            </w:r>
          </w:p>
        </w:tc>
        <w:tc>
          <w:tcPr>
            <w:tcW w:w="1560" w:type="pct"/>
            <w:gridSpan w:val="3"/>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成活率</w:t>
            </w:r>
          </w:p>
        </w:tc>
        <w:tc>
          <w:tcPr>
            <w:tcW w:w="1842" w:type="pct"/>
            <w:gridSpan w:val="3"/>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902" w:type="pct"/>
            <w:gridSpan w:val="2"/>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管理情况</w:t>
            </w:r>
          </w:p>
        </w:tc>
        <w:tc>
          <w:tcPr>
            <w:tcW w:w="1560" w:type="pct"/>
            <w:gridSpan w:val="3"/>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735"/>
          <w:jc w:val="center"/>
        </w:trPr>
        <w:tc>
          <w:tcPr>
            <w:tcW w:w="697" w:type="pct"/>
            <w:tcBorders>
              <w:top w:val="nil"/>
              <w:left w:val="single" w:sz="4" w:space="0" w:color="auto"/>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栽植面积</w:t>
            </w:r>
          </w:p>
        </w:tc>
        <w:tc>
          <w:tcPr>
            <w:tcW w:w="1842" w:type="pct"/>
            <w:gridSpan w:val="3"/>
            <w:tcBorders>
              <w:top w:val="single" w:sz="4" w:space="0" w:color="auto"/>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902" w:type="pct"/>
            <w:gridSpan w:val="2"/>
            <w:tcBorders>
              <w:top w:val="nil"/>
              <w:left w:val="nil"/>
              <w:bottom w:val="single" w:sz="4" w:space="0" w:color="auto"/>
              <w:right w:val="single" w:sz="4" w:space="0" w:color="auto"/>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投资金额</w:t>
            </w:r>
            <w:r w:rsidRPr="00A13BB4">
              <w:rPr>
                <w:rFonts w:ascii="ˎ̥" w:eastAsia="宋体" w:hAnsi="ˎ̥" w:cs="宋体"/>
                <w:color w:val="000000"/>
                <w:kern w:val="0"/>
                <w:sz w:val="24"/>
                <w:szCs w:val="24"/>
              </w:rPr>
              <w:t xml:space="preserve">       </w:t>
            </w:r>
            <w:r w:rsidRPr="00A13BB4">
              <w:rPr>
                <w:rFonts w:ascii="宋体" w:eastAsia="宋体" w:hAnsi="宋体" w:cs="宋体" w:hint="eastAsia"/>
                <w:color w:val="000000"/>
                <w:kern w:val="0"/>
                <w:sz w:val="24"/>
                <w:szCs w:val="20"/>
              </w:rPr>
              <w:t>（万元）</w:t>
            </w:r>
          </w:p>
        </w:tc>
        <w:tc>
          <w:tcPr>
            <w:tcW w:w="1560" w:type="pct"/>
            <w:gridSpan w:val="3"/>
            <w:tcBorders>
              <w:top w:val="nil"/>
              <w:left w:val="nil"/>
              <w:bottom w:val="single" w:sz="4" w:space="0" w:color="auto"/>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405"/>
          <w:jc w:val="center"/>
        </w:trPr>
        <w:tc>
          <w:tcPr>
            <w:tcW w:w="5000" w:type="pct"/>
            <w:gridSpan w:val="9"/>
            <w:vMerge w:val="restart"/>
            <w:tcBorders>
              <w:top w:val="single" w:sz="4" w:space="0" w:color="auto"/>
              <w:left w:val="single" w:sz="4" w:space="0" w:color="auto"/>
              <w:bottom w:val="nil"/>
              <w:right w:val="single" w:sz="4" w:space="0" w:color="000000"/>
            </w:tcBorders>
            <w:noWrap/>
            <w:hideMark/>
          </w:tcPr>
          <w:p w:rsidR="00A13BB4" w:rsidRPr="00A13BB4" w:rsidRDefault="00A13BB4" w:rsidP="00A13BB4">
            <w:pPr>
              <w:widowControl/>
              <w:spacing w:line="375" w:lineRule="atLeast"/>
              <w:jc w:val="left"/>
              <w:rPr>
                <w:rFonts w:ascii="ˎ̥" w:eastAsia="宋体" w:hAnsi="ˎ̥" w:cs="宋体"/>
                <w:color w:val="000000"/>
                <w:kern w:val="0"/>
                <w:sz w:val="24"/>
                <w:szCs w:val="24"/>
              </w:rPr>
            </w:pPr>
            <w:proofErr w:type="gramStart"/>
            <w:r w:rsidRPr="00A13BB4">
              <w:rPr>
                <w:rFonts w:ascii="宋体" w:eastAsia="宋体" w:hAnsi="宋体" w:cs="宋体" w:hint="eastAsia"/>
                <w:color w:val="000000"/>
                <w:kern w:val="0"/>
                <w:sz w:val="24"/>
                <w:szCs w:val="20"/>
              </w:rPr>
              <w:t>租山合同</w:t>
            </w:r>
            <w:proofErr w:type="gramEnd"/>
            <w:r w:rsidRPr="00A13BB4">
              <w:rPr>
                <w:rFonts w:ascii="宋体" w:eastAsia="宋体" w:hAnsi="宋体" w:cs="宋体" w:hint="eastAsia"/>
                <w:color w:val="000000"/>
                <w:kern w:val="0"/>
                <w:sz w:val="24"/>
                <w:szCs w:val="20"/>
              </w:rPr>
              <w:t>、地形图、贷款合同利息资料及相关资料：</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5078"/>
          <w:jc w:val="center"/>
        </w:trPr>
        <w:tc>
          <w:tcPr>
            <w:tcW w:w="0" w:type="auto"/>
            <w:gridSpan w:val="9"/>
            <w:vMerge/>
            <w:tcBorders>
              <w:top w:val="single" w:sz="4" w:space="0" w:color="auto"/>
              <w:left w:val="single" w:sz="4" w:space="0" w:color="auto"/>
              <w:bottom w:val="nil"/>
              <w:right w:val="single" w:sz="4" w:space="0" w:color="000000"/>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510"/>
          <w:jc w:val="center"/>
        </w:trPr>
        <w:tc>
          <w:tcPr>
            <w:tcW w:w="2538" w:type="pct"/>
            <w:gridSpan w:val="4"/>
            <w:vMerge w:val="restart"/>
            <w:tcBorders>
              <w:top w:val="nil"/>
              <w:left w:val="single" w:sz="4" w:space="0" w:color="auto"/>
              <w:bottom w:val="single" w:sz="4" w:space="0" w:color="000000"/>
              <w:right w:val="nil"/>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1113" w:type="pct"/>
            <w:gridSpan w:val="3"/>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申报企业：</w:t>
            </w:r>
          </w:p>
        </w:tc>
        <w:tc>
          <w:tcPr>
            <w:tcW w:w="1349" w:type="pct"/>
            <w:gridSpan w:val="2"/>
            <w:vMerge w:val="restart"/>
            <w:tcBorders>
              <w:top w:val="nil"/>
              <w:left w:val="nil"/>
              <w:bottom w:val="single" w:sz="4" w:space="0" w:color="000000"/>
              <w:right w:val="single" w:sz="4" w:space="0" w:color="auto"/>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510"/>
          <w:jc w:val="center"/>
        </w:trPr>
        <w:tc>
          <w:tcPr>
            <w:tcW w:w="0" w:type="auto"/>
            <w:gridSpan w:val="4"/>
            <w:vMerge/>
            <w:tcBorders>
              <w:top w:val="nil"/>
              <w:left w:val="single" w:sz="4" w:space="0" w:color="auto"/>
              <w:bottom w:val="single" w:sz="4" w:space="0" w:color="000000"/>
              <w:right w:val="nil"/>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1113" w:type="pct"/>
            <w:gridSpan w:val="3"/>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申报时间：</w:t>
            </w:r>
          </w:p>
        </w:tc>
        <w:tc>
          <w:tcPr>
            <w:tcW w:w="0" w:type="auto"/>
            <w:gridSpan w:val="2"/>
            <w:vMerge/>
            <w:tcBorders>
              <w:top w:val="nil"/>
              <w:left w:val="nil"/>
              <w:bottom w:val="single" w:sz="4" w:space="0" w:color="000000"/>
              <w:right w:val="single" w:sz="4" w:space="0" w:color="auto"/>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trHeight w:val="285"/>
          <w:jc w:val="center"/>
        </w:trPr>
        <w:tc>
          <w:tcPr>
            <w:tcW w:w="0" w:type="auto"/>
            <w:gridSpan w:val="4"/>
            <w:vMerge/>
            <w:tcBorders>
              <w:top w:val="nil"/>
              <w:left w:val="single" w:sz="4" w:space="0" w:color="auto"/>
              <w:bottom w:val="single" w:sz="4" w:space="0" w:color="000000"/>
              <w:right w:val="nil"/>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1113" w:type="pct"/>
            <w:gridSpan w:val="3"/>
            <w:tcBorders>
              <w:top w:val="nil"/>
              <w:left w:val="nil"/>
              <w:bottom w:val="single" w:sz="4" w:space="0" w:color="auto"/>
              <w:right w:val="nil"/>
            </w:tcBorders>
            <w:noWrap/>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20"/>
              </w:rPr>
              <w:t xml:space="preserve">　</w:t>
            </w:r>
          </w:p>
        </w:tc>
        <w:tc>
          <w:tcPr>
            <w:tcW w:w="0" w:type="auto"/>
            <w:gridSpan w:val="2"/>
            <w:vMerge/>
            <w:tcBorders>
              <w:top w:val="nil"/>
              <w:left w:val="nil"/>
              <w:bottom w:val="single" w:sz="4" w:space="0" w:color="000000"/>
              <w:right w:val="single" w:sz="4" w:space="0" w:color="auto"/>
            </w:tcBorders>
            <w:vAlign w:val="center"/>
            <w:hideMark/>
          </w:tcPr>
          <w:p w:rsidR="00A13BB4" w:rsidRPr="00A13BB4" w:rsidRDefault="00A13BB4" w:rsidP="00A13BB4">
            <w:pPr>
              <w:widowControl/>
              <w:jc w:val="left"/>
              <w:rPr>
                <w:rFonts w:ascii="ˎ̥" w:eastAsia="宋体" w:hAnsi="ˎ̥" w:cs="宋体"/>
                <w:color w:val="000000"/>
                <w:kern w:val="0"/>
                <w:sz w:val="24"/>
                <w:szCs w:val="24"/>
              </w:rPr>
            </w:pP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r w:rsidR="00A13BB4" w:rsidRPr="00A13BB4" w:rsidTr="00A13BB4">
        <w:trPr>
          <w:jc w:val="center"/>
        </w:trPr>
        <w:tc>
          <w:tcPr>
            <w:tcW w:w="102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72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78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36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86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47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32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32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1640" w:type="dxa"/>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c>
          <w:tcPr>
            <w:tcW w:w="0" w:type="auto"/>
            <w:tcBorders>
              <w:top w:val="nil"/>
              <w:left w:val="nil"/>
              <w:bottom w:val="nil"/>
              <w:right w:val="nil"/>
            </w:tcBorders>
            <w:vAlign w:val="center"/>
            <w:hideMark/>
          </w:tcPr>
          <w:p w:rsidR="00A13BB4" w:rsidRPr="00A13BB4" w:rsidRDefault="00A13BB4" w:rsidP="00A13BB4">
            <w:pPr>
              <w:widowControl/>
              <w:spacing w:line="375" w:lineRule="atLeast"/>
              <w:jc w:val="left"/>
              <w:rPr>
                <w:rFonts w:ascii="ˎ̥" w:eastAsia="宋体" w:hAnsi="ˎ̥" w:cs="宋体"/>
                <w:color w:val="000000"/>
                <w:kern w:val="0"/>
                <w:sz w:val="24"/>
                <w:szCs w:val="24"/>
              </w:rPr>
            </w:pPr>
            <w:r w:rsidRPr="00A13BB4">
              <w:rPr>
                <w:rFonts w:ascii="ˎ̥" w:eastAsia="宋体" w:hAnsi="ˎ̥" w:cs="宋体"/>
                <w:color w:val="000000"/>
                <w:kern w:val="0"/>
                <w:sz w:val="24"/>
                <w:szCs w:val="24"/>
              </w:rPr>
              <w:t> </w:t>
            </w:r>
          </w:p>
        </w:tc>
      </w:tr>
    </w:tbl>
    <w:p w:rsidR="00A13BB4" w:rsidRPr="00A13BB4" w:rsidRDefault="00A13BB4" w:rsidP="00A13BB4">
      <w:pPr>
        <w:widowControl/>
        <w:snapToGrid w:val="0"/>
        <w:spacing w:before="100" w:beforeAutospacing="1" w:after="100" w:afterAutospacing="1" w:line="375" w:lineRule="atLeast"/>
        <w:ind w:firstLineChars="200" w:firstLine="480"/>
        <w:jc w:val="left"/>
        <w:rPr>
          <w:rFonts w:ascii="宋体" w:eastAsia="宋体" w:hAnsi="宋体" w:cs="Times New Roman"/>
          <w:color w:val="000000"/>
          <w:sz w:val="24"/>
          <w:szCs w:val="32"/>
        </w:rPr>
        <w:sectPr w:rsidR="00A13BB4" w:rsidRPr="00A13BB4">
          <w:pgSz w:w="12240" w:h="15840"/>
          <w:pgMar w:top="1440" w:right="1800" w:bottom="1440" w:left="1800" w:header="720" w:footer="720" w:gutter="0"/>
          <w:cols w:space="720"/>
        </w:sectPr>
      </w:pP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lastRenderedPageBreak/>
        <w:t> </w:t>
      </w:r>
    </w:p>
    <w:p w:rsidR="00A13BB4" w:rsidRPr="00A13BB4" w:rsidRDefault="00A13BB4" w:rsidP="00A13BB4">
      <w:pPr>
        <w:widowControl/>
        <w:snapToGrid w:val="0"/>
        <w:spacing w:line="56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附件</w:t>
      </w:r>
      <w:r w:rsidRPr="00A13BB4">
        <w:rPr>
          <w:rFonts w:ascii="ˎ̥" w:eastAsia="宋体" w:hAnsi="ˎ̥" w:cs="宋体"/>
          <w:color w:val="000000"/>
          <w:kern w:val="0"/>
          <w:sz w:val="24"/>
          <w:szCs w:val="24"/>
        </w:rPr>
        <w:t>10:</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 </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44"/>
        </w:rPr>
        <w:t>关于规范香料香精和天然日化企业环保措施的方案</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 </w:t>
      </w:r>
    </w:p>
    <w:p w:rsidR="00A13BB4" w:rsidRPr="00A13BB4" w:rsidRDefault="00A13BB4" w:rsidP="00A13BB4">
      <w:pPr>
        <w:widowControl/>
        <w:snapToGrid w:val="0"/>
        <w:spacing w:line="520" w:lineRule="exact"/>
        <w:ind w:firstLineChars="200" w:firstLine="480"/>
        <w:jc w:val="left"/>
        <w:rPr>
          <w:rFonts w:ascii="ˎ̥" w:eastAsia="宋体" w:hAnsi="ˎ̥" w:cs="宋体"/>
          <w:color w:val="000000"/>
          <w:kern w:val="0"/>
          <w:sz w:val="24"/>
          <w:szCs w:val="24"/>
        </w:rPr>
      </w:pPr>
      <w:r w:rsidRPr="00A13BB4">
        <w:rPr>
          <w:rFonts w:ascii="宋体" w:eastAsia="宋体" w:hAnsi="宋体" w:cs="宋体" w:hint="eastAsia"/>
          <w:color w:val="000000"/>
          <w:kern w:val="0"/>
          <w:sz w:val="24"/>
          <w:szCs w:val="32"/>
        </w:rPr>
        <w:t>为进一步促进香料香精产业更快发展，优化香料香精和天然日化企业（以下简称“香化企业”）发展环境，规范有关环保措施，在严格遵守环保法律法规，认真落实优化经济发展环境有关规定的前提下，经研究，制定如下工作方案。</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一、成立</w:t>
      </w:r>
      <w:proofErr w:type="gramStart"/>
      <w:r w:rsidRPr="00A13BB4">
        <w:rPr>
          <w:rFonts w:ascii="宋体" w:eastAsia="宋体" w:hAnsi="宋体" w:cs="宋体" w:hint="eastAsia"/>
          <w:b/>
          <w:color w:val="000000"/>
          <w:kern w:val="0"/>
          <w:sz w:val="24"/>
          <w:szCs w:val="32"/>
        </w:rPr>
        <w:t>规范香</w:t>
      </w:r>
      <w:proofErr w:type="gramEnd"/>
      <w:r w:rsidRPr="00A13BB4">
        <w:rPr>
          <w:rFonts w:ascii="宋体" w:eastAsia="宋体" w:hAnsi="宋体" w:cs="宋体" w:hint="eastAsia"/>
          <w:b/>
          <w:color w:val="000000"/>
          <w:kern w:val="0"/>
          <w:sz w:val="24"/>
          <w:szCs w:val="32"/>
        </w:rPr>
        <w:t>化企业环保措施工作领导小组。</w:t>
      </w:r>
      <w:r w:rsidRPr="00A13BB4">
        <w:rPr>
          <w:rFonts w:ascii="宋体" w:eastAsia="宋体" w:hAnsi="宋体" w:cs="宋体" w:hint="eastAsia"/>
          <w:color w:val="000000"/>
          <w:kern w:val="0"/>
          <w:sz w:val="24"/>
          <w:szCs w:val="32"/>
        </w:rPr>
        <w:t>成立以县环保局局长为组长，分管副局长为副组长，局综合股、环境监察大队、监测站、总量办负责人为成员的领导小组，负责我县香料化工及日化企业有关环境保护方面的协调工作。领导小组下设企业服务办公室。</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二、优化项目行政许可时限。</w:t>
      </w:r>
      <w:r w:rsidRPr="00A13BB4">
        <w:rPr>
          <w:rFonts w:ascii="宋体" w:eastAsia="宋体" w:hAnsi="宋体" w:cs="宋体" w:hint="eastAsia"/>
          <w:color w:val="000000"/>
          <w:kern w:val="0"/>
          <w:sz w:val="24"/>
          <w:szCs w:val="32"/>
        </w:rPr>
        <w:t>严格执行首问责任制、一次性告知制度和限时办结制度，在环保局审批权限内的香化</w:t>
      </w:r>
      <w:proofErr w:type="gramStart"/>
      <w:r w:rsidRPr="00A13BB4">
        <w:rPr>
          <w:rFonts w:ascii="宋体" w:eastAsia="宋体" w:hAnsi="宋体" w:cs="宋体" w:hint="eastAsia"/>
          <w:color w:val="000000"/>
          <w:kern w:val="0"/>
          <w:sz w:val="24"/>
          <w:szCs w:val="32"/>
        </w:rPr>
        <w:t>企业环评审批及</w:t>
      </w:r>
      <w:proofErr w:type="gramEnd"/>
      <w:r w:rsidRPr="00A13BB4">
        <w:rPr>
          <w:rFonts w:ascii="宋体" w:eastAsia="宋体" w:hAnsi="宋体" w:cs="宋体" w:hint="eastAsia"/>
          <w:color w:val="000000"/>
          <w:kern w:val="0"/>
          <w:sz w:val="24"/>
          <w:szCs w:val="32"/>
        </w:rPr>
        <w:t>验收工作，均由法定的一个月优化为</w:t>
      </w:r>
      <w:r w:rsidRPr="00A13BB4">
        <w:rPr>
          <w:rFonts w:ascii="ˎ̥" w:eastAsia="宋体" w:hAnsi="ˎ̥" w:cs="宋体"/>
          <w:color w:val="000000"/>
          <w:kern w:val="0"/>
          <w:sz w:val="24"/>
          <w:szCs w:val="24"/>
        </w:rPr>
        <w:t>7</w:t>
      </w:r>
      <w:r w:rsidRPr="00A13BB4">
        <w:rPr>
          <w:rFonts w:ascii="宋体" w:eastAsia="宋体" w:hAnsi="宋体" w:cs="宋体" w:hint="eastAsia"/>
          <w:color w:val="000000"/>
          <w:kern w:val="0"/>
          <w:sz w:val="24"/>
          <w:szCs w:val="32"/>
        </w:rPr>
        <w:t>个工作日办结。</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三、优先保障项目所需主要污染物总量。</w:t>
      </w:r>
      <w:r w:rsidRPr="00A13BB4">
        <w:rPr>
          <w:rFonts w:ascii="宋体" w:eastAsia="宋体" w:hAnsi="宋体" w:cs="宋体" w:hint="eastAsia"/>
          <w:color w:val="000000"/>
          <w:kern w:val="0"/>
          <w:sz w:val="24"/>
          <w:szCs w:val="32"/>
        </w:rPr>
        <w:t>在企业办理环评工作中，需要化学需氧量、氨氮、二氧化硫、氮氧化物总量，对香化项目环保局优先保障。</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四、减免部分费用。</w:t>
      </w:r>
      <w:r w:rsidRPr="00A13BB4">
        <w:rPr>
          <w:rFonts w:ascii="宋体" w:eastAsia="宋体" w:hAnsi="宋体" w:cs="宋体" w:hint="eastAsia"/>
          <w:color w:val="000000"/>
          <w:kern w:val="0"/>
          <w:sz w:val="24"/>
          <w:szCs w:val="32"/>
        </w:rPr>
        <w:t>环保局审批权限内的香化项目，在环保行政许可</w:t>
      </w:r>
      <w:proofErr w:type="gramStart"/>
      <w:r w:rsidRPr="00A13BB4">
        <w:rPr>
          <w:rFonts w:ascii="宋体" w:eastAsia="宋体" w:hAnsi="宋体" w:cs="宋体" w:hint="eastAsia"/>
          <w:color w:val="000000"/>
          <w:kern w:val="0"/>
          <w:sz w:val="24"/>
          <w:szCs w:val="32"/>
        </w:rPr>
        <w:t>零收费</w:t>
      </w:r>
      <w:proofErr w:type="gramEnd"/>
      <w:r w:rsidRPr="00A13BB4">
        <w:rPr>
          <w:rFonts w:ascii="宋体" w:eastAsia="宋体" w:hAnsi="宋体" w:cs="宋体" w:hint="eastAsia"/>
          <w:color w:val="000000"/>
          <w:kern w:val="0"/>
          <w:sz w:val="24"/>
          <w:szCs w:val="32"/>
        </w:rPr>
        <w:t>的基础上，由金溪县环境监测站负责并实施监测的免收技术服务费；由县环保局负责组织召开的环境影响评价技术评估会，免收技术评估费。</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五、加强跟踪服务。</w:t>
      </w:r>
      <w:r w:rsidRPr="00A13BB4">
        <w:rPr>
          <w:rFonts w:ascii="宋体" w:eastAsia="宋体" w:hAnsi="宋体" w:cs="宋体" w:hint="eastAsia"/>
          <w:color w:val="000000"/>
          <w:kern w:val="0"/>
          <w:sz w:val="24"/>
          <w:szCs w:val="32"/>
        </w:rPr>
        <w:t>在明确专人跟踪服务的基础上，环保局审批权限外的香化项目，积极协调省、市环保部门办理相关手续。</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六、强化技术指导。</w:t>
      </w:r>
      <w:r w:rsidRPr="00A13BB4">
        <w:rPr>
          <w:rFonts w:ascii="宋体" w:eastAsia="宋体" w:hAnsi="宋体" w:cs="宋体" w:hint="eastAsia"/>
          <w:color w:val="000000"/>
          <w:kern w:val="0"/>
          <w:sz w:val="24"/>
          <w:szCs w:val="32"/>
        </w:rPr>
        <w:t>从项目洽谈到生产，从环保政策、环境标准、污染防治、排污费征收、污染治理设施运行，环境保护知识宣传等方面，积极主动参与，并做好技术服务。</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lastRenderedPageBreak/>
        <w:t>七、帮助申报项目资金。</w:t>
      </w:r>
      <w:r w:rsidRPr="00A13BB4">
        <w:rPr>
          <w:rFonts w:ascii="宋体" w:eastAsia="宋体" w:hAnsi="宋体" w:cs="宋体" w:hint="eastAsia"/>
          <w:color w:val="000000"/>
          <w:kern w:val="0"/>
          <w:sz w:val="24"/>
          <w:szCs w:val="32"/>
        </w:rPr>
        <w:t>组织香化企业，积极申报中央省级污染治理及环保科技研发项目资金。引导企业开展工程治理，争取国家主要污染减排奖励资金。</w:t>
      </w:r>
    </w:p>
    <w:p w:rsidR="00A13BB4" w:rsidRPr="00A13BB4" w:rsidRDefault="00A13BB4" w:rsidP="00A13BB4">
      <w:pPr>
        <w:widowControl/>
        <w:snapToGrid w:val="0"/>
        <w:spacing w:line="520" w:lineRule="exact"/>
        <w:ind w:firstLineChars="200" w:firstLine="482"/>
        <w:jc w:val="left"/>
        <w:rPr>
          <w:rFonts w:ascii="ˎ̥" w:eastAsia="宋体" w:hAnsi="ˎ̥" w:cs="宋体"/>
          <w:color w:val="000000"/>
          <w:kern w:val="0"/>
          <w:sz w:val="24"/>
          <w:szCs w:val="24"/>
        </w:rPr>
      </w:pPr>
      <w:r w:rsidRPr="00A13BB4">
        <w:rPr>
          <w:rFonts w:ascii="宋体" w:eastAsia="宋体" w:hAnsi="宋体" w:cs="宋体" w:hint="eastAsia"/>
          <w:b/>
          <w:color w:val="000000"/>
          <w:kern w:val="0"/>
          <w:sz w:val="24"/>
          <w:szCs w:val="32"/>
        </w:rPr>
        <w:t>八、规范环境委托监测服务工作。</w:t>
      </w:r>
      <w:r w:rsidRPr="00A13BB4">
        <w:rPr>
          <w:rFonts w:ascii="宋体" w:eastAsia="宋体" w:hAnsi="宋体" w:cs="宋体" w:hint="eastAsia"/>
          <w:color w:val="000000"/>
          <w:kern w:val="0"/>
          <w:sz w:val="24"/>
          <w:szCs w:val="32"/>
        </w:rPr>
        <w:t>按照《合同法》、《关于调整江西省环境监测专业服务收费标准的通知》（</w:t>
      </w:r>
      <w:proofErr w:type="gramStart"/>
      <w:r w:rsidRPr="00A13BB4">
        <w:rPr>
          <w:rFonts w:ascii="宋体" w:eastAsia="宋体" w:hAnsi="宋体" w:cs="宋体" w:hint="eastAsia"/>
          <w:color w:val="000000"/>
          <w:kern w:val="0"/>
          <w:sz w:val="24"/>
          <w:szCs w:val="32"/>
        </w:rPr>
        <w:t>赣发改</w:t>
      </w:r>
      <w:proofErr w:type="gramEnd"/>
      <w:r w:rsidRPr="00A13BB4">
        <w:rPr>
          <w:rFonts w:ascii="宋体" w:eastAsia="宋体" w:hAnsi="宋体" w:cs="宋体" w:hint="eastAsia"/>
          <w:color w:val="000000"/>
          <w:kern w:val="0"/>
          <w:sz w:val="24"/>
          <w:szCs w:val="32"/>
        </w:rPr>
        <w:t>费字</w:t>
      </w:r>
      <w:r w:rsidRPr="00A13BB4">
        <w:rPr>
          <w:rFonts w:ascii="ˎ̥" w:eastAsia="宋体" w:hAnsi="ˎ̥" w:cs="宋体"/>
          <w:color w:val="000000"/>
          <w:kern w:val="0"/>
          <w:sz w:val="24"/>
          <w:szCs w:val="24"/>
        </w:rPr>
        <w:t>[2007]</w:t>
      </w:r>
      <w:r w:rsidRPr="00A13BB4">
        <w:rPr>
          <w:rFonts w:ascii="宋体" w:eastAsia="宋体" w:hAnsi="宋体" w:cs="宋体" w:hint="eastAsia"/>
          <w:color w:val="000000"/>
          <w:kern w:val="0"/>
          <w:sz w:val="24"/>
          <w:szCs w:val="32"/>
        </w:rPr>
        <w:t>第</w:t>
      </w:r>
      <w:r w:rsidRPr="00A13BB4">
        <w:rPr>
          <w:rFonts w:ascii="ˎ̥" w:eastAsia="宋体" w:hAnsi="ˎ̥" w:cs="宋体"/>
          <w:color w:val="000000"/>
          <w:kern w:val="0"/>
          <w:sz w:val="24"/>
          <w:szCs w:val="24"/>
        </w:rPr>
        <w:t>1762</w:t>
      </w:r>
      <w:r w:rsidRPr="00A13BB4">
        <w:rPr>
          <w:rFonts w:ascii="宋体" w:eastAsia="宋体" w:hAnsi="宋体" w:cs="宋体" w:hint="eastAsia"/>
          <w:color w:val="000000"/>
          <w:kern w:val="0"/>
          <w:sz w:val="24"/>
          <w:szCs w:val="32"/>
        </w:rPr>
        <w:t>号）和环境监测技术规范的要求，统一第三方在我县开展环境监测技术服务合同格式，透明监测收费标准和金额，明确监测服务质量和完成时限，</w:t>
      </w:r>
      <w:proofErr w:type="gramStart"/>
      <w:r w:rsidRPr="00A13BB4">
        <w:rPr>
          <w:rFonts w:ascii="宋体" w:eastAsia="宋体" w:hAnsi="宋体" w:cs="宋体" w:hint="eastAsia"/>
          <w:color w:val="000000"/>
          <w:kern w:val="0"/>
          <w:sz w:val="24"/>
          <w:szCs w:val="32"/>
        </w:rPr>
        <w:t>规范香</w:t>
      </w:r>
      <w:proofErr w:type="gramEnd"/>
      <w:r w:rsidRPr="00A13BB4">
        <w:rPr>
          <w:rFonts w:ascii="宋体" w:eastAsia="宋体" w:hAnsi="宋体" w:cs="宋体" w:hint="eastAsia"/>
          <w:color w:val="000000"/>
          <w:kern w:val="0"/>
          <w:sz w:val="24"/>
          <w:szCs w:val="32"/>
        </w:rPr>
        <w:t>化企业对验收监测、排污许可申报监测、环境影响评价监测、限期治理验收监测、污染纠纷仲裁监测的需求，有效保障香化企业合法权益。</w:t>
      </w:r>
    </w:p>
    <w:p w:rsidR="008C1D62" w:rsidRDefault="00A13BB4" w:rsidP="00A13BB4">
      <w:r w:rsidRPr="00A13BB4">
        <w:rPr>
          <w:rFonts w:ascii="宋体" w:eastAsia="宋体" w:hAnsi="宋体" w:cs="宋体" w:hint="eastAsia"/>
          <w:b/>
          <w:color w:val="000000"/>
          <w:kern w:val="0"/>
          <w:sz w:val="24"/>
          <w:szCs w:val="32"/>
        </w:rPr>
        <w:t>九、规范执法行为。</w:t>
      </w:r>
      <w:r w:rsidRPr="00A13BB4">
        <w:rPr>
          <w:rFonts w:ascii="宋体" w:eastAsia="宋体" w:hAnsi="宋体" w:cs="宋体" w:hint="eastAsia"/>
          <w:color w:val="000000"/>
          <w:kern w:val="0"/>
          <w:sz w:val="24"/>
          <w:szCs w:val="32"/>
        </w:rPr>
        <w:t>公开执法程序、执法依据和执法标准，严格落实江西省环境保护行政处罚自由裁量权细化标准，做到公平、公开、公正执法。开展文明执法，坚决杜绝脸难看、门</w:t>
      </w:r>
      <w:proofErr w:type="gramStart"/>
      <w:r w:rsidRPr="00A13BB4">
        <w:rPr>
          <w:rFonts w:ascii="宋体" w:eastAsia="宋体" w:hAnsi="宋体" w:cs="宋体" w:hint="eastAsia"/>
          <w:color w:val="000000"/>
          <w:kern w:val="0"/>
          <w:sz w:val="24"/>
          <w:szCs w:val="32"/>
        </w:rPr>
        <w:t>难进及粗暴</w:t>
      </w:r>
      <w:proofErr w:type="gramEnd"/>
      <w:r w:rsidRPr="00A13BB4">
        <w:rPr>
          <w:rFonts w:ascii="宋体" w:eastAsia="宋体" w:hAnsi="宋体" w:cs="宋体" w:hint="eastAsia"/>
          <w:color w:val="000000"/>
          <w:kern w:val="0"/>
          <w:sz w:val="24"/>
          <w:szCs w:val="32"/>
        </w:rPr>
        <w:t>执法行为，坚决打击吃、拿、卡、要等违法违纪行为。</w:t>
      </w:r>
    </w:p>
    <w:sectPr w:rsidR="008C1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_GB2312,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B4"/>
    <w:rsid w:val="008C1D62"/>
    <w:rsid w:val="00A1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B221E-B930-437A-8671-5EC9847B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3BB4"/>
    <w:rPr>
      <w:strike w:val="0"/>
      <w:dstrike w:val="0"/>
      <w:color w:val="000000"/>
      <w:u w:val="none"/>
      <w:effect w:val="none"/>
    </w:rPr>
  </w:style>
  <w:style w:type="character" w:styleId="a4">
    <w:name w:val="FollowedHyperlink"/>
    <w:basedOn w:val="a0"/>
    <w:uiPriority w:val="99"/>
    <w:semiHidden/>
    <w:unhideWhenUsed/>
    <w:rsid w:val="00A13BB4"/>
    <w:rPr>
      <w:strike w:val="0"/>
      <w:dstrike w:val="0"/>
      <w:color w:val="000000"/>
      <w:u w:val="none"/>
      <w:effect w:val="none"/>
    </w:rPr>
  </w:style>
  <w:style w:type="paragraph" w:styleId="a5">
    <w:name w:val="Normal (Web)"/>
    <w:basedOn w:val="a"/>
    <w:uiPriority w:val="99"/>
    <w:semiHidden/>
    <w:unhideWhenUsed/>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infopubou">
    <w:name w:val="infopubou"/>
    <w:basedOn w:val="a"/>
    <w:rsid w:val="00A13BB4"/>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infoauthor">
    <w:name w:val="infoauthor"/>
    <w:basedOn w:val="a"/>
    <w:rsid w:val="00A13BB4"/>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tbody">
    <w:name w:val="tbody"/>
    <w:basedOn w:val="a"/>
    <w:rsid w:val="00A13BB4"/>
    <w:pPr>
      <w:widowControl/>
      <w:shd w:val="clear" w:color="auto" w:fill="FFFFFF"/>
      <w:jc w:val="left"/>
    </w:pPr>
    <w:rPr>
      <w:rFonts w:ascii="宋体" w:eastAsia="宋体" w:hAnsi="宋体" w:cs="宋体"/>
      <w:kern w:val="0"/>
      <w:sz w:val="24"/>
      <w:szCs w:val="24"/>
    </w:rPr>
  </w:style>
  <w:style w:type="paragraph" w:customStyle="1" w:styleId="searchover">
    <w:name w:val="search_over"/>
    <w:basedOn w:val="a"/>
    <w:rsid w:val="00A13BB4"/>
    <w:pPr>
      <w:widowControl/>
      <w:spacing w:before="100" w:beforeAutospacing="1" w:after="100" w:afterAutospacing="1" w:line="405" w:lineRule="atLeast"/>
      <w:jc w:val="center"/>
    </w:pPr>
    <w:rPr>
      <w:rFonts w:ascii="宋体" w:eastAsia="宋体" w:hAnsi="宋体" w:cs="宋体"/>
      <w:b/>
      <w:bCs/>
      <w:kern w:val="0"/>
      <w:sz w:val="24"/>
      <w:szCs w:val="24"/>
    </w:rPr>
  </w:style>
  <w:style w:type="paragraph" w:customStyle="1" w:styleId="searchout">
    <w:name w:val="search_out"/>
    <w:basedOn w:val="a"/>
    <w:rsid w:val="00A13BB4"/>
    <w:pPr>
      <w:widowControl/>
      <w:spacing w:before="100" w:beforeAutospacing="1" w:after="100" w:afterAutospacing="1" w:line="405" w:lineRule="atLeast"/>
      <w:jc w:val="center"/>
    </w:pPr>
    <w:rPr>
      <w:rFonts w:ascii="宋体" w:eastAsia="宋体" w:hAnsi="宋体" w:cs="宋体"/>
      <w:kern w:val="0"/>
      <w:sz w:val="24"/>
      <w:szCs w:val="24"/>
    </w:rPr>
  </w:style>
  <w:style w:type="paragraph" w:customStyle="1" w:styleId="searchover2">
    <w:name w:val="search_over2"/>
    <w:basedOn w:val="a"/>
    <w:rsid w:val="00A13BB4"/>
    <w:pPr>
      <w:widowControl/>
      <w:spacing w:before="100" w:beforeAutospacing="1" w:after="100" w:afterAutospacing="1" w:line="420" w:lineRule="atLeast"/>
      <w:jc w:val="center"/>
    </w:pPr>
    <w:rPr>
      <w:rFonts w:ascii="宋体" w:eastAsia="宋体" w:hAnsi="宋体" w:cs="宋体"/>
      <w:color w:val="FFFFFF"/>
      <w:kern w:val="0"/>
      <w:sz w:val="24"/>
      <w:szCs w:val="24"/>
    </w:rPr>
  </w:style>
  <w:style w:type="paragraph" w:customStyle="1" w:styleId="searchout2">
    <w:name w:val="search_out2"/>
    <w:basedOn w:val="a"/>
    <w:rsid w:val="00A13BB4"/>
    <w:pPr>
      <w:widowControl/>
      <w:spacing w:before="100" w:beforeAutospacing="1" w:after="100" w:afterAutospacing="1" w:line="420" w:lineRule="atLeast"/>
      <w:jc w:val="center"/>
    </w:pPr>
    <w:rPr>
      <w:rFonts w:ascii="宋体" w:eastAsia="宋体" w:hAnsi="宋体" w:cs="宋体"/>
      <w:kern w:val="0"/>
      <w:sz w:val="24"/>
      <w:szCs w:val="24"/>
    </w:rPr>
  </w:style>
  <w:style w:type="paragraph" w:customStyle="1" w:styleId="xxgkmenu">
    <w:name w:val="xxgkmenu"/>
    <w:basedOn w:val="a"/>
    <w:rsid w:val="00A13BB4"/>
    <w:pPr>
      <w:widowControl/>
      <w:pBdr>
        <w:top w:val="single" w:sz="8" w:space="0" w:color="CFCFCF"/>
        <w:left w:val="single" w:sz="8" w:space="0" w:color="CFCFCF"/>
        <w:bottom w:val="single" w:sz="8" w:space="0" w:color="CFCFCF"/>
        <w:right w:val="single" w:sz="8" w:space="0" w:color="CFCFCF"/>
      </w:pBdr>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A13BB4"/>
    <w:pPr>
      <w:widowControl/>
      <w:pBdr>
        <w:top w:val="single" w:sz="8" w:space="0" w:color="CFCFCF"/>
        <w:left w:val="single" w:sz="8" w:space="0" w:color="CFCFCF"/>
        <w:bottom w:val="single" w:sz="8" w:space="0" w:color="CFCFCF"/>
        <w:right w:val="single" w:sz="8" w:space="0" w:color="CFCFCF"/>
      </w:pBdr>
      <w:spacing w:before="100" w:beforeAutospacing="1" w:after="100" w:afterAutospacing="1"/>
      <w:jc w:val="left"/>
    </w:pPr>
    <w:rPr>
      <w:rFonts w:ascii="宋体" w:eastAsia="宋体" w:hAnsi="宋体" w:cs="宋体"/>
      <w:kern w:val="0"/>
      <w:sz w:val="24"/>
      <w:szCs w:val="24"/>
    </w:rPr>
  </w:style>
  <w:style w:type="paragraph" w:customStyle="1" w:styleId="header21">
    <w:name w:val="header2_1"/>
    <w:basedOn w:val="a"/>
    <w:rsid w:val="00A13BB4"/>
    <w:pPr>
      <w:widowControl/>
      <w:spacing w:before="100" w:beforeAutospacing="1" w:after="100" w:afterAutospacing="1"/>
      <w:jc w:val="left"/>
    </w:pPr>
    <w:rPr>
      <w:rFonts w:ascii="宋体" w:eastAsia="宋体" w:hAnsi="宋体" w:cs="宋体"/>
      <w:b/>
      <w:bCs/>
      <w:color w:val="FFFFFF"/>
      <w:kern w:val="0"/>
      <w:szCs w:val="21"/>
    </w:rPr>
  </w:style>
  <w:style w:type="paragraph" w:customStyle="1" w:styleId="header22">
    <w:name w:val="header2_2"/>
    <w:basedOn w:val="a"/>
    <w:rsid w:val="00A13BB4"/>
    <w:pPr>
      <w:widowControl/>
      <w:spacing w:before="100" w:beforeAutospacing="1" w:after="100" w:afterAutospacing="1" w:line="525" w:lineRule="atLeast"/>
      <w:jc w:val="center"/>
    </w:pPr>
    <w:rPr>
      <w:rFonts w:ascii="宋体" w:eastAsia="宋体" w:hAnsi="宋体" w:cs="宋体"/>
      <w:b/>
      <w:bCs/>
      <w:color w:val="000000"/>
      <w:kern w:val="0"/>
      <w:szCs w:val="21"/>
    </w:rPr>
  </w:style>
  <w:style w:type="paragraph" w:customStyle="1" w:styleId="headxiala">
    <w:name w:val="head_xiala"/>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headxiala2">
    <w:name w:val="head_xiala2"/>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headxiala3">
    <w:name w:val="head_xiala3"/>
    <w:basedOn w:val="a"/>
    <w:rsid w:val="00A13BB4"/>
    <w:pPr>
      <w:widowControl/>
      <w:spacing w:before="100" w:beforeAutospacing="1" w:after="100" w:afterAutospacing="1" w:line="300" w:lineRule="atLeast"/>
      <w:jc w:val="center"/>
    </w:pPr>
    <w:rPr>
      <w:rFonts w:ascii="宋体" w:eastAsia="宋体" w:hAnsi="宋体" w:cs="宋体"/>
      <w:kern w:val="0"/>
      <w:sz w:val="24"/>
      <w:szCs w:val="24"/>
    </w:rPr>
  </w:style>
  <w:style w:type="paragraph" w:customStyle="1" w:styleId="headxialazong">
    <w:name w:val="head_xiala_zong"/>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ztzlclass">
    <w:name w:val="ztzlclass"/>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navoutnew">
    <w:name w:val="nav_outnew"/>
    <w:basedOn w:val="a"/>
    <w:rsid w:val="00A13BB4"/>
    <w:pPr>
      <w:widowControl/>
      <w:spacing w:before="100" w:beforeAutospacing="1" w:after="100" w:afterAutospacing="1"/>
      <w:jc w:val="left"/>
    </w:pPr>
    <w:rPr>
      <w:rFonts w:ascii="宋体" w:eastAsia="宋体" w:hAnsi="宋体" w:cs="宋体"/>
      <w:b/>
      <w:bCs/>
      <w:color w:val="FFFFFF"/>
      <w:kern w:val="0"/>
      <w:szCs w:val="21"/>
    </w:rPr>
  </w:style>
  <w:style w:type="paragraph" w:customStyle="1" w:styleId="navovernew">
    <w:name w:val="nav_overnew"/>
    <w:basedOn w:val="a"/>
    <w:rsid w:val="00A13BB4"/>
    <w:pPr>
      <w:widowControl/>
      <w:spacing w:before="100" w:beforeAutospacing="1" w:after="100" w:afterAutospacing="1"/>
      <w:jc w:val="left"/>
    </w:pPr>
    <w:rPr>
      <w:rFonts w:ascii="宋体" w:eastAsia="宋体" w:hAnsi="宋体" w:cs="宋体"/>
      <w:b/>
      <w:bCs/>
      <w:color w:val="000000"/>
      <w:kern w:val="0"/>
      <w:szCs w:val="21"/>
    </w:rPr>
  </w:style>
  <w:style w:type="paragraph" w:customStyle="1" w:styleId="navout">
    <w:name w:val="nav_out"/>
    <w:basedOn w:val="a"/>
    <w:rsid w:val="00A13BB4"/>
    <w:pPr>
      <w:widowControl/>
      <w:spacing w:before="100" w:beforeAutospacing="1" w:after="100" w:afterAutospacing="1"/>
      <w:jc w:val="left"/>
    </w:pPr>
    <w:rPr>
      <w:rFonts w:ascii="宋体" w:eastAsia="宋体" w:hAnsi="宋体" w:cs="宋体"/>
      <w:b/>
      <w:bCs/>
      <w:color w:val="FFFFFF"/>
      <w:kern w:val="0"/>
      <w:szCs w:val="21"/>
    </w:rPr>
  </w:style>
  <w:style w:type="paragraph" w:customStyle="1" w:styleId="navover">
    <w:name w:val="nav_over"/>
    <w:basedOn w:val="a"/>
    <w:rsid w:val="00A13BB4"/>
    <w:pPr>
      <w:widowControl/>
      <w:spacing w:before="100" w:beforeAutospacing="1" w:after="100" w:afterAutospacing="1"/>
      <w:jc w:val="left"/>
    </w:pPr>
    <w:rPr>
      <w:rFonts w:ascii="宋体" w:eastAsia="宋体" w:hAnsi="宋体" w:cs="宋体"/>
      <w:b/>
      <w:bCs/>
      <w:color w:val="000000"/>
      <w:kern w:val="0"/>
      <w:szCs w:val="21"/>
    </w:rPr>
  </w:style>
  <w:style w:type="paragraph" w:customStyle="1" w:styleId="fontlm">
    <w:name w:val="font_lm"/>
    <w:basedOn w:val="a"/>
    <w:rsid w:val="00A13BB4"/>
    <w:pPr>
      <w:widowControl/>
      <w:spacing w:before="100" w:beforeAutospacing="1" w:after="100" w:afterAutospacing="1"/>
      <w:jc w:val="left"/>
    </w:pPr>
    <w:rPr>
      <w:rFonts w:ascii="宋体" w:eastAsia="宋体" w:hAnsi="宋体" w:cs="宋体"/>
      <w:b/>
      <w:bCs/>
      <w:color w:val="FFFFFF"/>
      <w:kern w:val="0"/>
      <w:sz w:val="24"/>
      <w:szCs w:val="24"/>
    </w:rPr>
  </w:style>
  <w:style w:type="paragraph" w:customStyle="1" w:styleId="tab">
    <w:name w:val="tab"/>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tab2">
    <w:name w:val="tab2"/>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topnew">
    <w:name w:val="topnew"/>
    <w:basedOn w:val="a"/>
    <w:rsid w:val="00A13BB4"/>
    <w:pPr>
      <w:widowControl/>
      <w:spacing w:before="100" w:beforeAutospacing="1" w:after="100" w:afterAutospacing="1"/>
      <w:jc w:val="center"/>
    </w:pPr>
    <w:rPr>
      <w:rFonts w:ascii="宋体" w:eastAsia="宋体" w:hAnsi="宋体" w:cs="宋体"/>
      <w:color w:val="FFFFFF"/>
      <w:kern w:val="0"/>
      <w:sz w:val="24"/>
      <w:szCs w:val="24"/>
    </w:rPr>
  </w:style>
  <w:style w:type="paragraph" w:customStyle="1" w:styleId="bottomnew">
    <w:name w:val="bottomnew"/>
    <w:basedOn w:val="a"/>
    <w:rsid w:val="00A13BB4"/>
    <w:pPr>
      <w:widowControl/>
      <w:spacing w:before="100" w:beforeAutospacing="1" w:after="100" w:afterAutospacing="1"/>
      <w:jc w:val="center"/>
    </w:pPr>
    <w:rPr>
      <w:rFonts w:ascii="宋体" w:eastAsia="宋体" w:hAnsi="宋体" w:cs="宋体"/>
      <w:kern w:val="0"/>
      <w:sz w:val="24"/>
      <w:szCs w:val="24"/>
    </w:rPr>
  </w:style>
  <w:style w:type="paragraph" w:customStyle="1" w:styleId="titlenews">
    <w:name w:val="titlenews"/>
    <w:basedOn w:val="a"/>
    <w:rsid w:val="00A13BB4"/>
    <w:pPr>
      <w:widowControl/>
      <w:spacing w:before="100" w:beforeAutospacing="1" w:after="100" w:afterAutospacing="1"/>
      <w:jc w:val="center"/>
    </w:pPr>
    <w:rPr>
      <w:rFonts w:ascii="宋体" w:eastAsia="宋体" w:hAnsi="宋体" w:cs="宋体"/>
      <w:kern w:val="0"/>
      <w:sz w:val="24"/>
      <w:szCs w:val="24"/>
    </w:rPr>
  </w:style>
  <w:style w:type="paragraph" w:customStyle="1" w:styleId="titlenewscontent">
    <w:name w:val="titlenewscontent"/>
    <w:basedOn w:val="a"/>
    <w:rsid w:val="00A13BB4"/>
    <w:pPr>
      <w:widowControl/>
      <w:spacing w:before="100" w:beforeAutospacing="1" w:after="100" w:afterAutospacing="1" w:line="300" w:lineRule="atLeast"/>
      <w:ind w:firstLine="300"/>
      <w:jc w:val="left"/>
    </w:pPr>
    <w:rPr>
      <w:rFonts w:ascii="宋体" w:eastAsia="宋体" w:hAnsi="宋体" w:cs="宋体"/>
      <w:kern w:val="0"/>
      <w:sz w:val="24"/>
      <w:szCs w:val="24"/>
    </w:rPr>
  </w:style>
  <w:style w:type="paragraph" w:customStyle="1" w:styleId="zsfwheadnews">
    <w:name w:val="zsfw_headnews"/>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zsfwheadnewsimg">
    <w:name w:val="zsfw_headnews_img"/>
    <w:basedOn w:val="a"/>
    <w:rsid w:val="00A13BB4"/>
    <w:pPr>
      <w:widowControl/>
      <w:pBdr>
        <w:top w:val="single" w:sz="6" w:space="2" w:color="BBBBBB"/>
        <w:left w:val="single" w:sz="6" w:space="2" w:color="BBBBBB"/>
        <w:bottom w:val="single" w:sz="6" w:space="2" w:color="BBBBBB"/>
        <w:right w:val="single" w:sz="6" w:space="2" w:color="BBBBBB"/>
      </w:pBdr>
      <w:spacing w:before="100" w:beforeAutospacing="1" w:after="100" w:afterAutospacing="1"/>
      <w:ind w:right="150"/>
      <w:jc w:val="left"/>
    </w:pPr>
    <w:rPr>
      <w:rFonts w:ascii="宋体" w:eastAsia="宋体" w:hAnsi="宋体" w:cs="宋体"/>
      <w:kern w:val="0"/>
      <w:sz w:val="24"/>
      <w:szCs w:val="24"/>
    </w:rPr>
  </w:style>
  <w:style w:type="paragraph" w:customStyle="1" w:styleId="zsfwheadnewstit01">
    <w:name w:val="zsfw_headnewstit01"/>
    <w:basedOn w:val="a"/>
    <w:rsid w:val="00A13BB4"/>
    <w:pPr>
      <w:widowControl/>
      <w:spacing w:before="100" w:beforeAutospacing="1" w:after="100" w:afterAutospacing="1" w:line="300" w:lineRule="atLeast"/>
      <w:jc w:val="left"/>
    </w:pPr>
    <w:rPr>
      <w:rFonts w:ascii="宋体" w:eastAsia="宋体" w:hAnsi="宋体" w:cs="宋体"/>
      <w:color w:val="717171"/>
      <w:kern w:val="0"/>
      <w:sz w:val="24"/>
      <w:szCs w:val="24"/>
    </w:rPr>
  </w:style>
  <w:style w:type="paragraph" w:customStyle="1" w:styleId="piclink01">
    <w:name w:val="piclink01"/>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ywdtwz">
    <w:name w:val="ywdt_wz"/>
    <w:basedOn w:val="a"/>
    <w:rsid w:val="00A13BB4"/>
    <w:pPr>
      <w:widowControl/>
      <w:spacing w:before="100" w:beforeAutospacing="1" w:after="100" w:afterAutospacing="1"/>
      <w:jc w:val="left"/>
    </w:pPr>
    <w:rPr>
      <w:rFonts w:ascii="宋体" w:eastAsia="宋体" w:hAnsi="宋体" w:cs="宋体"/>
      <w:b/>
      <w:bCs/>
      <w:color w:val="2F3F56"/>
      <w:kern w:val="0"/>
      <w:sz w:val="24"/>
      <w:szCs w:val="24"/>
    </w:rPr>
  </w:style>
  <w:style w:type="paragraph" w:customStyle="1" w:styleId="ywdtwz2">
    <w:name w:val="ywdt_wz2"/>
    <w:basedOn w:val="a"/>
    <w:rsid w:val="00A13BB4"/>
    <w:pPr>
      <w:widowControl/>
      <w:spacing w:before="100" w:beforeAutospacing="1" w:after="100" w:afterAutospacing="1"/>
      <w:jc w:val="left"/>
    </w:pPr>
    <w:rPr>
      <w:rFonts w:ascii="宋体" w:eastAsia="宋体" w:hAnsi="宋体" w:cs="宋体"/>
      <w:color w:val="2F3F56"/>
      <w:kern w:val="0"/>
      <w:sz w:val="24"/>
      <w:szCs w:val="24"/>
    </w:rPr>
  </w:style>
  <w:style w:type="paragraph" w:customStyle="1" w:styleId="ywdtwz3">
    <w:name w:val="ywdt_wz3"/>
    <w:basedOn w:val="a"/>
    <w:rsid w:val="00A13BB4"/>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ywdtwz4">
    <w:name w:val="ywdt_wz4"/>
    <w:basedOn w:val="a"/>
    <w:rsid w:val="00A13BB4"/>
    <w:pPr>
      <w:widowControl/>
      <w:spacing w:before="100" w:beforeAutospacing="1" w:after="100" w:afterAutospacing="1"/>
      <w:jc w:val="center"/>
    </w:pPr>
    <w:rPr>
      <w:rFonts w:ascii="宋体" w:eastAsia="宋体" w:hAnsi="宋体" w:cs="宋体"/>
      <w:b/>
      <w:bCs/>
      <w:color w:val="FFFFFF"/>
      <w:kern w:val="0"/>
      <w:szCs w:val="21"/>
    </w:rPr>
  </w:style>
  <w:style w:type="paragraph" w:customStyle="1" w:styleId="ywdtwz5">
    <w:name w:val="ywdt_wz5"/>
    <w:basedOn w:val="a"/>
    <w:rsid w:val="00A13BB4"/>
    <w:pPr>
      <w:widowControl/>
      <w:spacing w:before="100" w:beforeAutospacing="1" w:after="100" w:afterAutospacing="1"/>
      <w:jc w:val="left"/>
    </w:pPr>
    <w:rPr>
      <w:rFonts w:ascii="宋体" w:eastAsia="宋体" w:hAnsi="宋体" w:cs="宋体"/>
      <w:b/>
      <w:bCs/>
      <w:color w:val="FFFFFF"/>
      <w:kern w:val="0"/>
      <w:szCs w:val="21"/>
    </w:rPr>
  </w:style>
  <w:style w:type="paragraph" w:customStyle="1" w:styleId="ywdtwz6">
    <w:name w:val="ywdt_wz6"/>
    <w:basedOn w:val="a"/>
    <w:rsid w:val="00A13BB4"/>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picborder">
    <w:name w:val="picborder"/>
    <w:basedOn w:val="a"/>
    <w:rsid w:val="00A13BB4"/>
    <w:pPr>
      <w:widowControl/>
      <w:pBdr>
        <w:top w:val="single" w:sz="6" w:space="2" w:color="BBBBBB"/>
        <w:left w:val="single" w:sz="6" w:space="2" w:color="BBBBBB"/>
        <w:bottom w:val="single" w:sz="6" w:space="2" w:color="BBBBBB"/>
        <w:right w:val="single" w:sz="6" w:space="2" w:color="BBBBBB"/>
      </w:pBdr>
      <w:spacing w:before="100" w:beforeAutospacing="1" w:after="100" w:afterAutospacing="1"/>
      <w:ind w:right="225"/>
      <w:jc w:val="left"/>
    </w:pPr>
    <w:rPr>
      <w:rFonts w:ascii="宋体" w:eastAsia="宋体" w:hAnsi="宋体" w:cs="宋体"/>
      <w:kern w:val="0"/>
      <w:sz w:val="24"/>
      <w:szCs w:val="24"/>
    </w:rPr>
  </w:style>
  <w:style w:type="paragraph" w:customStyle="1" w:styleId="leftclass">
    <w:name w:val="leftclass"/>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zywz">
    <w:name w:val="zy_wz"/>
    <w:basedOn w:val="a"/>
    <w:rsid w:val="00A13BB4"/>
    <w:pPr>
      <w:widowControl/>
      <w:spacing w:before="100" w:beforeAutospacing="1" w:after="100" w:afterAutospacing="1"/>
      <w:jc w:val="left"/>
    </w:pPr>
    <w:rPr>
      <w:rFonts w:ascii="宋体" w:eastAsia="宋体" w:hAnsi="宋体" w:cs="宋体"/>
      <w:b/>
      <w:bCs/>
      <w:color w:val="1C69AB"/>
      <w:kern w:val="0"/>
      <w:sz w:val="24"/>
      <w:szCs w:val="24"/>
    </w:rPr>
  </w:style>
  <w:style w:type="paragraph" w:customStyle="1" w:styleId="zywz2">
    <w:name w:val="zy_wz2"/>
    <w:basedOn w:val="a"/>
    <w:rsid w:val="00A13BB4"/>
    <w:pPr>
      <w:widowControl/>
      <w:spacing w:before="100" w:beforeAutospacing="1" w:after="100" w:afterAutospacing="1"/>
      <w:jc w:val="left"/>
    </w:pPr>
    <w:rPr>
      <w:rFonts w:ascii="宋体" w:eastAsia="宋体" w:hAnsi="宋体" w:cs="宋体"/>
      <w:b/>
      <w:bCs/>
      <w:color w:val="FF0000"/>
      <w:kern w:val="0"/>
      <w:sz w:val="24"/>
      <w:szCs w:val="24"/>
    </w:rPr>
  </w:style>
  <w:style w:type="paragraph" w:customStyle="1" w:styleId="xxgkwz">
    <w:name w:val="xxgk_wz"/>
    <w:basedOn w:val="a"/>
    <w:rsid w:val="00A13BB4"/>
    <w:pPr>
      <w:widowControl/>
      <w:spacing w:before="100" w:beforeAutospacing="1" w:after="100" w:afterAutospacing="1"/>
      <w:jc w:val="left"/>
    </w:pPr>
    <w:rPr>
      <w:rFonts w:ascii="宋体" w:eastAsia="宋体" w:hAnsi="宋体" w:cs="宋体"/>
      <w:b/>
      <w:bCs/>
      <w:kern w:val="0"/>
      <w:sz w:val="24"/>
      <w:szCs w:val="24"/>
    </w:rPr>
  </w:style>
  <w:style w:type="paragraph" w:customStyle="1" w:styleId="menub11">
    <w:name w:val="menub1_1"/>
    <w:basedOn w:val="a"/>
    <w:rsid w:val="00A13BB4"/>
    <w:pPr>
      <w:widowControl/>
      <w:spacing w:before="100" w:beforeAutospacing="1" w:after="100" w:afterAutospacing="1" w:line="330" w:lineRule="atLeast"/>
      <w:ind w:left="150" w:right="150"/>
      <w:jc w:val="center"/>
    </w:pPr>
    <w:rPr>
      <w:rFonts w:ascii="宋体" w:eastAsia="宋体" w:hAnsi="宋体" w:cs="宋体"/>
      <w:color w:val="FF0000"/>
      <w:kern w:val="0"/>
      <w:sz w:val="24"/>
      <w:szCs w:val="24"/>
    </w:rPr>
  </w:style>
  <w:style w:type="paragraph" w:customStyle="1" w:styleId="menub12">
    <w:name w:val="menub1_2"/>
    <w:basedOn w:val="a"/>
    <w:rsid w:val="00A13BB4"/>
    <w:pPr>
      <w:widowControl/>
      <w:spacing w:before="100" w:beforeAutospacing="1" w:after="100" w:afterAutospacing="1" w:line="330" w:lineRule="atLeast"/>
      <w:ind w:left="150" w:right="150"/>
      <w:jc w:val="center"/>
    </w:pPr>
    <w:rPr>
      <w:rFonts w:ascii="宋体" w:eastAsia="宋体" w:hAnsi="宋体" w:cs="宋体"/>
      <w:color w:val="000000"/>
      <w:kern w:val="0"/>
      <w:sz w:val="24"/>
      <w:szCs w:val="24"/>
    </w:rPr>
  </w:style>
  <w:style w:type="paragraph" w:customStyle="1" w:styleId="menub13">
    <w:name w:val="menub1_3"/>
    <w:basedOn w:val="a"/>
    <w:rsid w:val="00A13BB4"/>
    <w:pPr>
      <w:widowControl/>
      <w:spacing w:before="100" w:beforeAutospacing="1" w:after="100" w:afterAutospacing="1" w:line="375" w:lineRule="atLeast"/>
      <w:jc w:val="center"/>
    </w:pPr>
    <w:rPr>
      <w:rFonts w:ascii="宋体" w:eastAsia="宋体" w:hAnsi="宋体" w:cs="宋体"/>
      <w:color w:val="000000"/>
      <w:kern w:val="0"/>
      <w:sz w:val="24"/>
      <w:szCs w:val="24"/>
    </w:rPr>
  </w:style>
  <w:style w:type="paragraph" w:customStyle="1" w:styleId="menub21">
    <w:name w:val="menub2_1"/>
    <w:basedOn w:val="a"/>
    <w:rsid w:val="00A13BB4"/>
    <w:pPr>
      <w:widowControl/>
      <w:spacing w:before="90" w:after="100" w:afterAutospacing="1" w:line="270" w:lineRule="atLeast"/>
      <w:ind w:left="105"/>
      <w:jc w:val="center"/>
    </w:pPr>
    <w:rPr>
      <w:rFonts w:ascii="宋体" w:eastAsia="宋体" w:hAnsi="宋体" w:cs="宋体"/>
      <w:color w:val="FF0000"/>
      <w:kern w:val="0"/>
      <w:sz w:val="24"/>
      <w:szCs w:val="24"/>
    </w:rPr>
  </w:style>
  <w:style w:type="paragraph" w:customStyle="1" w:styleId="menub22">
    <w:name w:val="menub2_2"/>
    <w:basedOn w:val="a"/>
    <w:rsid w:val="00A13BB4"/>
    <w:pPr>
      <w:widowControl/>
      <w:spacing w:before="90" w:after="100" w:afterAutospacing="1" w:line="270" w:lineRule="atLeast"/>
      <w:ind w:left="105"/>
      <w:jc w:val="center"/>
    </w:pPr>
    <w:rPr>
      <w:rFonts w:ascii="宋体" w:eastAsia="宋体" w:hAnsi="宋体" w:cs="宋体"/>
      <w:color w:val="000000"/>
      <w:kern w:val="0"/>
      <w:sz w:val="24"/>
      <w:szCs w:val="24"/>
    </w:rPr>
  </w:style>
  <w:style w:type="paragraph" w:customStyle="1" w:styleId="menub31">
    <w:name w:val="menub3_1"/>
    <w:basedOn w:val="a"/>
    <w:rsid w:val="00A13BB4"/>
    <w:pPr>
      <w:widowControl/>
      <w:spacing w:before="100" w:beforeAutospacing="1" w:after="100" w:afterAutospacing="1" w:line="330" w:lineRule="atLeast"/>
      <w:ind w:left="105" w:right="105"/>
      <w:jc w:val="center"/>
    </w:pPr>
    <w:rPr>
      <w:rFonts w:ascii="宋体" w:eastAsia="宋体" w:hAnsi="宋体" w:cs="宋体"/>
      <w:color w:val="FF0000"/>
      <w:kern w:val="0"/>
      <w:sz w:val="24"/>
      <w:szCs w:val="24"/>
    </w:rPr>
  </w:style>
  <w:style w:type="paragraph" w:customStyle="1" w:styleId="menub32">
    <w:name w:val="menub3_2"/>
    <w:basedOn w:val="a"/>
    <w:rsid w:val="00A13BB4"/>
    <w:pPr>
      <w:widowControl/>
      <w:spacing w:before="100" w:beforeAutospacing="1" w:after="100" w:afterAutospacing="1" w:line="330" w:lineRule="atLeast"/>
      <w:ind w:left="105" w:right="105"/>
      <w:jc w:val="center"/>
    </w:pPr>
    <w:rPr>
      <w:rFonts w:ascii="宋体" w:eastAsia="宋体" w:hAnsi="宋体" w:cs="宋体"/>
      <w:color w:val="000000"/>
      <w:kern w:val="0"/>
      <w:sz w:val="24"/>
      <w:szCs w:val="24"/>
    </w:rPr>
  </w:style>
  <w:style w:type="paragraph" w:customStyle="1" w:styleId="menub41">
    <w:name w:val="menub4_1"/>
    <w:basedOn w:val="a"/>
    <w:rsid w:val="00A13BB4"/>
    <w:pPr>
      <w:widowControl/>
      <w:spacing w:before="100" w:beforeAutospacing="1" w:after="100" w:afterAutospacing="1" w:line="315" w:lineRule="atLeast"/>
      <w:jc w:val="center"/>
    </w:pPr>
    <w:rPr>
      <w:rFonts w:ascii="宋体" w:eastAsia="宋体" w:hAnsi="宋体" w:cs="宋体"/>
      <w:b/>
      <w:bCs/>
      <w:color w:val="000000"/>
      <w:kern w:val="0"/>
      <w:sz w:val="24"/>
      <w:szCs w:val="24"/>
    </w:rPr>
  </w:style>
  <w:style w:type="paragraph" w:customStyle="1" w:styleId="menub42">
    <w:name w:val="menub4_2"/>
    <w:basedOn w:val="a"/>
    <w:rsid w:val="00A13BB4"/>
    <w:pPr>
      <w:widowControl/>
      <w:spacing w:before="100" w:beforeAutospacing="1" w:after="100" w:afterAutospacing="1" w:line="315" w:lineRule="atLeast"/>
      <w:jc w:val="center"/>
    </w:pPr>
    <w:rPr>
      <w:rFonts w:ascii="宋体" w:eastAsia="宋体" w:hAnsi="宋体" w:cs="宋体"/>
      <w:color w:val="000000"/>
      <w:kern w:val="0"/>
      <w:sz w:val="24"/>
      <w:szCs w:val="24"/>
    </w:rPr>
  </w:style>
  <w:style w:type="paragraph" w:customStyle="1" w:styleId="menub51">
    <w:name w:val="menub5_1"/>
    <w:basedOn w:val="a"/>
    <w:rsid w:val="00A13BB4"/>
    <w:pPr>
      <w:widowControl/>
      <w:pBdr>
        <w:right w:val="single" w:sz="6" w:space="0" w:color="F4F4F4"/>
      </w:pBdr>
      <w:spacing w:before="100" w:beforeAutospacing="1" w:after="100" w:afterAutospacing="1" w:line="345" w:lineRule="atLeast"/>
      <w:jc w:val="center"/>
    </w:pPr>
    <w:rPr>
      <w:rFonts w:ascii="宋体" w:eastAsia="宋体" w:hAnsi="宋体" w:cs="宋体"/>
      <w:b/>
      <w:bCs/>
      <w:color w:val="FFFFFF"/>
      <w:kern w:val="0"/>
      <w:szCs w:val="21"/>
    </w:rPr>
  </w:style>
  <w:style w:type="paragraph" w:customStyle="1" w:styleId="menub52">
    <w:name w:val="menub5_2"/>
    <w:basedOn w:val="a"/>
    <w:rsid w:val="00A13BB4"/>
    <w:pPr>
      <w:widowControl/>
      <w:pBdr>
        <w:right w:val="single" w:sz="6" w:space="0" w:color="F4F4F4"/>
      </w:pBdr>
      <w:spacing w:before="100" w:beforeAutospacing="1" w:after="100" w:afterAutospacing="1" w:line="345" w:lineRule="atLeast"/>
      <w:jc w:val="center"/>
    </w:pPr>
    <w:rPr>
      <w:rFonts w:ascii="宋体" w:eastAsia="宋体" w:hAnsi="宋体" w:cs="宋体"/>
      <w:b/>
      <w:bCs/>
      <w:color w:val="000000"/>
      <w:kern w:val="0"/>
      <w:szCs w:val="21"/>
    </w:rPr>
  </w:style>
  <w:style w:type="paragraph" w:customStyle="1" w:styleId="menub61">
    <w:name w:val="menub6_1"/>
    <w:basedOn w:val="a"/>
    <w:rsid w:val="00A13BB4"/>
    <w:pPr>
      <w:widowControl/>
      <w:pBdr>
        <w:right w:val="single" w:sz="6" w:space="0" w:color="F4F4F4"/>
      </w:pBdr>
      <w:spacing w:before="100" w:beforeAutospacing="1" w:after="100" w:afterAutospacing="1" w:line="390" w:lineRule="atLeast"/>
      <w:jc w:val="center"/>
    </w:pPr>
    <w:rPr>
      <w:rFonts w:ascii="宋体" w:eastAsia="宋体" w:hAnsi="宋体" w:cs="宋体"/>
      <w:b/>
      <w:bCs/>
      <w:color w:val="FFFFFF"/>
      <w:kern w:val="0"/>
      <w:szCs w:val="21"/>
    </w:rPr>
  </w:style>
  <w:style w:type="paragraph" w:customStyle="1" w:styleId="menub62">
    <w:name w:val="menub6_2"/>
    <w:basedOn w:val="a"/>
    <w:rsid w:val="00A13BB4"/>
    <w:pPr>
      <w:widowControl/>
      <w:pBdr>
        <w:right w:val="single" w:sz="6" w:space="0" w:color="F4F4F4"/>
      </w:pBdr>
      <w:spacing w:before="100" w:beforeAutospacing="1" w:after="100" w:afterAutospacing="1" w:line="390" w:lineRule="atLeast"/>
      <w:jc w:val="center"/>
    </w:pPr>
    <w:rPr>
      <w:rFonts w:ascii="宋体" w:eastAsia="宋体" w:hAnsi="宋体" w:cs="宋体"/>
      <w:b/>
      <w:bCs/>
      <w:color w:val="000000"/>
      <w:kern w:val="0"/>
      <w:szCs w:val="21"/>
    </w:rPr>
  </w:style>
  <w:style w:type="paragraph" w:customStyle="1" w:styleId="menugtab">
    <w:name w:val="menugtab"/>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menugtab2">
    <w:name w:val="menugtab2"/>
    <w:basedOn w:val="a"/>
    <w:rsid w:val="00A13BB4"/>
    <w:pPr>
      <w:widowControl/>
      <w:spacing w:before="90" w:after="100" w:afterAutospacing="1"/>
      <w:jc w:val="left"/>
    </w:pPr>
    <w:rPr>
      <w:rFonts w:ascii="宋体" w:eastAsia="宋体" w:hAnsi="宋体" w:cs="宋体"/>
      <w:kern w:val="0"/>
      <w:sz w:val="24"/>
      <w:szCs w:val="24"/>
    </w:rPr>
  </w:style>
  <w:style w:type="paragraph" w:customStyle="1" w:styleId="menugtab3">
    <w:name w:val="menugtab3"/>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detailmenu">
    <w:name w:val="detailmenu"/>
    <w:basedOn w:val="a"/>
    <w:rsid w:val="00A13BB4"/>
    <w:pPr>
      <w:widowControl/>
      <w:spacing w:before="100" w:beforeAutospacing="1" w:after="100" w:afterAutospacing="1"/>
      <w:ind w:firstLine="300"/>
      <w:jc w:val="left"/>
    </w:pPr>
    <w:rPr>
      <w:rFonts w:ascii="宋体" w:eastAsia="宋体" w:hAnsi="宋体" w:cs="宋体"/>
      <w:b/>
      <w:bCs/>
      <w:color w:val="FFFFFF"/>
      <w:kern w:val="0"/>
      <w:szCs w:val="21"/>
    </w:rPr>
  </w:style>
  <w:style w:type="paragraph" w:customStyle="1" w:styleId="infoborder">
    <w:name w:val="infoborder"/>
    <w:basedOn w:val="a"/>
    <w:rsid w:val="00A13BB4"/>
    <w:pPr>
      <w:widowControl/>
      <w:pBdr>
        <w:left w:val="single" w:sz="6" w:space="0" w:color="DCDCDC"/>
        <w:bottom w:val="single" w:sz="6" w:space="0" w:color="DCDCDC"/>
        <w:right w:val="single" w:sz="6" w:space="0" w:color="DCDCDC"/>
      </w:pBdr>
      <w:spacing w:before="100" w:beforeAutospacing="1" w:after="100" w:afterAutospacing="1"/>
      <w:jc w:val="left"/>
    </w:pPr>
    <w:rPr>
      <w:rFonts w:ascii="宋体" w:eastAsia="宋体" w:hAnsi="宋体" w:cs="宋体"/>
      <w:kern w:val="0"/>
      <w:sz w:val="24"/>
      <w:szCs w:val="24"/>
    </w:rPr>
  </w:style>
  <w:style w:type="paragraph" w:customStyle="1" w:styleId="picbordernew">
    <w:name w:val="picbordernew"/>
    <w:basedOn w:val="a"/>
    <w:rsid w:val="00A13BB4"/>
    <w:pPr>
      <w:widowControl/>
      <w:spacing w:before="100" w:beforeAutospacing="1" w:after="100" w:afterAutospacing="1"/>
      <w:ind w:right="225"/>
      <w:jc w:val="left"/>
    </w:pPr>
    <w:rPr>
      <w:rFonts w:ascii="宋体" w:eastAsia="宋体" w:hAnsi="宋体" w:cs="宋体"/>
      <w:kern w:val="0"/>
      <w:sz w:val="24"/>
      <w:szCs w:val="24"/>
    </w:rPr>
  </w:style>
  <w:style w:type="paragraph" w:customStyle="1" w:styleId="smbtn">
    <w:name w:val="smbtn"/>
    <w:basedOn w:val="a"/>
    <w:rsid w:val="00A13BB4"/>
    <w:pPr>
      <w:widowControl/>
      <w:spacing w:before="100" w:beforeAutospacing="1" w:after="100" w:afterAutospacing="1"/>
      <w:jc w:val="left"/>
    </w:pPr>
    <w:rPr>
      <w:rFonts w:ascii="宋体" w:eastAsia="宋体" w:hAnsi="宋体" w:cs="宋体"/>
      <w:kern w:val="0"/>
      <w:sz w:val="24"/>
      <w:szCs w:val="24"/>
    </w:rPr>
  </w:style>
  <w:style w:type="paragraph" w:customStyle="1" w:styleId="topmenuout">
    <w:name w:val="topmenuout"/>
    <w:basedOn w:val="a"/>
    <w:rsid w:val="00A13BB4"/>
    <w:pPr>
      <w:widowControl/>
      <w:spacing w:before="100" w:beforeAutospacing="1" w:after="100" w:afterAutospacing="1" w:line="525" w:lineRule="atLeast"/>
      <w:jc w:val="center"/>
    </w:pPr>
    <w:rPr>
      <w:rFonts w:ascii="宋体" w:eastAsia="宋体" w:hAnsi="宋体" w:cs="宋体"/>
      <w:b/>
      <w:bCs/>
      <w:color w:val="FFFFFF"/>
      <w:kern w:val="0"/>
      <w:szCs w:val="21"/>
    </w:rPr>
  </w:style>
  <w:style w:type="paragraph" w:customStyle="1" w:styleId="topmenuover">
    <w:name w:val="topmenuover"/>
    <w:basedOn w:val="a"/>
    <w:rsid w:val="00A13BB4"/>
    <w:pPr>
      <w:widowControl/>
      <w:spacing w:before="100" w:beforeAutospacing="1" w:after="100" w:afterAutospacing="1"/>
      <w:jc w:val="center"/>
    </w:pPr>
    <w:rPr>
      <w:rFonts w:ascii="宋体" w:eastAsia="宋体" w:hAnsi="宋体" w:cs="宋体"/>
      <w:color w:val="21509C"/>
      <w:kern w:val="0"/>
      <w:sz w:val="24"/>
      <w:szCs w:val="24"/>
    </w:rPr>
  </w:style>
  <w:style w:type="paragraph" w:customStyle="1" w:styleId="mnavdiv">
    <w:name w:val="mnavdiv"/>
    <w:basedOn w:val="a"/>
    <w:rsid w:val="00A13BB4"/>
    <w:pPr>
      <w:widowControl/>
      <w:pBdr>
        <w:top w:val="single" w:sz="2" w:space="6" w:color="1B539E"/>
        <w:left w:val="single" w:sz="6" w:space="0" w:color="1B539E"/>
        <w:bottom w:val="single" w:sz="6" w:space="6" w:color="1B539E"/>
        <w:right w:val="single" w:sz="6" w:space="0" w:color="1B539E"/>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ubnavmenu">
    <w:name w:val="subnavmenu"/>
    <w:basedOn w:val="a"/>
    <w:rsid w:val="00A13BB4"/>
    <w:pPr>
      <w:widowControl/>
      <w:spacing w:before="100" w:beforeAutospacing="1" w:after="100" w:afterAutospacing="1"/>
      <w:jc w:val="left"/>
    </w:pPr>
    <w:rPr>
      <w:rFonts w:ascii="宋体" w:eastAsia="宋体" w:hAnsi="宋体" w:cs="宋体"/>
      <w:kern w:val="0"/>
      <w:sz w:val="18"/>
      <w:szCs w:val="18"/>
    </w:rPr>
  </w:style>
  <w:style w:type="paragraph" w:customStyle="1" w:styleId="infodetailattach">
    <w:name w:val="infodetailattach"/>
    <w:basedOn w:val="a"/>
    <w:rsid w:val="00A13BB4"/>
    <w:pPr>
      <w:widowControl/>
      <w:spacing w:before="100" w:beforeAutospacing="1" w:after="100" w:afterAutospacing="1"/>
      <w:jc w:val="left"/>
    </w:pPr>
    <w:rPr>
      <w:rFonts w:ascii="宋体" w:eastAsia="宋体" w:hAnsi="宋体" w:cs="宋体"/>
      <w:b/>
      <w:bCs/>
      <w:kern w:val="0"/>
      <w:sz w:val="32"/>
      <w:szCs w:val="32"/>
    </w:rPr>
  </w:style>
  <w:style w:type="paragraph" w:customStyle="1" w:styleId="infodetailattachfile">
    <w:name w:val="infodetailattachfile"/>
    <w:basedOn w:val="a"/>
    <w:rsid w:val="00A13BB4"/>
    <w:pPr>
      <w:widowControl/>
      <w:spacing w:before="100" w:beforeAutospacing="1" w:after="100" w:afterAutospacing="1"/>
      <w:jc w:val="left"/>
    </w:pPr>
    <w:rPr>
      <w:rFonts w:ascii="宋体" w:eastAsia="宋体" w:hAnsi="宋体" w:cs="宋体"/>
      <w:b/>
      <w:bCs/>
      <w:kern w:val="0"/>
      <w:sz w:val="32"/>
      <w:szCs w:val="32"/>
    </w:rPr>
  </w:style>
  <w:style w:type="paragraph" w:customStyle="1" w:styleId="infodetailsmall">
    <w:name w:val="infodetailsmall"/>
    <w:basedOn w:val="a"/>
    <w:rsid w:val="00A13BB4"/>
    <w:pPr>
      <w:widowControl/>
      <w:spacing w:before="100" w:beforeAutospacing="1" w:after="100" w:afterAutospacing="1" w:line="375" w:lineRule="atLeast"/>
      <w:jc w:val="left"/>
    </w:pPr>
    <w:rPr>
      <w:rFonts w:ascii="ˎ̥" w:eastAsia="宋体" w:hAnsi="ˎ̥" w:cs="宋体"/>
      <w:kern w:val="0"/>
      <w:sz w:val="18"/>
      <w:szCs w:val="18"/>
    </w:rPr>
  </w:style>
  <w:style w:type="paragraph" w:customStyle="1" w:styleId="infodetailmiddle">
    <w:name w:val="infodetailmiddle"/>
    <w:basedOn w:val="a"/>
    <w:rsid w:val="00A13BB4"/>
    <w:pPr>
      <w:widowControl/>
      <w:spacing w:before="100" w:beforeAutospacing="1" w:after="100" w:afterAutospacing="1" w:line="375" w:lineRule="atLeast"/>
      <w:jc w:val="left"/>
    </w:pPr>
    <w:rPr>
      <w:rFonts w:ascii="ˎ̥" w:eastAsia="宋体" w:hAnsi="ˎ̥" w:cs="宋体"/>
      <w:kern w:val="0"/>
      <w:sz w:val="24"/>
      <w:szCs w:val="24"/>
    </w:rPr>
  </w:style>
  <w:style w:type="paragraph" w:customStyle="1" w:styleId="infodetailbig">
    <w:name w:val="infodetailbig"/>
    <w:basedOn w:val="a"/>
    <w:rsid w:val="00A13BB4"/>
    <w:pPr>
      <w:widowControl/>
      <w:spacing w:before="100" w:beforeAutospacing="1" w:after="100" w:afterAutospacing="1" w:line="375" w:lineRule="atLeast"/>
      <w:jc w:val="left"/>
    </w:pPr>
    <w:rPr>
      <w:rFonts w:ascii="ˎ̥" w:eastAsia="宋体" w:hAnsi="ˎ̥" w:cs="宋体"/>
      <w:kern w:val="0"/>
      <w:sz w:val="30"/>
      <w:szCs w:val="30"/>
    </w:rPr>
  </w:style>
  <w:style w:type="paragraph" w:customStyle="1" w:styleId="infodetail">
    <w:name w:val="infodetail"/>
    <w:basedOn w:val="a"/>
    <w:rsid w:val="00A13BB4"/>
    <w:pPr>
      <w:widowControl/>
      <w:spacing w:before="100" w:beforeAutospacing="1" w:after="100" w:afterAutospacing="1" w:line="375" w:lineRule="atLeast"/>
      <w:jc w:val="left"/>
    </w:pPr>
    <w:rPr>
      <w:rFonts w:ascii="ˎ̥" w:eastAsia="宋体" w:hAnsi="ˎ̥"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954762">
      <w:bodyDiv w:val="1"/>
      <w:marLeft w:val="0"/>
      <w:marRight w:val="0"/>
      <w:marTop w:val="0"/>
      <w:marBottom w:val="0"/>
      <w:divBdr>
        <w:top w:val="none" w:sz="0" w:space="0" w:color="auto"/>
        <w:left w:val="none" w:sz="0" w:space="0" w:color="auto"/>
        <w:bottom w:val="none" w:sz="0" w:space="0" w:color="auto"/>
        <w:right w:val="none" w:sz="0" w:space="0" w:color="auto"/>
      </w:divBdr>
      <w:divsChild>
        <w:div w:id="1531381476">
          <w:marLeft w:val="0"/>
          <w:marRight w:val="0"/>
          <w:marTop w:val="0"/>
          <w:marBottom w:val="0"/>
          <w:divBdr>
            <w:top w:val="none" w:sz="0" w:space="0" w:color="auto"/>
            <w:left w:val="none" w:sz="0" w:space="0" w:color="auto"/>
            <w:bottom w:val="none" w:sz="0" w:space="0" w:color="auto"/>
            <w:right w:val="none" w:sz="0" w:space="0" w:color="auto"/>
          </w:divBdr>
          <w:divsChild>
            <w:div w:id="1115174124">
              <w:marLeft w:val="0"/>
              <w:marRight w:val="0"/>
              <w:marTop w:val="0"/>
              <w:marBottom w:val="0"/>
              <w:divBdr>
                <w:top w:val="none" w:sz="0" w:space="0" w:color="auto"/>
                <w:left w:val="none" w:sz="0" w:space="0" w:color="auto"/>
                <w:bottom w:val="none" w:sz="0" w:space="0" w:color="auto"/>
                <w:right w:val="none" w:sz="0" w:space="0" w:color="auto"/>
              </w:divBdr>
              <w:divsChild>
                <w:div w:id="982469347">
                  <w:marLeft w:val="0"/>
                  <w:marRight w:val="0"/>
                  <w:marTop w:val="0"/>
                  <w:marBottom w:val="0"/>
                  <w:divBdr>
                    <w:top w:val="none" w:sz="0" w:space="0" w:color="auto"/>
                    <w:left w:val="none" w:sz="0" w:space="0" w:color="auto"/>
                    <w:bottom w:val="none" w:sz="0" w:space="0" w:color="auto"/>
                    <w:right w:val="none" w:sz="0" w:space="0" w:color="auto"/>
                  </w:divBdr>
                  <w:divsChild>
                    <w:div w:id="1140268789">
                      <w:marLeft w:val="0"/>
                      <w:marRight w:val="0"/>
                      <w:marTop w:val="0"/>
                      <w:marBottom w:val="0"/>
                      <w:divBdr>
                        <w:top w:val="none" w:sz="0" w:space="0" w:color="auto"/>
                        <w:left w:val="none" w:sz="0" w:space="0" w:color="auto"/>
                        <w:bottom w:val="none" w:sz="0" w:space="0" w:color="auto"/>
                        <w:right w:val="none" w:sz="0" w:space="0" w:color="auto"/>
                      </w:divBdr>
                      <w:divsChild>
                        <w:div w:id="1786850654">
                          <w:marLeft w:val="0"/>
                          <w:marRight w:val="0"/>
                          <w:marTop w:val="0"/>
                          <w:marBottom w:val="0"/>
                          <w:divBdr>
                            <w:top w:val="none" w:sz="0" w:space="0" w:color="auto"/>
                            <w:left w:val="none" w:sz="0" w:space="0" w:color="auto"/>
                            <w:bottom w:val="none" w:sz="0" w:space="0" w:color="auto"/>
                            <w:right w:val="none" w:sz="0" w:space="0" w:color="auto"/>
                          </w:divBdr>
                        </w:div>
                        <w:div w:id="18363836">
                          <w:marLeft w:val="0"/>
                          <w:marRight w:val="0"/>
                          <w:marTop w:val="0"/>
                          <w:marBottom w:val="0"/>
                          <w:divBdr>
                            <w:top w:val="none" w:sz="0" w:space="0" w:color="auto"/>
                            <w:left w:val="none" w:sz="0" w:space="0" w:color="auto"/>
                            <w:bottom w:val="none" w:sz="0" w:space="0" w:color="auto"/>
                            <w:right w:val="none" w:sz="0" w:space="0" w:color="auto"/>
                          </w:divBdr>
                        </w:div>
                        <w:div w:id="136730495">
                          <w:marLeft w:val="0"/>
                          <w:marRight w:val="0"/>
                          <w:marTop w:val="0"/>
                          <w:marBottom w:val="0"/>
                          <w:divBdr>
                            <w:top w:val="none" w:sz="0" w:space="0" w:color="auto"/>
                            <w:left w:val="none" w:sz="0" w:space="0" w:color="auto"/>
                            <w:bottom w:val="none" w:sz="0" w:space="0" w:color="auto"/>
                            <w:right w:val="none" w:sz="0" w:space="0" w:color="auto"/>
                          </w:divBdr>
                        </w:div>
                        <w:div w:id="1445422908">
                          <w:marLeft w:val="0"/>
                          <w:marRight w:val="0"/>
                          <w:marTop w:val="0"/>
                          <w:marBottom w:val="0"/>
                          <w:divBdr>
                            <w:top w:val="none" w:sz="0" w:space="0" w:color="auto"/>
                            <w:left w:val="none" w:sz="0" w:space="0" w:color="auto"/>
                            <w:bottom w:val="none" w:sz="0" w:space="0" w:color="auto"/>
                            <w:right w:val="none" w:sz="0" w:space="0" w:color="auto"/>
                          </w:divBdr>
                        </w:div>
                        <w:div w:id="2100251770">
                          <w:marLeft w:val="0"/>
                          <w:marRight w:val="0"/>
                          <w:marTop w:val="0"/>
                          <w:marBottom w:val="0"/>
                          <w:divBdr>
                            <w:top w:val="none" w:sz="0" w:space="0" w:color="auto"/>
                            <w:left w:val="none" w:sz="0" w:space="0" w:color="auto"/>
                            <w:bottom w:val="none" w:sz="0" w:space="0" w:color="auto"/>
                            <w:right w:val="none" w:sz="0" w:space="0" w:color="auto"/>
                          </w:divBdr>
                        </w:div>
                        <w:div w:id="1992513777">
                          <w:marLeft w:val="0"/>
                          <w:marRight w:val="0"/>
                          <w:marTop w:val="0"/>
                          <w:marBottom w:val="0"/>
                          <w:divBdr>
                            <w:top w:val="none" w:sz="0" w:space="0" w:color="auto"/>
                            <w:left w:val="none" w:sz="0" w:space="0" w:color="auto"/>
                            <w:bottom w:val="none" w:sz="0" w:space="0" w:color="auto"/>
                            <w:right w:val="none" w:sz="0" w:space="0" w:color="auto"/>
                          </w:divBdr>
                        </w:div>
                        <w:div w:id="782960200">
                          <w:marLeft w:val="0"/>
                          <w:marRight w:val="0"/>
                          <w:marTop w:val="0"/>
                          <w:marBottom w:val="0"/>
                          <w:divBdr>
                            <w:top w:val="none" w:sz="0" w:space="0" w:color="auto"/>
                            <w:left w:val="none" w:sz="0" w:space="0" w:color="auto"/>
                            <w:bottom w:val="none" w:sz="0" w:space="0" w:color="auto"/>
                            <w:right w:val="none" w:sz="0" w:space="0" w:color="auto"/>
                          </w:divBdr>
                        </w:div>
                        <w:div w:id="20322811">
                          <w:marLeft w:val="0"/>
                          <w:marRight w:val="0"/>
                          <w:marTop w:val="0"/>
                          <w:marBottom w:val="0"/>
                          <w:divBdr>
                            <w:top w:val="none" w:sz="0" w:space="0" w:color="auto"/>
                            <w:left w:val="none" w:sz="0" w:space="0" w:color="auto"/>
                            <w:bottom w:val="none" w:sz="0" w:space="0" w:color="auto"/>
                            <w:right w:val="none" w:sz="0" w:space="0" w:color="auto"/>
                          </w:divBdr>
                        </w:div>
                        <w:div w:id="1333945946">
                          <w:marLeft w:val="0"/>
                          <w:marRight w:val="0"/>
                          <w:marTop w:val="0"/>
                          <w:marBottom w:val="0"/>
                          <w:divBdr>
                            <w:top w:val="none" w:sz="0" w:space="0" w:color="auto"/>
                            <w:left w:val="none" w:sz="0" w:space="0" w:color="auto"/>
                            <w:bottom w:val="none" w:sz="0" w:space="0" w:color="auto"/>
                            <w:right w:val="none" w:sz="0" w:space="0" w:color="auto"/>
                          </w:divBdr>
                        </w:div>
                        <w:div w:id="517735321">
                          <w:marLeft w:val="0"/>
                          <w:marRight w:val="0"/>
                          <w:marTop w:val="0"/>
                          <w:marBottom w:val="0"/>
                          <w:divBdr>
                            <w:top w:val="none" w:sz="0" w:space="0" w:color="auto"/>
                            <w:left w:val="none" w:sz="0" w:space="0" w:color="auto"/>
                            <w:bottom w:val="none" w:sz="0" w:space="0" w:color="auto"/>
                            <w:right w:val="none" w:sz="0" w:space="0" w:color="auto"/>
                          </w:divBdr>
                        </w:div>
                        <w:div w:id="170068497">
                          <w:marLeft w:val="0"/>
                          <w:marRight w:val="0"/>
                          <w:marTop w:val="0"/>
                          <w:marBottom w:val="0"/>
                          <w:divBdr>
                            <w:top w:val="none" w:sz="0" w:space="0" w:color="auto"/>
                            <w:left w:val="none" w:sz="0" w:space="0" w:color="auto"/>
                            <w:bottom w:val="none" w:sz="0" w:space="0" w:color="auto"/>
                            <w:right w:val="none" w:sz="0" w:space="0" w:color="auto"/>
                          </w:divBdr>
                        </w:div>
                        <w:div w:id="743726901">
                          <w:marLeft w:val="0"/>
                          <w:marRight w:val="0"/>
                          <w:marTop w:val="0"/>
                          <w:marBottom w:val="0"/>
                          <w:divBdr>
                            <w:top w:val="none" w:sz="0" w:space="0" w:color="auto"/>
                            <w:left w:val="none" w:sz="0" w:space="0" w:color="auto"/>
                            <w:bottom w:val="none" w:sz="0" w:space="0" w:color="auto"/>
                            <w:right w:val="none" w:sz="0" w:space="0" w:color="auto"/>
                          </w:divBdr>
                        </w:div>
                        <w:div w:id="364790643">
                          <w:marLeft w:val="0"/>
                          <w:marRight w:val="0"/>
                          <w:marTop w:val="0"/>
                          <w:marBottom w:val="0"/>
                          <w:divBdr>
                            <w:top w:val="none" w:sz="0" w:space="0" w:color="auto"/>
                            <w:left w:val="none" w:sz="0" w:space="0" w:color="auto"/>
                            <w:bottom w:val="none" w:sz="0" w:space="0" w:color="auto"/>
                            <w:right w:val="none" w:sz="0" w:space="0" w:color="auto"/>
                          </w:divBdr>
                        </w:div>
                        <w:div w:id="865942005">
                          <w:marLeft w:val="0"/>
                          <w:marRight w:val="0"/>
                          <w:marTop w:val="0"/>
                          <w:marBottom w:val="0"/>
                          <w:divBdr>
                            <w:top w:val="none" w:sz="0" w:space="0" w:color="auto"/>
                            <w:left w:val="none" w:sz="0" w:space="0" w:color="auto"/>
                            <w:bottom w:val="none" w:sz="0" w:space="0" w:color="auto"/>
                            <w:right w:val="none" w:sz="0" w:space="0" w:color="auto"/>
                          </w:divBdr>
                        </w:div>
                        <w:div w:id="137499629">
                          <w:marLeft w:val="0"/>
                          <w:marRight w:val="0"/>
                          <w:marTop w:val="0"/>
                          <w:marBottom w:val="0"/>
                          <w:divBdr>
                            <w:top w:val="none" w:sz="0" w:space="0" w:color="auto"/>
                            <w:left w:val="none" w:sz="0" w:space="0" w:color="auto"/>
                            <w:bottom w:val="none" w:sz="0" w:space="0" w:color="auto"/>
                            <w:right w:val="none" w:sz="0" w:space="0" w:color="auto"/>
                          </w:divBdr>
                        </w:div>
                        <w:div w:id="42292960">
                          <w:marLeft w:val="0"/>
                          <w:marRight w:val="0"/>
                          <w:marTop w:val="0"/>
                          <w:marBottom w:val="0"/>
                          <w:divBdr>
                            <w:top w:val="none" w:sz="0" w:space="0" w:color="auto"/>
                            <w:left w:val="none" w:sz="0" w:space="0" w:color="auto"/>
                            <w:bottom w:val="none" w:sz="0" w:space="0" w:color="auto"/>
                            <w:right w:val="none" w:sz="0" w:space="0" w:color="auto"/>
                          </w:divBdr>
                        </w:div>
                        <w:div w:id="1824001024">
                          <w:marLeft w:val="0"/>
                          <w:marRight w:val="0"/>
                          <w:marTop w:val="0"/>
                          <w:marBottom w:val="0"/>
                          <w:divBdr>
                            <w:top w:val="none" w:sz="0" w:space="0" w:color="auto"/>
                            <w:left w:val="none" w:sz="0" w:space="0" w:color="auto"/>
                            <w:bottom w:val="none" w:sz="0" w:space="0" w:color="auto"/>
                            <w:right w:val="none" w:sz="0" w:space="0" w:color="auto"/>
                          </w:divBdr>
                        </w:div>
                        <w:div w:id="1761826752">
                          <w:marLeft w:val="0"/>
                          <w:marRight w:val="0"/>
                          <w:marTop w:val="0"/>
                          <w:marBottom w:val="0"/>
                          <w:divBdr>
                            <w:top w:val="none" w:sz="0" w:space="0" w:color="auto"/>
                            <w:left w:val="none" w:sz="0" w:space="0" w:color="auto"/>
                            <w:bottom w:val="none" w:sz="0" w:space="0" w:color="auto"/>
                            <w:right w:val="none" w:sz="0" w:space="0" w:color="auto"/>
                          </w:divBdr>
                        </w:div>
                        <w:div w:id="1879390828">
                          <w:marLeft w:val="0"/>
                          <w:marRight w:val="0"/>
                          <w:marTop w:val="0"/>
                          <w:marBottom w:val="0"/>
                          <w:divBdr>
                            <w:top w:val="none" w:sz="0" w:space="0" w:color="auto"/>
                            <w:left w:val="none" w:sz="0" w:space="0" w:color="auto"/>
                            <w:bottom w:val="none" w:sz="0" w:space="0" w:color="auto"/>
                            <w:right w:val="none" w:sz="0" w:space="0" w:color="auto"/>
                          </w:divBdr>
                        </w:div>
                        <w:div w:id="1757482710">
                          <w:marLeft w:val="0"/>
                          <w:marRight w:val="0"/>
                          <w:marTop w:val="0"/>
                          <w:marBottom w:val="0"/>
                          <w:divBdr>
                            <w:top w:val="none" w:sz="0" w:space="0" w:color="auto"/>
                            <w:left w:val="none" w:sz="0" w:space="0" w:color="auto"/>
                            <w:bottom w:val="none" w:sz="0" w:space="0" w:color="auto"/>
                            <w:right w:val="none" w:sz="0" w:space="0" w:color="auto"/>
                          </w:divBdr>
                        </w:div>
                        <w:div w:id="715930247">
                          <w:marLeft w:val="0"/>
                          <w:marRight w:val="25"/>
                          <w:marTop w:val="0"/>
                          <w:marBottom w:val="0"/>
                          <w:divBdr>
                            <w:top w:val="none" w:sz="0" w:space="0" w:color="auto"/>
                            <w:left w:val="none" w:sz="0" w:space="0" w:color="auto"/>
                            <w:bottom w:val="none" w:sz="0" w:space="0" w:color="auto"/>
                            <w:right w:val="none" w:sz="0" w:space="0" w:color="auto"/>
                          </w:divBdr>
                        </w:div>
                        <w:div w:id="1971278160">
                          <w:marLeft w:val="0"/>
                          <w:marRight w:val="0"/>
                          <w:marTop w:val="0"/>
                          <w:marBottom w:val="0"/>
                          <w:divBdr>
                            <w:top w:val="none" w:sz="0" w:space="0" w:color="auto"/>
                            <w:left w:val="none" w:sz="0" w:space="0" w:color="auto"/>
                            <w:bottom w:val="none" w:sz="0" w:space="0" w:color="auto"/>
                            <w:right w:val="none" w:sz="0" w:space="0" w:color="auto"/>
                          </w:divBdr>
                        </w:div>
                        <w:div w:id="209807123">
                          <w:marLeft w:val="0"/>
                          <w:marRight w:val="0"/>
                          <w:marTop w:val="0"/>
                          <w:marBottom w:val="0"/>
                          <w:divBdr>
                            <w:top w:val="none" w:sz="0" w:space="0" w:color="auto"/>
                            <w:left w:val="none" w:sz="0" w:space="0" w:color="auto"/>
                            <w:bottom w:val="none" w:sz="0" w:space="0" w:color="auto"/>
                            <w:right w:val="none" w:sz="0" w:space="0" w:color="auto"/>
                          </w:divBdr>
                        </w:div>
                        <w:div w:id="1469349784">
                          <w:marLeft w:val="0"/>
                          <w:marRight w:val="0"/>
                          <w:marTop w:val="0"/>
                          <w:marBottom w:val="0"/>
                          <w:divBdr>
                            <w:top w:val="none" w:sz="0" w:space="0" w:color="auto"/>
                            <w:left w:val="none" w:sz="0" w:space="0" w:color="auto"/>
                            <w:bottom w:val="none" w:sz="0" w:space="0" w:color="auto"/>
                            <w:right w:val="none" w:sz="0" w:space="0" w:color="auto"/>
                          </w:divBdr>
                        </w:div>
                        <w:div w:id="598222861">
                          <w:marLeft w:val="0"/>
                          <w:marRight w:val="0"/>
                          <w:marTop w:val="0"/>
                          <w:marBottom w:val="0"/>
                          <w:divBdr>
                            <w:top w:val="none" w:sz="0" w:space="0" w:color="auto"/>
                            <w:left w:val="none" w:sz="0" w:space="0" w:color="auto"/>
                            <w:bottom w:val="none" w:sz="0" w:space="0" w:color="auto"/>
                            <w:right w:val="none" w:sz="0" w:space="0" w:color="auto"/>
                          </w:divBdr>
                        </w:div>
                        <w:div w:id="205919033">
                          <w:marLeft w:val="1347"/>
                          <w:marRight w:val="0"/>
                          <w:marTop w:val="0"/>
                          <w:marBottom w:val="0"/>
                          <w:divBdr>
                            <w:top w:val="none" w:sz="0" w:space="0" w:color="auto"/>
                            <w:left w:val="none" w:sz="0" w:space="0" w:color="auto"/>
                            <w:bottom w:val="none" w:sz="0" w:space="0" w:color="auto"/>
                            <w:right w:val="none" w:sz="0" w:space="0" w:color="auto"/>
                          </w:divBdr>
                        </w:div>
                        <w:div w:id="2023822383">
                          <w:marLeft w:val="0"/>
                          <w:marRight w:val="0"/>
                          <w:marTop w:val="0"/>
                          <w:marBottom w:val="0"/>
                          <w:divBdr>
                            <w:top w:val="none" w:sz="0" w:space="0" w:color="auto"/>
                            <w:left w:val="none" w:sz="0" w:space="0" w:color="auto"/>
                            <w:bottom w:val="none" w:sz="0" w:space="0" w:color="auto"/>
                            <w:right w:val="none" w:sz="0" w:space="0" w:color="auto"/>
                          </w:divBdr>
                        </w:div>
                        <w:div w:id="1866211595">
                          <w:marLeft w:val="0"/>
                          <w:marRight w:val="0"/>
                          <w:marTop w:val="0"/>
                          <w:marBottom w:val="0"/>
                          <w:divBdr>
                            <w:top w:val="none" w:sz="0" w:space="0" w:color="auto"/>
                            <w:left w:val="none" w:sz="0" w:space="0" w:color="auto"/>
                            <w:bottom w:val="none" w:sz="0" w:space="0" w:color="auto"/>
                            <w:right w:val="none" w:sz="0" w:space="0" w:color="auto"/>
                          </w:divBdr>
                        </w:div>
                        <w:div w:id="794913006">
                          <w:marLeft w:val="0"/>
                          <w:marRight w:val="0"/>
                          <w:marTop w:val="0"/>
                          <w:marBottom w:val="0"/>
                          <w:divBdr>
                            <w:top w:val="none" w:sz="0" w:space="0" w:color="auto"/>
                            <w:left w:val="none" w:sz="0" w:space="0" w:color="auto"/>
                            <w:bottom w:val="none" w:sz="0" w:space="0" w:color="auto"/>
                            <w:right w:val="none" w:sz="0" w:space="0" w:color="auto"/>
                          </w:divBdr>
                        </w:div>
                        <w:div w:id="854196816">
                          <w:marLeft w:val="0"/>
                          <w:marRight w:val="0"/>
                          <w:marTop w:val="0"/>
                          <w:marBottom w:val="0"/>
                          <w:divBdr>
                            <w:top w:val="none" w:sz="0" w:space="0" w:color="auto"/>
                            <w:left w:val="none" w:sz="0" w:space="0" w:color="auto"/>
                            <w:bottom w:val="none" w:sz="0" w:space="0" w:color="auto"/>
                            <w:right w:val="none" w:sz="0" w:space="0" w:color="auto"/>
                          </w:divBdr>
                          <w:divsChild>
                            <w:div w:id="221452134">
                              <w:marLeft w:val="0"/>
                              <w:marRight w:val="0"/>
                              <w:marTop w:val="0"/>
                              <w:marBottom w:val="0"/>
                              <w:divBdr>
                                <w:top w:val="none" w:sz="0" w:space="0" w:color="auto"/>
                                <w:left w:val="none" w:sz="0" w:space="0" w:color="auto"/>
                                <w:bottom w:val="none" w:sz="0" w:space="0" w:color="auto"/>
                                <w:right w:val="none" w:sz="0" w:space="0" w:color="auto"/>
                              </w:divBdr>
                            </w:div>
                            <w:div w:id="772868453">
                              <w:marLeft w:val="0"/>
                              <w:marRight w:val="0"/>
                              <w:marTop w:val="0"/>
                              <w:marBottom w:val="0"/>
                              <w:divBdr>
                                <w:top w:val="none" w:sz="0" w:space="0" w:color="auto"/>
                                <w:left w:val="none" w:sz="0" w:space="0" w:color="auto"/>
                                <w:bottom w:val="none" w:sz="0" w:space="0" w:color="auto"/>
                                <w:right w:val="none" w:sz="0" w:space="0" w:color="auto"/>
                              </w:divBdr>
                            </w:div>
                            <w:div w:id="1665543654">
                              <w:marLeft w:val="0"/>
                              <w:marRight w:val="0"/>
                              <w:marTop w:val="0"/>
                              <w:marBottom w:val="0"/>
                              <w:divBdr>
                                <w:top w:val="none" w:sz="0" w:space="0" w:color="auto"/>
                                <w:left w:val="none" w:sz="0" w:space="0" w:color="auto"/>
                                <w:bottom w:val="none" w:sz="0" w:space="0" w:color="auto"/>
                                <w:right w:val="none" w:sz="0" w:space="0" w:color="auto"/>
                              </w:divBdr>
                            </w:div>
                            <w:div w:id="1426725973">
                              <w:marLeft w:val="0"/>
                              <w:marRight w:val="0"/>
                              <w:marTop w:val="0"/>
                              <w:marBottom w:val="0"/>
                              <w:divBdr>
                                <w:top w:val="none" w:sz="0" w:space="0" w:color="auto"/>
                                <w:left w:val="none" w:sz="0" w:space="0" w:color="auto"/>
                                <w:bottom w:val="none" w:sz="0" w:space="0" w:color="auto"/>
                                <w:right w:val="none" w:sz="0" w:space="0" w:color="auto"/>
                              </w:divBdr>
                            </w:div>
                            <w:div w:id="818108350">
                              <w:marLeft w:val="0"/>
                              <w:marRight w:val="0"/>
                              <w:marTop w:val="0"/>
                              <w:marBottom w:val="0"/>
                              <w:divBdr>
                                <w:top w:val="none" w:sz="0" w:space="0" w:color="auto"/>
                                <w:left w:val="none" w:sz="0" w:space="0" w:color="auto"/>
                                <w:bottom w:val="none" w:sz="0" w:space="0" w:color="auto"/>
                                <w:right w:val="none" w:sz="0" w:space="0" w:color="auto"/>
                              </w:divBdr>
                            </w:div>
                            <w:div w:id="744843024">
                              <w:marLeft w:val="0"/>
                              <w:marRight w:val="0"/>
                              <w:marTop w:val="0"/>
                              <w:marBottom w:val="0"/>
                              <w:divBdr>
                                <w:top w:val="none" w:sz="0" w:space="0" w:color="auto"/>
                                <w:left w:val="none" w:sz="0" w:space="0" w:color="auto"/>
                                <w:bottom w:val="none" w:sz="0" w:space="0" w:color="auto"/>
                                <w:right w:val="none" w:sz="0" w:space="0" w:color="auto"/>
                              </w:divBdr>
                            </w:div>
                            <w:div w:id="1569539753">
                              <w:marLeft w:val="0"/>
                              <w:marRight w:val="0"/>
                              <w:marTop w:val="0"/>
                              <w:marBottom w:val="0"/>
                              <w:divBdr>
                                <w:top w:val="none" w:sz="0" w:space="0" w:color="auto"/>
                                <w:left w:val="none" w:sz="0" w:space="0" w:color="auto"/>
                                <w:bottom w:val="none" w:sz="0" w:space="0" w:color="auto"/>
                                <w:right w:val="none" w:sz="0" w:space="0" w:color="auto"/>
                              </w:divBdr>
                            </w:div>
                            <w:div w:id="2080201752">
                              <w:marLeft w:val="0"/>
                              <w:marRight w:val="0"/>
                              <w:marTop w:val="0"/>
                              <w:marBottom w:val="0"/>
                              <w:divBdr>
                                <w:top w:val="none" w:sz="0" w:space="0" w:color="auto"/>
                                <w:left w:val="none" w:sz="0" w:space="0" w:color="auto"/>
                                <w:bottom w:val="none" w:sz="0" w:space="0" w:color="auto"/>
                                <w:right w:val="none" w:sz="0" w:space="0" w:color="auto"/>
                              </w:divBdr>
                              <w:divsChild>
                                <w:div w:id="1248997591">
                                  <w:marLeft w:val="0"/>
                                  <w:marRight w:val="0"/>
                                  <w:marTop w:val="0"/>
                                  <w:marBottom w:val="0"/>
                                  <w:divBdr>
                                    <w:top w:val="none" w:sz="0" w:space="0" w:color="auto"/>
                                    <w:left w:val="none" w:sz="0" w:space="0" w:color="auto"/>
                                    <w:bottom w:val="none" w:sz="0" w:space="0" w:color="auto"/>
                                    <w:right w:val="none" w:sz="0" w:space="0" w:color="auto"/>
                                  </w:divBdr>
                                </w:div>
                                <w:div w:id="1147627613">
                                  <w:marLeft w:val="0"/>
                                  <w:marRight w:val="0"/>
                                  <w:marTop w:val="0"/>
                                  <w:marBottom w:val="0"/>
                                  <w:divBdr>
                                    <w:top w:val="none" w:sz="0" w:space="0" w:color="auto"/>
                                    <w:left w:val="none" w:sz="0" w:space="0" w:color="auto"/>
                                    <w:bottom w:val="none" w:sz="0" w:space="0" w:color="auto"/>
                                    <w:right w:val="none" w:sz="0" w:space="0" w:color="auto"/>
                                  </w:divBdr>
                                </w:div>
                                <w:div w:id="1626890627">
                                  <w:marLeft w:val="0"/>
                                  <w:marRight w:val="0"/>
                                  <w:marTop w:val="0"/>
                                  <w:marBottom w:val="0"/>
                                  <w:divBdr>
                                    <w:top w:val="none" w:sz="0" w:space="0" w:color="auto"/>
                                    <w:left w:val="none" w:sz="0" w:space="0" w:color="auto"/>
                                    <w:bottom w:val="none" w:sz="0" w:space="0" w:color="auto"/>
                                    <w:right w:val="none" w:sz="0" w:space="0" w:color="auto"/>
                                  </w:divBdr>
                                </w:div>
                                <w:div w:id="869687154">
                                  <w:marLeft w:val="0"/>
                                  <w:marRight w:val="332"/>
                                  <w:marTop w:val="0"/>
                                  <w:marBottom w:val="0"/>
                                  <w:divBdr>
                                    <w:top w:val="none" w:sz="0" w:space="0" w:color="auto"/>
                                    <w:left w:val="none" w:sz="0" w:space="0" w:color="auto"/>
                                    <w:bottom w:val="none" w:sz="0" w:space="0" w:color="auto"/>
                                    <w:right w:val="none" w:sz="0" w:space="0" w:color="auto"/>
                                  </w:divBdr>
                                </w:div>
                                <w:div w:id="1078864280">
                                  <w:marLeft w:val="0"/>
                                  <w:marRight w:val="332"/>
                                  <w:marTop w:val="0"/>
                                  <w:marBottom w:val="0"/>
                                  <w:divBdr>
                                    <w:top w:val="none" w:sz="0" w:space="0" w:color="auto"/>
                                    <w:left w:val="none" w:sz="0" w:space="0" w:color="auto"/>
                                    <w:bottom w:val="none" w:sz="0" w:space="0" w:color="auto"/>
                                    <w:right w:val="none" w:sz="0" w:space="0" w:color="auto"/>
                                  </w:divBdr>
                                </w:div>
                                <w:div w:id="1377243420">
                                  <w:marLeft w:val="0"/>
                                  <w:marRight w:val="332"/>
                                  <w:marTop w:val="0"/>
                                  <w:marBottom w:val="0"/>
                                  <w:divBdr>
                                    <w:top w:val="none" w:sz="0" w:space="0" w:color="auto"/>
                                    <w:left w:val="none" w:sz="0" w:space="0" w:color="auto"/>
                                    <w:bottom w:val="none" w:sz="0" w:space="0" w:color="auto"/>
                                    <w:right w:val="none" w:sz="0" w:space="0" w:color="auto"/>
                                  </w:divBdr>
                                </w:div>
                                <w:div w:id="1493714823">
                                  <w:marLeft w:val="0"/>
                                  <w:marRight w:val="332"/>
                                  <w:marTop w:val="0"/>
                                  <w:marBottom w:val="0"/>
                                  <w:divBdr>
                                    <w:top w:val="none" w:sz="0" w:space="0" w:color="auto"/>
                                    <w:left w:val="none" w:sz="0" w:space="0" w:color="auto"/>
                                    <w:bottom w:val="none" w:sz="0" w:space="0" w:color="auto"/>
                                    <w:right w:val="none" w:sz="0" w:space="0" w:color="auto"/>
                                  </w:divBdr>
                                </w:div>
                                <w:div w:id="313723639">
                                  <w:marLeft w:val="0"/>
                                  <w:marRight w:val="332"/>
                                  <w:marTop w:val="0"/>
                                  <w:marBottom w:val="0"/>
                                  <w:divBdr>
                                    <w:top w:val="none" w:sz="0" w:space="0" w:color="auto"/>
                                    <w:left w:val="none" w:sz="0" w:space="0" w:color="auto"/>
                                    <w:bottom w:val="none" w:sz="0" w:space="0" w:color="auto"/>
                                    <w:right w:val="none" w:sz="0" w:space="0" w:color="auto"/>
                                  </w:divBdr>
                                </w:div>
                                <w:div w:id="881477899">
                                  <w:marLeft w:val="0"/>
                                  <w:marRight w:val="332"/>
                                  <w:marTop w:val="0"/>
                                  <w:marBottom w:val="0"/>
                                  <w:divBdr>
                                    <w:top w:val="none" w:sz="0" w:space="0" w:color="auto"/>
                                    <w:left w:val="none" w:sz="0" w:space="0" w:color="auto"/>
                                    <w:bottom w:val="none" w:sz="0" w:space="0" w:color="auto"/>
                                    <w:right w:val="none" w:sz="0" w:space="0" w:color="auto"/>
                                  </w:divBdr>
                                </w:div>
                                <w:div w:id="1177578664">
                                  <w:marLeft w:val="0"/>
                                  <w:marRight w:val="332"/>
                                  <w:marTop w:val="0"/>
                                  <w:marBottom w:val="0"/>
                                  <w:divBdr>
                                    <w:top w:val="none" w:sz="0" w:space="0" w:color="auto"/>
                                    <w:left w:val="none" w:sz="0" w:space="0" w:color="auto"/>
                                    <w:bottom w:val="none" w:sz="0" w:space="0" w:color="auto"/>
                                    <w:right w:val="none" w:sz="0" w:space="0" w:color="auto"/>
                                  </w:divBdr>
                                </w:div>
                                <w:div w:id="290476287">
                                  <w:marLeft w:val="0"/>
                                  <w:marRight w:val="332"/>
                                  <w:marTop w:val="0"/>
                                  <w:marBottom w:val="0"/>
                                  <w:divBdr>
                                    <w:top w:val="none" w:sz="0" w:space="0" w:color="auto"/>
                                    <w:left w:val="none" w:sz="0" w:space="0" w:color="auto"/>
                                    <w:bottom w:val="none" w:sz="0" w:space="0" w:color="auto"/>
                                    <w:right w:val="none" w:sz="0" w:space="0" w:color="auto"/>
                                  </w:divBdr>
                                </w:div>
                                <w:div w:id="1643461153">
                                  <w:marLeft w:val="0"/>
                                  <w:marRight w:val="332"/>
                                  <w:marTop w:val="0"/>
                                  <w:marBottom w:val="0"/>
                                  <w:divBdr>
                                    <w:top w:val="none" w:sz="0" w:space="0" w:color="auto"/>
                                    <w:left w:val="none" w:sz="0" w:space="0" w:color="auto"/>
                                    <w:bottom w:val="none" w:sz="0" w:space="0" w:color="auto"/>
                                    <w:right w:val="none" w:sz="0" w:space="0" w:color="auto"/>
                                  </w:divBdr>
                                </w:div>
                                <w:div w:id="653485272">
                                  <w:marLeft w:val="0"/>
                                  <w:marRight w:val="332"/>
                                  <w:marTop w:val="0"/>
                                  <w:marBottom w:val="0"/>
                                  <w:divBdr>
                                    <w:top w:val="none" w:sz="0" w:space="0" w:color="auto"/>
                                    <w:left w:val="none" w:sz="0" w:space="0" w:color="auto"/>
                                    <w:bottom w:val="none" w:sz="0" w:space="0" w:color="auto"/>
                                    <w:right w:val="none" w:sz="0" w:space="0" w:color="auto"/>
                                  </w:divBdr>
                                </w:div>
                                <w:div w:id="1338725027">
                                  <w:marLeft w:val="0"/>
                                  <w:marRight w:val="332"/>
                                  <w:marTop w:val="0"/>
                                  <w:marBottom w:val="0"/>
                                  <w:divBdr>
                                    <w:top w:val="none" w:sz="0" w:space="0" w:color="auto"/>
                                    <w:left w:val="none" w:sz="0" w:space="0" w:color="auto"/>
                                    <w:bottom w:val="none" w:sz="0" w:space="0" w:color="auto"/>
                                    <w:right w:val="none" w:sz="0" w:space="0" w:color="auto"/>
                                  </w:divBdr>
                                </w:div>
                                <w:div w:id="1438716525">
                                  <w:marLeft w:val="0"/>
                                  <w:marRight w:val="332"/>
                                  <w:marTop w:val="0"/>
                                  <w:marBottom w:val="0"/>
                                  <w:divBdr>
                                    <w:top w:val="none" w:sz="0" w:space="0" w:color="auto"/>
                                    <w:left w:val="none" w:sz="0" w:space="0" w:color="auto"/>
                                    <w:bottom w:val="none" w:sz="0" w:space="0" w:color="auto"/>
                                    <w:right w:val="none" w:sz="0" w:space="0" w:color="auto"/>
                                  </w:divBdr>
                                </w:div>
                                <w:div w:id="1589580610">
                                  <w:marLeft w:val="0"/>
                                  <w:marRight w:val="332"/>
                                  <w:marTop w:val="0"/>
                                  <w:marBottom w:val="0"/>
                                  <w:divBdr>
                                    <w:top w:val="none" w:sz="0" w:space="0" w:color="auto"/>
                                    <w:left w:val="none" w:sz="0" w:space="0" w:color="auto"/>
                                    <w:bottom w:val="none" w:sz="0" w:space="0" w:color="auto"/>
                                    <w:right w:val="none" w:sz="0" w:space="0" w:color="auto"/>
                                  </w:divBdr>
                                </w:div>
                                <w:div w:id="1541749086">
                                  <w:marLeft w:val="0"/>
                                  <w:marRight w:val="332"/>
                                  <w:marTop w:val="0"/>
                                  <w:marBottom w:val="0"/>
                                  <w:divBdr>
                                    <w:top w:val="none" w:sz="0" w:space="0" w:color="auto"/>
                                    <w:left w:val="none" w:sz="0" w:space="0" w:color="auto"/>
                                    <w:bottom w:val="none" w:sz="0" w:space="0" w:color="auto"/>
                                    <w:right w:val="none" w:sz="0" w:space="0" w:color="auto"/>
                                  </w:divBdr>
                                </w:div>
                                <w:div w:id="1987852860">
                                  <w:marLeft w:val="0"/>
                                  <w:marRight w:val="332"/>
                                  <w:marTop w:val="0"/>
                                  <w:marBottom w:val="0"/>
                                  <w:divBdr>
                                    <w:top w:val="none" w:sz="0" w:space="0" w:color="auto"/>
                                    <w:left w:val="none" w:sz="0" w:space="0" w:color="auto"/>
                                    <w:bottom w:val="none" w:sz="0" w:space="0" w:color="auto"/>
                                    <w:right w:val="none" w:sz="0" w:space="0" w:color="auto"/>
                                  </w:divBdr>
                                </w:div>
                                <w:div w:id="768814558">
                                  <w:marLeft w:val="1429"/>
                                  <w:marRight w:val="332"/>
                                  <w:marTop w:val="0"/>
                                  <w:marBottom w:val="0"/>
                                  <w:divBdr>
                                    <w:top w:val="none" w:sz="0" w:space="0" w:color="auto"/>
                                    <w:left w:val="none" w:sz="0" w:space="0" w:color="auto"/>
                                    <w:bottom w:val="none" w:sz="0" w:space="0" w:color="auto"/>
                                    <w:right w:val="none" w:sz="0" w:space="0" w:color="auto"/>
                                  </w:divBdr>
                                </w:div>
                                <w:div w:id="907686644">
                                  <w:marLeft w:val="1347"/>
                                  <w:marRight w:val="0"/>
                                  <w:marTop w:val="0"/>
                                  <w:marBottom w:val="0"/>
                                  <w:divBdr>
                                    <w:top w:val="none" w:sz="0" w:space="0" w:color="auto"/>
                                    <w:left w:val="none" w:sz="0" w:space="0" w:color="auto"/>
                                    <w:bottom w:val="none" w:sz="0" w:space="0" w:color="auto"/>
                                    <w:right w:val="none" w:sz="0" w:space="0" w:color="auto"/>
                                  </w:divBdr>
                                </w:div>
                                <w:div w:id="1424372439">
                                  <w:marLeft w:val="638"/>
                                  <w:marRight w:val="0"/>
                                  <w:marTop w:val="0"/>
                                  <w:marBottom w:val="0"/>
                                  <w:divBdr>
                                    <w:top w:val="none" w:sz="0" w:space="0" w:color="auto"/>
                                    <w:left w:val="none" w:sz="0" w:space="0" w:color="auto"/>
                                    <w:bottom w:val="none" w:sz="0" w:space="0" w:color="auto"/>
                                    <w:right w:val="none" w:sz="0" w:space="0" w:color="auto"/>
                                  </w:divBdr>
                                </w:div>
                              </w:divsChild>
                            </w:div>
                            <w:div w:id="42601278">
                              <w:marLeft w:val="0"/>
                              <w:marRight w:val="0"/>
                              <w:marTop w:val="0"/>
                              <w:marBottom w:val="0"/>
                              <w:divBdr>
                                <w:top w:val="none" w:sz="0" w:space="0" w:color="auto"/>
                                <w:left w:val="none" w:sz="0" w:space="0" w:color="auto"/>
                                <w:bottom w:val="none" w:sz="0" w:space="0" w:color="auto"/>
                                <w:right w:val="none" w:sz="0" w:space="0" w:color="auto"/>
                              </w:divBdr>
                              <w:divsChild>
                                <w:div w:id="455681231">
                                  <w:marLeft w:val="0"/>
                                  <w:marRight w:val="320"/>
                                  <w:marTop w:val="0"/>
                                  <w:marBottom w:val="0"/>
                                  <w:divBdr>
                                    <w:top w:val="none" w:sz="0" w:space="0" w:color="auto"/>
                                    <w:left w:val="none" w:sz="0" w:space="0" w:color="auto"/>
                                    <w:bottom w:val="none" w:sz="0" w:space="0" w:color="auto"/>
                                    <w:right w:val="none" w:sz="0" w:space="0" w:color="auto"/>
                                  </w:divBdr>
                                </w:div>
                              </w:divsChild>
                            </w:div>
                            <w:div w:id="926419904">
                              <w:marLeft w:val="0"/>
                              <w:marRight w:val="0"/>
                              <w:marTop w:val="0"/>
                              <w:marBottom w:val="0"/>
                              <w:divBdr>
                                <w:top w:val="none" w:sz="0" w:space="0" w:color="auto"/>
                                <w:left w:val="none" w:sz="0" w:space="0" w:color="auto"/>
                                <w:bottom w:val="none" w:sz="0" w:space="0" w:color="auto"/>
                                <w:right w:val="none" w:sz="0" w:space="0" w:color="auto"/>
                              </w:divBdr>
                              <w:divsChild>
                                <w:div w:id="1483885605">
                                  <w:marLeft w:val="0"/>
                                  <w:marRight w:val="320"/>
                                  <w:marTop w:val="0"/>
                                  <w:marBottom w:val="0"/>
                                  <w:divBdr>
                                    <w:top w:val="none" w:sz="0" w:space="0" w:color="auto"/>
                                    <w:left w:val="none" w:sz="0" w:space="0" w:color="auto"/>
                                    <w:bottom w:val="none" w:sz="0" w:space="0" w:color="auto"/>
                                    <w:right w:val="none" w:sz="0" w:space="0" w:color="auto"/>
                                  </w:divBdr>
                                </w:div>
                              </w:divsChild>
                            </w:div>
                            <w:div w:id="1845365328">
                              <w:marLeft w:val="0"/>
                              <w:marRight w:val="0"/>
                              <w:marTop w:val="0"/>
                              <w:marBottom w:val="0"/>
                              <w:divBdr>
                                <w:top w:val="none" w:sz="0" w:space="0" w:color="auto"/>
                                <w:left w:val="none" w:sz="0" w:space="0" w:color="auto"/>
                                <w:bottom w:val="none" w:sz="0" w:space="0" w:color="auto"/>
                                <w:right w:val="none" w:sz="0" w:space="0" w:color="auto"/>
                              </w:divBdr>
                              <w:divsChild>
                                <w:div w:id="1035541479">
                                  <w:marLeft w:val="0"/>
                                  <w:marRight w:val="3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2560</Words>
  <Characters>14596</Characters>
  <Application>Microsoft Office Word</Application>
  <DocSecurity>0</DocSecurity>
  <Lines>121</Lines>
  <Paragraphs>34</Paragraphs>
  <ScaleCrop>false</ScaleCrop>
  <Company/>
  <LinksUpToDate>false</LinksUpToDate>
  <CharactersWithSpaces>17122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2018-05-23T04:12:00Z</dcterms:created>
  <dcterms:modified xsi:type="dcterms:W3CDTF">2018-05-23T04:12:00Z</dcterms:modified>
</cp:coreProperties>
</file>