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04F" w:rsidRDefault="0022604F" w:rsidP="0022604F">
      <w:pPr>
        <w:shd w:val="clear" w:color="auto" w:fill="FFFFFF"/>
        <w:spacing w:line="384" w:lineRule="atLeast"/>
        <w:jc w:val="center"/>
        <w:rPr>
          <w:rFonts w:ascii="微软雅黑" w:eastAsia="微软雅黑" w:hAnsi="微软雅黑"/>
          <w:color w:val="535353"/>
          <w:sz w:val="18"/>
          <w:szCs w:val="18"/>
        </w:rPr>
      </w:pPr>
      <w:r>
        <w:rPr>
          <w:rStyle w:val="a7"/>
          <w:rFonts w:ascii="微软雅黑" w:eastAsia="微软雅黑" w:hAnsi="微软雅黑" w:hint="eastAsia"/>
          <w:color w:val="535353"/>
          <w:sz w:val="18"/>
          <w:szCs w:val="18"/>
        </w:rPr>
        <w:t xml:space="preserve">  </w:t>
      </w:r>
      <w:bookmarkStart w:id="0" w:name="_GoBack"/>
      <w:r>
        <w:rPr>
          <w:rStyle w:val="a7"/>
          <w:rFonts w:ascii="微软雅黑" w:eastAsia="微软雅黑" w:hAnsi="微软雅黑" w:hint="eastAsia"/>
          <w:color w:val="535353"/>
          <w:sz w:val="18"/>
          <w:szCs w:val="18"/>
        </w:rPr>
        <w:t>惠城区科技企业孵化器及众创空间认定和扶持办法（试行）</w:t>
      </w:r>
      <w:bookmarkEnd w:id="0"/>
    </w:p>
    <w:p w:rsidR="0022604F" w:rsidRDefault="0022604F" w:rsidP="0022604F">
      <w:pPr>
        <w:pStyle w:val="a6"/>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第一章  总则</w:t>
      </w:r>
    </w:p>
    <w:p w:rsidR="0022604F" w:rsidRDefault="0022604F" w:rsidP="0022604F">
      <w:pPr>
        <w:pStyle w:val="a6"/>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第一条  为贯彻落实国家、省、市有关实施创新驱动发展战略的要求，根据《中共惠城区委 惠城区人民政府关于印发〈惠城区实施创新驱动发展战略加快建设创新型惠城的意见〉的通知》（惠城委发〔2015〕7号）有关精神，推进我区科技企业孵化器、众创空间的建设，结合实际，制订本办法。</w:t>
      </w:r>
      <w:r>
        <w:rPr>
          <w:rFonts w:ascii="微软雅黑" w:eastAsia="微软雅黑" w:hAnsi="微软雅黑" w:hint="eastAsia"/>
          <w:color w:val="535353"/>
          <w:sz w:val="18"/>
          <w:szCs w:val="18"/>
        </w:rPr>
        <w:br/>
        <w:t>        第二条  科技企业孵化器（以下简称孵化器）是以初创期科技企业为主要服务对象，以企业孵化为主要任务，通过提供办公空间和孵化服务，降低创业者的风险和成本，提升创业企业成功率的各类科技创业服务载体。孵化器是“前孵化-孵化器-加速器”全链条的科技创业孵化链条中重要组成部分。</w:t>
      </w:r>
      <w:r>
        <w:rPr>
          <w:rFonts w:ascii="微软雅黑" w:eastAsia="微软雅黑" w:hAnsi="微软雅黑" w:hint="eastAsia"/>
          <w:color w:val="535353"/>
          <w:sz w:val="18"/>
          <w:szCs w:val="18"/>
        </w:rPr>
        <w:br/>
        <w:t>        第三条  众创空间是以科技型创业项目为主要服务对象，以团队孵化为主要任务，通过提供联合办公和“预孵化”服务，提高创业团队素质和技能，降低创业成本和门槛，引导和帮助创业团队将科技创业点子转化为实业创业的各类科技创新创业场所。众创空间是“前孵化-孵化器-加速器”全链条的科技创业孵化链条中“前孵化”阶段的重要孵化形式。</w:t>
      </w:r>
      <w:r>
        <w:rPr>
          <w:rFonts w:ascii="微软雅黑" w:eastAsia="微软雅黑" w:hAnsi="微软雅黑" w:hint="eastAsia"/>
          <w:color w:val="535353"/>
          <w:sz w:val="18"/>
          <w:szCs w:val="18"/>
        </w:rPr>
        <w:br/>
        <w:t>        第四条  区科工信局负责对全区孵化器、众创空间进行宏观管理和业务指导，是区级孵化器和众创空间的评定和管理主管机关。</w:t>
      </w:r>
    </w:p>
    <w:p w:rsidR="0022604F" w:rsidRDefault="0022604F" w:rsidP="0022604F">
      <w:pPr>
        <w:pStyle w:val="a6"/>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第二章  登记备案</w:t>
      </w:r>
    </w:p>
    <w:p w:rsidR="0022604F" w:rsidRDefault="0022604F" w:rsidP="0022604F">
      <w:pPr>
        <w:pStyle w:val="a6"/>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第五条  根据广东省有关科技企业孵化器、众创空间评定管理工作要求，对全区孵化器、众创空间实行登记备案制度。</w:t>
      </w:r>
      <w:r>
        <w:rPr>
          <w:rFonts w:ascii="微软雅黑" w:eastAsia="微软雅黑" w:hAnsi="微软雅黑" w:hint="eastAsia"/>
          <w:color w:val="535353"/>
          <w:sz w:val="18"/>
          <w:szCs w:val="18"/>
        </w:rPr>
        <w:br/>
        <w:t>        第六条  各孵化器、众创空间须在广东省科技企业孵化育成服务平台（</w:t>
      </w:r>
      <w:hyperlink r:id="rId6" w:history="1">
        <w:r>
          <w:rPr>
            <w:rStyle w:val="a5"/>
            <w:rFonts w:ascii="微软雅黑" w:eastAsia="微软雅黑" w:hAnsi="微软雅黑" w:hint="eastAsia"/>
            <w:sz w:val="18"/>
            <w:szCs w:val="18"/>
          </w:rPr>
          <w:t>www.gdfhq.org</w:t>
        </w:r>
      </w:hyperlink>
      <w:r>
        <w:rPr>
          <w:rFonts w:ascii="微软雅黑" w:eastAsia="微软雅黑" w:hAnsi="微软雅黑" w:hint="eastAsia"/>
          <w:color w:val="535353"/>
          <w:sz w:val="18"/>
          <w:szCs w:val="18"/>
        </w:rPr>
        <w:t>）在线注册登记，提交申请材料，各孵化器、众创空间对申报材料真实性负责，审核通过后视为登记成功。纳入全省登记的孵化器与众创空间应准确登记信息，及时更新登记信息，并至少于每年1月31日、7月31日前各更新一次。</w:t>
      </w:r>
    </w:p>
    <w:p w:rsidR="0022604F" w:rsidRDefault="0022604F" w:rsidP="0022604F">
      <w:pPr>
        <w:pStyle w:val="a6"/>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        第三章  区级孵化器评定管理</w:t>
      </w:r>
    </w:p>
    <w:p w:rsidR="0022604F" w:rsidRDefault="0022604F" w:rsidP="0022604F">
      <w:pPr>
        <w:pStyle w:val="a6"/>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第七条  区级孵化器评定应具备以下条件：</w:t>
      </w:r>
      <w:r>
        <w:rPr>
          <w:rFonts w:ascii="微软雅黑" w:eastAsia="微软雅黑" w:hAnsi="微软雅黑" w:hint="eastAsia"/>
          <w:color w:val="535353"/>
          <w:sz w:val="18"/>
          <w:szCs w:val="18"/>
        </w:rPr>
        <w:br/>
        <w:t>       （一）已在广东省科技企业孵化育成服务平台登记备案；</w:t>
      </w:r>
      <w:r>
        <w:rPr>
          <w:rFonts w:ascii="微软雅黑" w:eastAsia="微软雅黑" w:hAnsi="微软雅黑" w:hint="eastAsia"/>
          <w:color w:val="535353"/>
          <w:sz w:val="18"/>
          <w:szCs w:val="18"/>
        </w:rPr>
        <w:br/>
        <w:t>       （二）在本区注册登记，注册资本在300万元人民币以上，并在本区办理国地税税务登记、缴纳税收的企事业单位；</w:t>
      </w:r>
      <w:r>
        <w:rPr>
          <w:rFonts w:ascii="微软雅黑" w:eastAsia="微软雅黑" w:hAnsi="微软雅黑" w:hint="eastAsia"/>
          <w:color w:val="535353"/>
          <w:sz w:val="18"/>
          <w:szCs w:val="18"/>
        </w:rPr>
        <w:br/>
        <w:t>        （三）管理团队得力，机构设置合理，管理人员中具有大专以上学历的不低于70%，骨干人员应接受孵化器管理专业培训；</w:t>
      </w:r>
      <w:r>
        <w:rPr>
          <w:rFonts w:ascii="微软雅黑" w:eastAsia="微软雅黑" w:hAnsi="微软雅黑" w:hint="eastAsia"/>
          <w:color w:val="535353"/>
          <w:sz w:val="18"/>
          <w:szCs w:val="18"/>
        </w:rPr>
        <w:br/>
        <w:t>        （四）可自主支配（自有或租赁3年以上，后同）的孵化场地使用面积不低于1000平方米，其中在孵企业使用的场地（含公共服务场地）不低于70%；</w:t>
      </w:r>
      <w:r>
        <w:rPr>
          <w:rFonts w:ascii="微软雅黑" w:eastAsia="微软雅黑" w:hAnsi="微软雅黑" w:hint="eastAsia"/>
          <w:color w:val="535353"/>
          <w:sz w:val="18"/>
          <w:szCs w:val="18"/>
        </w:rPr>
        <w:br/>
        <w:t>公共服务场地是指孵化器提供给在孵企业共享的活动场所，包括公共餐厅和接待室、会议室、展示室、活</w:t>
      </w:r>
      <w:r>
        <w:rPr>
          <w:rFonts w:ascii="微软雅黑" w:eastAsia="微软雅黑" w:hAnsi="微软雅黑" w:hint="eastAsia"/>
          <w:color w:val="535353"/>
          <w:sz w:val="18"/>
          <w:szCs w:val="18"/>
        </w:rPr>
        <w:lastRenderedPageBreak/>
        <w:t>动室、技术检测室等非盈利性配套服务场地。</w:t>
      </w:r>
      <w:r>
        <w:rPr>
          <w:rFonts w:ascii="微软雅黑" w:eastAsia="微软雅黑" w:hAnsi="微软雅黑" w:hint="eastAsia"/>
          <w:color w:val="535353"/>
          <w:sz w:val="18"/>
          <w:szCs w:val="18"/>
        </w:rPr>
        <w:br/>
        <w:t>       （五）可自主支配场地内的在孵企业达5家以上；</w:t>
      </w:r>
      <w:r>
        <w:rPr>
          <w:rFonts w:ascii="微软雅黑" w:eastAsia="微软雅黑" w:hAnsi="微软雅黑" w:hint="eastAsia"/>
          <w:color w:val="535353"/>
          <w:sz w:val="18"/>
          <w:szCs w:val="18"/>
        </w:rPr>
        <w:br/>
        <w:t>       （六）孵化器中的在孵企业应有30%以上已申请自主知识产权；</w:t>
      </w:r>
      <w:r>
        <w:rPr>
          <w:rFonts w:ascii="微软雅黑" w:eastAsia="微软雅黑" w:hAnsi="微软雅黑" w:hint="eastAsia"/>
          <w:color w:val="535353"/>
          <w:sz w:val="18"/>
          <w:szCs w:val="18"/>
        </w:rPr>
        <w:br/>
        <w:t>       （七）孵化器自有种子资金或孵化器资金不低于100万元人民币；</w:t>
      </w:r>
      <w:r>
        <w:rPr>
          <w:rFonts w:ascii="微软雅黑" w:eastAsia="微软雅黑" w:hAnsi="微软雅黑" w:hint="eastAsia"/>
          <w:color w:val="535353"/>
          <w:sz w:val="18"/>
          <w:szCs w:val="18"/>
        </w:rPr>
        <w:br/>
        <w:t>       （八）孵化器的运营时间一般达半年以上；</w:t>
      </w:r>
      <w:r>
        <w:rPr>
          <w:rFonts w:ascii="微软雅黑" w:eastAsia="微软雅黑" w:hAnsi="微软雅黑" w:hint="eastAsia"/>
          <w:color w:val="535353"/>
          <w:sz w:val="18"/>
          <w:szCs w:val="18"/>
        </w:rPr>
        <w:br/>
        <w:t>       （九）形成了创业导师工作机制和服务体系，能够提供创业咨询、辅导和技术、金融、管理、商务、市场等方面的服务。</w:t>
      </w:r>
      <w:r>
        <w:rPr>
          <w:rFonts w:ascii="微软雅黑" w:eastAsia="微软雅黑" w:hAnsi="微软雅黑" w:hint="eastAsia"/>
          <w:color w:val="535353"/>
          <w:sz w:val="18"/>
          <w:szCs w:val="18"/>
        </w:rPr>
        <w:br/>
        <w:t>       （十）对在孵企业建立考核制度和退出机制。</w:t>
      </w:r>
      <w:r>
        <w:rPr>
          <w:rFonts w:ascii="微软雅黑" w:eastAsia="微软雅黑" w:hAnsi="微软雅黑" w:hint="eastAsia"/>
          <w:color w:val="535353"/>
          <w:sz w:val="18"/>
          <w:szCs w:val="18"/>
        </w:rPr>
        <w:br/>
        <w:t>       第八条  在孵企业应具备下列条件：</w:t>
      </w:r>
      <w:r>
        <w:rPr>
          <w:rFonts w:ascii="微软雅黑" w:eastAsia="微软雅黑" w:hAnsi="微软雅黑" w:hint="eastAsia"/>
          <w:color w:val="535353"/>
          <w:sz w:val="18"/>
          <w:szCs w:val="18"/>
        </w:rPr>
        <w:br/>
        <w:t>       （一）企业注册地和主要研发、办公场所须在本孵化器场地内，或虽不在本孵化场所，但属于本孵化器自有种子资金或孵化资金投资的企业（企业注册地应在本区）；</w:t>
      </w:r>
      <w:r>
        <w:rPr>
          <w:rFonts w:ascii="微软雅黑" w:eastAsia="微软雅黑" w:hAnsi="微软雅黑" w:hint="eastAsia"/>
          <w:color w:val="535353"/>
          <w:sz w:val="18"/>
          <w:szCs w:val="18"/>
        </w:rPr>
        <w:br/>
        <w:t>       （二）申请进入孵化器的企业，成立时间不超过24个月，企业成立时注册资金，现金部分一般不超过300万人民币；</w:t>
      </w:r>
      <w:r>
        <w:rPr>
          <w:rFonts w:ascii="微软雅黑" w:eastAsia="微软雅黑" w:hAnsi="微软雅黑" w:hint="eastAsia"/>
          <w:color w:val="535353"/>
          <w:sz w:val="18"/>
          <w:szCs w:val="18"/>
        </w:rPr>
        <w:br/>
        <w:t>       （三）属迁入的企业，其产品（或服务）尚处于研发或试销阶段，上年营业收入不超过200万元人民币；</w:t>
      </w:r>
      <w:r>
        <w:rPr>
          <w:rFonts w:ascii="微软雅黑" w:eastAsia="微软雅黑" w:hAnsi="微软雅黑" w:hint="eastAsia"/>
          <w:color w:val="535353"/>
          <w:sz w:val="18"/>
          <w:szCs w:val="18"/>
        </w:rPr>
        <w:br/>
        <w:t>       （四）在孵时限不超过48个月；</w:t>
      </w:r>
      <w:r>
        <w:rPr>
          <w:rFonts w:ascii="微软雅黑" w:eastAsia="微软雅黑" w:hAnsi="微软雅黑" w:hint="eastAsia"/>
          <w:color w:val="535353"/>
          <w:sz w:val="18"/>
          <w:szCs w:val="18"/>
        </w:rPr>
        <w:br/>
        <w:t>       （五）在孵企业从事研发、生产的主营项目（产品），应属于新兴产业，并符合节能、环保要求；</w:t>
      </w:r>
      <w:r>
        <w:rPr>
          <w:rFonts w:ascii="微软雅黑" w:eastAsia="微软雅黑" w:hAnsi="微软雅黑" w:hint="eastAsia"/>
          <w:color w:val="535353"/>
          <w:sz w:val="18"/>
          <w:szCs w:val="18"/>
        </w:rPr>
        <w:br/>
        <w:t>       （六）在孵企业开发的项目（产品），知识产权界定清晰，无纠纷；</w:t>
      </w:r>
      <w:r>
        <w:rPr>
          <w:rFonts w:ascii="微软雅黑" w:eastAsia="微软雅黑" w:hAnsi="微软雅黑" w:hint="eastAsia"/>
          <w:color w:val="535353"/>
          <w:sz w:val="18"/>
          <w:szCs w:val="18"/>
        </w:rPr>
        <w:br/>
        <w:t>       （七）在孵企业团队具有开拓创新精神，对技术、市场、经营和管理有一定驾驭能力。留学生和大学生企业的团队主要管理者或技术带头人，由其本人担任。</w:t>
      </w:r>
      <w:r>
        <w:rPr>
          <w:rFonts w:ascii="微软雅黑" w:eastAsia="微软雅黑" w:hAnsi="微软雅黑" w:hint="eastAsia"/>
          <w:color w:val="535353"/>
          <w:sz w:val="18"/>
          <w:szCs w:val="18"/>
        </w:rPr>
        <w:br/>
        <w:t>       第九条  毕业企业应已建立科学、规范完整的管理体系，具有一定的抗风险能力。毕业企业应满足以下条件中至少两条：</w:t>
      </w:r>
      <w:r>
        <w:rPr>
          <w:rFonts w:ascii="微软雅黑" w:eastAsia="微软雅黑" w:hAnsi="微软雅黑" w:hint="eastAsia"/>
          <w:color w:val="535353"/>
          <w:sz w:val="18"/>
          <w:szCs w:val="18"/>
        </w:rPr>
        <w:br/>
        <w:t>       （一）有自主知识产权；</w:t>
      </w:r>
      <w:r>
        <w:rPr>
          <w:rFonts w:ascii="微软雅黑" w:eastAsia="微软雅黑" w:hAnsi="微软雅黑" w:hint="eastAsia"/>
          <w:color w:val="535353"/>
          <w:sz w:val="18"/>
          <w:szCs w:val="18"/>
        </w:rPr>
        <w:br/>
        <w:t>       （二）连续2年营业收入累计超过500万元；</w:t>
      </w:r>
      <w:r>
        <w:rPr>
          <w:rFonts w:ascii="微软雅黑" w:eastAsia="微软雅黑" w:hAnsi="微软雅黑" w:hint="eastAsia"/>
          <w:color w:val="535353"/>
          <w:sz w:val="18"/>
          <w:szCs w:val="18"/>
        </w:rPr>
        <w:br/>
        <w:t>       （三）被兼并、收购或在国内外资本市场上市。</w:t>
      </w:r>
      <w:r>
        <w:rPr>
          <w:rFonts w:ascii="微软雅黑" w:eastAsia="微软雅黑" w:hAnsi="微软雅黑" w:hint="eastAsia"/>
          <w:color w:val="535353"/>
          <w:sz w:val="18"/>
          <w:szCs w:val="18"/>
        </w:rPr>
        <w:br/>
        <w:t>        第十条  符合评定条件的孵化器，由区科工信局发文公告，授予“惠城区区级科技企业孵化器”称号。</w:t>
      </w:r>
      <w:r>
        <w:rPr>
          <w:rFonts w:ascii="微软雅黑" w:eastAsia="微软雅黑" w:hAnsi="微软雅黑" w:hint="eastAsia"/>
          <w:color w:val="535353"/>
          <w:sz w:val="18"/>
          <w:szCs w:val="18"/>
        </w:rPr>
        <w:br/>
        <w:t>       第十一条  各孵化器应坚持“服务为主”的方针，将做好企业服务、创造社会效益作为业务工作的基础，通过各种途径和手段完善服务功能，重点加强对孵化企业的投融资服务与技术公共服务，促进孵化企业健康快速发展。</w:t>
      </w:r>
      <w:r>
        <w:rPr>
          <w:rFonts w:ascii="微软雅黑" w:eastAsia="微软雅黑" w:hAnsi="微软雅黑" w:hint="eastAsia"/>
          <w:color w:val="535353"/>
          <w:sz w:val="18"/>
          <w:szCs w:val="18"/>
        </w:rPr>
        <w:br/>
        <w:t>第十二条  鼓励孵化器探索“专业孵化+创业导师+天使投资”的孵化模式，形成持股孵化及市场化运行机制，推动全区孵化器创新发展。</w:t>
      </w:r>
      <w:r>
        <w:rPr>
          <w:rFonts w:ascii="微软雅黑" w:eastAsia="微软雅黑" w:hAnsi="微软雅黑" w:hint="eastAsia"/>
          <w:color w:val="535353"/>
          <w:sz w:val="18"/>
          <w:szCs w:val="18"/>
        </w:rPr>
        <w:br/>
        <w:t>        第十三条  鼓励孵化器围绕大学生的创业就业工作，创建大学生科技创业实习基地，形成与大学和科研机构的战略合作关系，营造创业环境、完善孵化功能。</w:t>
      </w:r>
      <w:r>
        <w:rPr>
          <w:rFonts w:ascii="微软雅黑" w:eastAsia="微软雅黑" w:hAnsi="微软雅黑" w:hint="eastAsia"/>
          <w:color w:val="535353"/>
          <w:sz w:val="18"/>
          <w:szCs w:val="18"/>
        </w:rPr>
        <w:br/>
        <w:t>       第十四条  完善对在孵企业的问诊和巡访制度，定期走访企业，掌握企业发展动态和需求，评价企业的成长速度、水平和潜力，及时采取对策，优化资源配置，促进企业加速成长。</w:t>
      </w:r>
      <w:r>
        <w:rPr>
          <w:rFonts w:ascii="微软雅黑" w:eastAsia="微软雅黑" w:hAnsi="微软雅黑" w:hint="eastAsia"/>
          <w:color w:val="535353"/>
          <w:sz w:val="18"/>
          <w:szCs w:val="18"/>
        </w:rPr>
        <w:br/>
      </w:r>
      <w:r>
        <w:rPr>
          <w:rFonts w:ascii="微软雅黑" w:eastAsia="微软雅黑" w:hAnsi="微软雅黑" w:hint="eastAsia"/>
          <w:color w:val="535353"/>
          <w:sz w:val="18"/>
          <w:szCs w:val="18"/>
        </w:rPr>
        <w:lastRenderedPageBreak/>
        <w:t>        第十五条  孵化器应加强科技创业服务品牌建设，提升内生发展能力。鼓励有条件的孵化器进行品牌输出，加快全区科技企业孵化器的建设和发展。</w:t>
      </w:r>
    </w:p>
    <w:p w:rsidR="0022604F" w:rsidRDefault="0022604F" w:rsidP="0022604F">
      <w:pPr>
        <w:pStyle w:val="a6"/>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第四章  区级众创空间评定管理</w:t>
      </w:r>
    </w:p>
    <w:p w:rsidR="0022604F" w:rsidRDefault="0022604F" w:rsidP="0022604F">
      <w:pPr>
        <w:pStyle w:val="a6"/>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第十六条  众创空间符合下列条件的，可申请认定惠城区众创空间，具体如下：</w:t>
      </w:r>
      <w:r>
        <w:rPr>
          <w:rFonts w:ascii="微软雅黑" w:eastAsia="微软雅黑" w:hAnsi="微软雅黑" w:hint="eastAsia"/>
          <w:color w:val="535353"/>
          <w:sz w:val="18"/>
          <w:szCs w:val="18"/>
        </w:rPr>
        <w:br/>
        <w:t>       （一）已在广东省科技企业孵化育成服务平台登记备案；</w:t>
      </w:r>
      <w:r>
        <w:rPr>
          <w:rFonts w:ascii="微软雅黑" w:eastAsia="微软雅黑" w:hAnsi="微软雅黑" w:hint="eastAsia"/>
          <w:color w:val="535353"/>
          <w:sz w:val="18"/>
          <w:szCs w:val="18"/>
        </w:rPr>
        <w:br/>
        <w:t>       （二）针对入驻孵化团队和企业建立相应的管理和运营制度。服务团队应具备运营管理和专业服务的知识结构、综合素质、业务技能和服务能力，以满足大众创新服务需求；</w:t>
      </w:r>
      <w:r>
        <w:rPr>
          <w:rFonts w:ascii="微软雅黑" w:eastAsia="微软雅黑" w:hAnsi="微软雅黑" w:hint="eastAsia"/>
          <w:color w:val="535353"/>
          <w:sz w:val="18"/>
          <w:szCs w:val="18"/>
        </w:rPr>
        <w:br/>
        <w:t>       （三）具备完善的基本服务设施，至少可自主支配的固定场所面积不低于300平方米，提供创客工位50个以上。能够为创新创业者提供免费或低成本的开放式办公空间及会议、文印、休闲等相关服务；</w:t>
      </w:r>
      <w:r>
        <w:rPr>
          <w:rFonts w:ascii="微软雅黑" w:eastAsia="微软雅黑" w:hAnsi="微软雅黑" w:hint="eastAsia"/>
          <w:color w:val="535353"/>
          <w:sz w:val="18"/>
          <w:szCs w:val="18"/>
        </w:rPr>
        <w:br/>
        <w:t>      （四）具备为入驻企业（团队）提供创业融资服务的功能，设立或签约合作设立面向创业者、创业团队及初创企业的创业种子资金或投资基金，额度不低于100万元人民币；</w:t>
      </w:r>
      <w:r>
        <w:rPr>
          <w:rFonts w:ascii="微软雅黑" w:eastAsia="微软雅黑" w:hAnsi="微软雅黑" w:hint="eastAsia"/>
          <w:color w:val="535353"/>
          <w:sz w:val="18"/>
          <w:szCs w:val="18"/>
        </w:rPr>
        <w:br/>
        <w:t>       （五）可自主支配场地内的在孵企业和创业团队（3人以上含3人）达5家以上，且与众创空间签订服务协议，通过开放共享降低成本、向创业者提供灵活、免费或低收费日常服务。通过投资或高附加值专业服务等获利，完善可持续发展运营模式；</w:t>
      </w:r>
      <w:r>
        <w:rPr>
          <w:rFonts w:ascii="微软雅黑" w:eastAsia="微软雅黑" w:hAnsi="微软雅黑" w:hint="eastAsia"/>
          <w:color w:val="535353"/>
          <w:sz w:val="18"/>
          <w:szCs w:val="18"/>
        </w:rPr>
        <w:br/>
        <w:t>       第十七条  符合评定条件的众创空间，由区科工信局发文公告，授予“惠城区区级众创空间”称号。</w:t>
      </w:r>
    </w:p>
    <w:p w:rsidR="0022604F" w:rsidRDefault="0022604F" w:rsidP="0022604F">
      <w:pPr>
        <w:pStyle w:val="a6"/>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第五章  扶持措施</w:t>
      </w:r>
    </w:p>
    <w:p w:rsidR="0022604F" w:rsidRDefault="0022604F" w:rsidP="0022604F">
      <w:pPr>
        <w:pStyle w:val="a6"/>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第十八条  鼓励孵化器及创客空间发展专业化、运作市场化，对孵化器、创客空间运营主体，给予下列扶持：</w:t>
      </w:r>
      <w:r>
        <w:rPr>
          <w:rFonts w:ascii="微软雅黑" w:eastAsia="微软雅黑" w:hAnsi="微软雅黑" w:hint="eastAsia"/>
          <w:color w:val="535353"/>
          <w:sz w:val="18"/>
          <w:szCs w:val="18"/>
        </w:rPr>
        <w:br/>
        <w:t>        （一）区级孵化器认定奖励：被新认定为区级科技企业孵化器的，给予一次性奖励资金10万元；</w:t>
      </w:r>
      <w:r>
        <w:rPr>
          <w:rFonts w:ascii="微软雅黑" w:eastAsia="微软雅黑" w:hAnsi="微软雅黑" w:hint="eastAsia"/>
          <w:color w:val="535353"/>
          <w:sz w:val="18"/>
          <w:szCs w:val="18"/>
        </w:rPr>
        <w:br/>
        <w:t>        （二）区级众创空间认定奖励：被新认定为“惠城区众创空间”称号，给予一次性5万元奖励；</w:t>
      </w:r>
      <w:r>
        <w:rPr>
          <w:rFonts w:ascii="微软雅黑" w:eastAsia="微软雅黑" w:hAnsi="微软雅黑" w:hint="eastAsia"/>
          <w:color w:val="535353"/>
          <w:sz w:val="18"/>
          <w:szCs w:val="18"/>
        </w:rPr>
        <w:br/>
        <w:t>        （三）各级孵化器配套奖励：被新认定为国家级科技企业孵化器的，给予一次性奖励资金100万元；被新认定为国家级科技企业孵化器培育单位或省级科技企业孵化器的，给予一次性奖励资金50万元，被新认定为市级科技企业孵化器的，给予一次性奖励资金20万元；</w:t>
      </w:r>
      <w:r>
        <w:rPr>
          <w:rFonts w:ascii="微软雅黑" w:eastAsia="微软雅黑" w:hAnsi="微软雅黑" w:hint="eastAsia"/>
          <w:color w:val="535353"/>
          <w:sz w:val="18"/>
          <w:szCs w:val="18"/>
        </w:rPr>
        <w:br/>
        <w:t>       （四）各级众创空间配套奖励：鼓励申报市级及以上众创空间，对新认定为国家级、省级、市级众创空间，分别给予一次性30万、20万、10万元的奖励。</w:t>
      </w:r>
      <w:r>
        <w:rPr>
          <w:rFonts w:ascii="微软雅黑" w:eastAsia="微软雅黑" w:hAnsi="微软雅黑" w:hint="eastAsia"/>
          <w:color w:val="535353"/>
          <w:sz w:val="18"/>
          <w:szCs w:val="18"/>
        </w:rPr>
        <w:br/>
        <w:t>第十九条  支持科技孵化器、众创空间开展具有行业性、区域性影响力的创业创新服务活动，区科工信局每年设立科技孵化器、众创空间活动专项资助。</w:t>
      </w:r>
    </w:p>
    <w:p w:rsidR="0022604F" w:rsidRDefault="0022604F" w:rsidP="0022604F">
      <w:pPr>
        <w:pStyle w:val="a6"/>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第六章  运行评价</w:t>
      </w:r>
    </w:p>
    <w:p w:rsidR="0022604F" w:rsidRDefault="0022604F" w:rsidP="0022604F">
      <w:pPr>
        <w:pStyle w:val="a6"/>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第二十条  对区级孵化器和众创空间实行动态管理，建立考核评价制度，重在评价运行绩效。运行评价每年度进行一次，评价等级分为“优秀”、“良好”、“合格”三个档次，分别给予相应资金奖励。</w:t>
      </w:r>
      <w:r>
        <w:rPr>
          <w:rFonts w:ascii="微软雅黑" w:eastAsia="微软雅黑" w:hAnsi="微软雅黑" w:hint="eastAsia"/>
          <w:color w:val="535353"/>
          <w:sz w:val="18"/>
          <w:szCs w:val="18"/>
        </w:rPr>
        <w:br/>
        <w:t>       第二十一条  区级孵化器、区级众创空间必须参加区级孵化器年度运营评价，对不参加或连续两年评</w:t>
      </w:r>
      <w:r>
        <w:rPr>
          <w:rFonts w:ascii="微软雅黑" w:eastAsia="微软雅黑" w:hAnsi="微软雅黑" w:hint="eastAsia"/>
          <w:color w:val="535353"/>
          <w:sz w:val="18"/>
          <w:szCs w:val="18"/>
        </w:rPr>
        <w:lastRenderedPageBreak/>
        <w:t>价达不到“合格”要求的孵化器，取消其区级孵化器、区级众创空间资格。</w:t>
      </w:r>
      <w:r>
        <w:rPr>
          <w:rFonts w:ascii="微软雅黑" w:eastAsia="微软雅黑" w:hAnsi="微软雅黑" w:hint="eastAsia"/>
          <w:color w:val="535353"/>
          <w:sz w:val="18"/>
          <w:szCs w:val="18"/>
        </w:rPr>
        <w:br/>
        <w:t>        第二十二条  对隐瞒真实情况、提供虚假材料或采取其它欺诈手段骗取科技企业孵化器、众创空间登记、评定和资助的，取消其孵化器、众创空间资格，并按照有关法律法规进行处理。</w:t>
      </w:r>
    </w:p>
    <w:p w:rsidR="0022604F" w:rsidRDefault="0022604F" w:rsidP="0022604F">
      <w:pPr>
        <w:pStyle w:val="a6"/>
        <w:shd w:val="clear" w:color="auto" w:fill="FFFFFF"/>
        <w:spacing w:line="384" w:lineRule="atLeast"/>
        <w:jc w:val="center"/>
        <w:rPr>
          <w:rFonts w:ascii="微软雅黑" w:eastAsia="微软雅黑" w:hAnsi="微软雅黑"/>
          <w:color w:val="535353"/>
          <w:sz w:val="18"/>
          <w:szCs w:val="18"/>
        </w:rPr>
      </w:pPr>
      <w:r>
        <w:rPr>
          <w:rFonts w:ascii="微软雅黑" w:eastAsia="微软雅黑" w:hAnsi="微软雅黑" w:hint="eastAsia"/>
          <w:color w:val="535353"/>
          <w:sz w:val="18"/>
          <w:szCs w:val="18"/>
        </w:rPr>
        <w:t>第七章  附  则</w:t>
      </w:r>
    </w:p>
    <w:p w:rsidR="0022604F" w:rsidRDefault="0022604F" w:rsidP="0022604F">
      <w:pPr>
        <w:pStyle w:val="a6"/>
        <w:shd w:val="clear" w:color="auto" w:fill="FFFFFF"/>
        <w:spacing w:line="384" w:lineRule="atLeast"/>
        <w:rPr>
          <w:rFonts w:ascii="微软雅黑" w:eastAsia="微软雅黑" w:hAnsi="微软雅黑"/>
          <w:color w:val="535353"/>
          <w:sz w:val="18"/>
          <w:szCs w:val="18"/>
        </w:rPr>
      </w:pPr>
      <w:r>
        <w:rPr>
          <w:rFonts w:ascii="微软雅黑" w:eastAsia="微软雅黑" w:hAnsi="微软雅黑" w:hint="eastAsia"/>
          <w:color w:val="535353"/>
          <w:sz w:val="18"/>
          <w:szCs w:val="18"/>
        </w:rPr>
        <w:t>       第二十三条 本办法自发布之日起施行，有效期五年。由惠城区科技工业和信息化局、惠城区财政局负责解释。</w:t>
      </w:r>
    </w:p>
    <w:p w:rsidR="00F762A9" w:rsidRPr="0022604F" w:rsidRDefault="00F762A9">
      <w:pPr>
        <w:rPr>
          <w:rFonts w:hint="eastAsia"/>
        </w:rPr>
      </w:pPr>
    </w:p>
    <w:sectPr w:rsidR="00F762A9" w:rsidRPr="002260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BAF" w:rsidRDefault="007F5BAF" w:rsidP="0022604F">
      <w:r>
        <w:separator/>
      </w:r>
    </w:p>
  </w:endnote>
  <w:endnote w:type="continuationSeparator" w:id="0">
    <w:p w:rsidR="007F5BAF" w:rsidRDefault="007F5BAF" w:rsidP="0022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BAF" w:rsidRDefault="007F5BAF" w:rsidP="0022604F">
      <w:r>
        <w:separator/>
      </w:r>
    </w:p>
  </w:footnote>
  <w:footnote w:type="continuationSeparator" w:id="0">
    <w:p w:rsidR="007F5BAF" w:rsidRDefault="007F5BAF" w:rsidP="00226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44"/>
    <w:rsid w:val="0022604F"/>
    <w:rsid w:val="007F5BAF"/>
    <w:rsid w:val="00D62344"/>
    <w:rsid w:val="00F7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9F64AE-653C-497B-B18C-52F42575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04F"/>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04F"/>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22604F"/>
    <w:rPr>
      <w:sz w:val="18"/>
      <w:szCs w:val="18"/>
    </w:rPr>
  </w:style>
  <w:style w:type="paragraph" w:styleId="a4">
    <w:name w:val="footer"/>
    <w:basedOn w:val="a"/>
    <w:link w:val="Char0"/>
    <w:uiPriority w:val="99"/>
    <w:unhideWhenUsed/>
    <w:rsid w:val="0022604F"/>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22604F"/>
    <w:rPr>
      <w:sz w:val="18"/>
      <w:szCs w:val="18"/>
    </w:rPr>
  </w:style>
  <w:style w:type="character" w:styleId="a5">
    <w:name w:val="Hyperlink"/>
    <w:basedOn w:val="a0"/>
    <w:uiPriority w:val="99"/>
    <w:semiHidden/>
    <w:unhideWhenUsed/>
    <w:rsid w:val="0022604F"/>
    <w:rPr>
      <w:strike w:val="0"/>
      <w:dstrike w:val="0"/>
      <w:color w:val="535353"/>
      <w:u w:val="none"/>
      <w:effect w:val="none"/>
    </w:rPr>
  </w:style>
  <w:style w:type="paragraph" w:styleId="a6">
    <w:name w:val="Normal (Web)"/>
    <w:basedOn w:val="a"/>
    <w:uiPriority w:val="99"/>
    <w:semiHidden/>
    <w:unhideWhenUsed/>
    <w:rsid w:val="0022604F"/>
    <w:pPr>
      <w:spacing w:before="100" w:beforeAutospacing="1" w:after="100" w:afterAutospacing="1"/>
    </w:pPr>
  </w:style>
  <w:style w:type="character" w:styleId="a7">
    <w:name w:val="Strong"/>
    <w:basedOn w:val="a0"/>
    <w:uiPriority w:val="22"/>
    <w:qFormat/>
    <w:rsid w:val="00226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fhq.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558</Words>
  <Characters>3184</Characters>
  <Application>Microsoft Office Word</Application>
  <DocSecurity>0</DocSecurity>
  <Lines>26</Lines>
  <Paragraphs>7</Paragraphs>
  <ScaleCrop>false</ScaleCrop>
  <Company>微软中国</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2019-02-22T08:40:00Z</dcterms:created>
  <dcterms:modified xsi:type="dcterms:W3CDTF">2019-02-22T08:41:00Z</dcterms:modified>
</cp:coreProperties>
</file>