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F8A" w:rsidRPr="006A0F8A" w:rsidRDefault="006A0F8A" w:rsidP="006A0F8A">
      <w:pPr>
        <w:widowControl/>
        <w:shd w:val="clear" w:color="auto" w:fill="FFFFFF"/>
        <w:spacing w:before="100" w:beforeAutospacing="1" w:after="100" w:afterAutospacing="1" w:line="594" w:lineRule="exact"/>
        <w:jc w:val="center"/>
        <w:rPr>
          <w:rFonts w:ascii="宋体" w:eastAsia="宋体" w:hAnsi="宋体" w:cs="宋体"/>
          <w:color w:val="000000"/>
          <w:kern w:val="0"/>
          <w:sz w:val="24"/>
          <w:szCs w:val="24"/>
        </w:rPr>
      </w:pPr>
      <w:bookmarkStart w:id="0" w:name="_GoBack"/>
      <w:r w:rsidRPr="006A0F8A">
        <w:rPr>
          <w:rFonts w:ascii="Times New Roman" w:eastAsia="黑体" w:hAnsi="黑体" w:cs="宋体" w:hint="eastAsia"/>
          <w:color w:val="000000"/>
          <w:kern w:val="0"/>
          <w:sz w:val="42"/>
          <w:szCs w:val="42"/>
        </w:rPr>
        <w:t>重庆市大渡口区人民政府关于</w:t>
      </w:r>
    </w:p>
    <w:bookmarkEnd w:id="0"/>
    <w:p w:rsidR="006A0F8A" w:rsidRPr="006A0F8A" w:rsidRDefault="006A0F8A" w:rsidP="006A0F8A">
      <w:pPr>
        <w:widowControl/>
        <w:shd w:val="clear" w:color="auto" w:fill="FFFFFF"/>
        <w:spacing w:before="100" w:beforeAutospacing="1" w:after="100" w:afterAutospacing="1" w:line="594" w:lineRule="exact"/>
        <w:jc w:val="center"/>
        <w:rPr>
          <w:rFonts w:ascii="宋体" w:eastAsia="宋体" w:hAnsi="宋体" w:cs="宋体"/>
          <w:color w:val="000000"/>
          <w:kern w:val="0"/>
          <w:sz w:val="24"/>
          <w:szCs w:val="24"/>
        </w:rPr>
      </w:pPr>
      <w:r w:rsidRPr="006A0F8A">
        <w:rPr>
          <w:rFonts w:ascii="Times New Roman" w:eastAsia="黑体" w:hAnsi="黑体" w:cs="宋体" w:hint="eastAsia"/>
          <w:color w:val="000000"/>
          <w:kern w:val="0"/>
          <w:sz w:val="42"/>
          <w:szCs w:val="42"/>
        </w:rPr>
        <w:t>支持科技创新加快发展科技型企业的实施意见</w:t>
      </w:r>
    </w:p>
    <w:p w:rsidR="006A0F8A" w:rsidRPr="006A0F8A" w:rsidRDefault="006A0F8A" w:rsidP="006A0F8A">
      <w:pPr>
        <w:widowControl/>
        <w:shd w:val="clear" w:color="auto" w:fill="FFFFFF"/>
        <w:spacing w:before="100" w:beforeAutospacing="1" w:after="100" w:afterAutospacing="1" w:line="540" w:lineRule="atLeast"/>
        <w:jc w:val="center"/>
        <w:rPr>
          <w:rFonts w:ascii="宋体" w:eastAsia="宋体" w:hAnsi="宋体" w:cs="宋体"/>
          <w:color w:val="000000"/>
          <w:kern w:val="0"/>
          <w:sz w:val="24"/>
          <w:szCs w:val="24"/>
        </w:rPr>
      </w:pPr>
      <w:r w:rsidRPr="006A0F8A">
        <w:rPr>
          <w:rFonts w:ascii="宋体" w:eastAsia="宋体" w:hAnsi="宋体" w:cs="宋体"/>
          <w:color w:val="000000"/>
          <w:kern w:val="0"/>
          <w:sz w:val="24"/>
          <w:szCs w:val="24"/>
        </w:rPr>
        <w:br/>
      </w:r>
      <w:r w:rsidRPr="006A0F8A">
        <w:rPr>
          <w:rFonts w:ascii="宋体" w:eastAsia="宋体" w:hAnsi="宋体" w:cs="宋体" w:hint="eastAsia"/>
          <w:color w:val="000000"/>
          <w:kern w:val="0"/>
          <w:sz w:val="24"/>
          <w:szCs w:val="24"/>
        </w:rPr>
        <w:t>大渡口府发〔2017〕19号</w:t>
      </w:r>
    </w:p>
    <w:p w:rsidR="006A0F8A" w:rsidRPr="006A0F8A" w:rsidRDefault="006A0F8A" w:rsidP="006A0F8A">
      <w:pPr>
        <w:widowControl/>
        <w:shd w:val="clear" w:color="auto" w:fill="FFFFFF"/>
        <w:tabs>
          <w:tab w:val="left" w:pos="709"/>
        </w:tabs>
        <w:spacing w:before="100" w:beforeAutospacing="1" w:after="100" w:afterAutospacing="1" w:line="594" w:lineRule="exact"/>
        <w:jc w:val="left"/>
        <w:rPr>
          <w:rFonts w:ascii="宋体" w:eastAsia="宋体" w:hAnsi="宋体" w:cs="宋体"/>
          <w:color w:val="000000"/>
          <w:kern w:val="0"/>
          <w:sz w:val="24"/>
          <w:szCs w:val="24"/>
        </w:rPr>
      </w:pPr>
      <w:r w:rsidRPr="006A0F8A">
        <w:rPr>
          <w:rFonts w:ascii="Calibri" w:eastAsia="宋体" w:hAnsi="Calibri" w:cs="Calibri" w:hint="eastAsia"/>
          <w:color w:val="000000"/>
          <w:kern w:val="0"/>
          <w:sz w:val="24"/>
          <w:szCs w:val="24"/>
        </w:rPr>
        <w:t> </w:t>
      </w:r>
    </w:p>
    <w:p w:rsidR="006A0F8A" w:rsidRPr="006A0F8A" w:rsidRDefault="006A0F8A" w:rsidP="006A0F8A">
      <w:pPr>
        <w:widowControl/>
        <w:shd w:val="clear" w:color="auto" w:fill="FFFFFF"/>
        <w:tabs>
          <w:tab w:val="left" w:pos="709"/>
        </w:tabs>
        <w:spacing w:before="100" w:beforeAutospacing="1" w:after="100" w:afterAutospacing="1" w:line="540" w:lineRule="atLeast"/>
        <w:jc w:val="left"/>
        <w:rPr>
          <w:rFonts w:ascii="宋体" w:eastAsia="宋体" w:hAnsi="宋体" w:cs="宋体"/>
          <w:color w:val="000000"/>
          <w:kern w:val="0"/>
          <w:sz w:val="24"/>
          <w:szCs w:val="24"/>
        </w:rPr>
      </w:pPr>
      <w:r w:rsidRPr="006A0F8A">
        <w:rPr>
          <w:rFonts w:ascii="宋体" w:eastAsia="宋体" w:hAnsi="仿宋_GB2312" w:cs="仿宋_GB2312" w:hint="eastAsia"/>
          <w:color w:val="000000"/>
          <w:kern w:val="0"/>
          <w:sz w:val="24"/>
          <w:szCs w:val="32"/>
        </w:rPr>
        <w:t>各镇人民政府，各街道办事处，区政府各部门，有关单位：</w:t>
      </w:r>
    </w:p>
    <w:p w:rsidR="006A0F8A" w:rsidRPr="006A0F8A" w:rsidRDefault="006A0F8A" w:rsidP="006A0F8A">
      <w:pPr>
        <w:widowControl/>
        <w:shd w:val="clear" w:color="auto" w:fill="FFFFFF"/>
        <w:tabs>
          <w:tab w:val="left" w:pos="709"/>
        </w:tabs>
        <w:spacing w:before="100" w:beforeAutospacing="1" w:after="100" w:afterAutospacing="1" w:line="540" w:lineRule="atLeast"/>
        <w:jc w:val="left"/>
        <w:rPr>
          <w:rFonts w:ascii="宋体" w:eastAsia="宋体" w:hAnsi="宋体" w:cs="宋体"/>
          <w:color w:val="000000"/>
          <w:kern w:val="0"/>
          <w:sz w:val="24"/>
          <w:szCs w:val="24"/>
        </w:rPr>
      </w:pPr>
      <w:r w:rsidRPr="006A0F8A">
        <w:rPr>
          <w:rFonts w:ascii="宋体" w:eastAsia="宋体" w:hAnsi="宋体" w:cs="宋体"/>
          <w:color w:val="000000"/>
          <w:kern w:val="0"/>
          <w:sz w:val="24"/>
          <w:szCs w:val="24"/>
        </w:rPr>
        <w:t> </w:t>
      </w:r>
    </w:p>
    <w:p w:rsidR="006A0F8A" w:rsidRPr="006A0F8A" w:rsidRDefault="006A0F8A" w:rsidP="006A0F8A">
      <w:pPr>
        <w:widowControl/>
        <w:shd w:val="clear" w:color="auto" w:fill="FFFFFF"/>
        <w:tabs>
          <w:tab w:val="left" w:pos="709"/>
        </w:tabs>
        <w:spacing w:before="100" w:beforeAutospacing="1" w:after="100" w:afterAutospacing="1" w:line="540" w:lineRule="atLeast"/>
        <w:jc w:val="left"/>
        <w:rPr>
          <w:rFonts w:ascii="宋体" w:eastAsia="宋体" w:hAnsi="宋体" w:cs="宋体"/>
          <w:color w:val="000000"/>
          <w:kern w:val="0"/>
          <w:sz w:val="24"/>
          <w:szCs w:val="24"/>
        </w:rPr>
      </w:pPr>
      <w:r w:rsidRPr="006A0F8A">
        <w:rPr>
          <w:rFonts w:ascii="宋体" w:eastAsia="宋体" w:hAnsi="宋体" w:cs="宋体"/>
          <w:color w:val="000000"/>
          <w:kern w:val="0"/>
          <w:sz w:val="24"/>
          <w:szCs w:val="24"/>
        </w:rPr>
        <w:t> </w:t>
      </w:r>
    </w:p>
    <w:p w:rsidR="006A0F8A" w:rsidRPr="006A0F8A" w:rsidRDefault="006A0F8A" w:rsidP="006A0F8A">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A0F8A">
        <w:rPr>
          <w:rFonts w:ascii="宋体" w:eastAsia="宋体" w:hAnsi="宋体" w:cs="宋体" w:hint="eastAsia"/>
          <w:color w:val="000000"/>
          <w:kern w:val="0"/>
          <w:sz w:val="24"/>
          <w:szCs w:val="24"/>
        </w:rPr>
        <w:t>为全面贯彻落实市委、市政府《关于深化改革扩大开放加快实施创新驱动发展战略的意见》（</w:t>
      </w:r>
      <w:proofErr w:type="gramStart"/>
      <w:r w:rsidRPr="006A0F8A">
        <w:rPr>
          <w:rFonts w:ascii="宋体" w:eastAsia="宋体" w:hAnsi="宋体" w:cs="宋体" w:hint="eastAsia"/>
          <w:color w:val="000000"/>
          <w:kern w:val="0"/>
          <w:sz w:val="24"/>
          <w:szCs w:val="24"/>
        </w:rPr>
        <w:t>渝委发</w:t>
      </w:r>
      <w:proofErr w:type="gramEnd"/>
      <w:r w:rsidRPr="006A0F8A">
        <w:rPr>
          <w:rFonts w:ascii="宋体" w:eastAsia="宋体" w:hAnsi="宋体" w:cs="宋体" w:hint="eastAsia"/>
          <w:color w:val="000000"/>
          <w:kern w:val="0"/>
          <w:sz w:val="24"/>
          <w:szCs w:val="24"/>
        </w:rPr>
        <w:t>〔2016〕29号）和大渡口区第十二次党代会精神，深入实施《大渡口区“十三五”科技创新发展专项规划》（大渡口府办发〔2017〕46号），强化支持区域科技创新，加快发展优质科技型企业，不断激发区域科技创新活力和增强企业科技创新能力，加快“新区品城”建设，特提出本实施意见。</w:t>
      </w:r>
    </w:p>
    <w:p w:rsidR="006A0F8A" w:rsidRPr="006A0F8A" w:rsidRDefault="006A0F8A" w:rsidP="006A0F8A">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A0F8A">
        <w:rPr>
          <w:rFonts w:ascii="Times New Roman" w:eastAsia="黑体" w:hAnsi="黑体" w:cs="宋体" w:hint="eastAsia"/>
          <w:color w:val="000000"/>
          <w:kern w:val="0"/>
          <w:sz w:val="24"/>
          <w:szCs w:val="24"/>
        </w:rPr>
        <w:t>一、支持培育科技型企业，壮大科技创新主体</w:t>
      </w:r>
    </w:p>
    <w:p w:rsidR="006A0F8A" w:rsidRPr="006A0F8A" w:rsidRDefault="006A0F8A" w:rsidP="006A0F8A">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A0F8A">
        <w:rPr>
          <w:rFonts w:ascii="Times New Roman" w:eastAsia="宋体" w:hAnsi="宋体" w:cs="宋体" w:hint="eastAsia"/>
          <w:color w:val="000000"/>
          <w:kern w:val="0"/>
          <w:sz w:val="24"/>
          <w:szCs w:val="24"/>
        </w:rPr>
        <w:t>（一）鼓励创办和孵化科技型企业。</w:t>
      </w:r>
    </w:p>
    <w:p w:rsidR="006A0F8A" w:rsidRPr="006A0F8A" w:rsidRDefault="006A0F8A" w:rsidP="006A0F8A">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A0F8A">
        <w:rPr>
          <w:rFonts w:ascii="宋体" w:eastAsia="宋体" w:hAnsi="宋体" w:cs="宋体" w:hint="eastAsia"/>
          <w:color w:val="000000"/>
          <w:kern w:val="0"/>
          <w:sz w:val="24"/>
          <w:szCs w:val="24"/>
        </w:rPr>
        <w:t>鼓励海内外各类人才、企业、机构携专利、技术、产品</w:t>
      </w:r>
      <w:proofErr w:type="gramStart"/>
      <w:r w:rsidRPr="006A0F8A">
        <w:rPr>
          <w:rFonts w:ascii="宋体" w:eastAsia="宋体" w:hAnsi="宋体" w:cs="宋体" w:hint="eastAsia"/>
          <w:color w:val="000000"/>
          <w:kern w:val="0"/>
          <w:sz w:val="24"/>
          <w:szCs w:val="24"/>
        </w:rPr>
        <w:t>到众创空间</w:t>
      </w:r>
      <w:proofErr w:type="gramEnd"/>
      <w:r w:rsidRPr="006A0F8A">
        <w:rPr>
          <w:rFonts w:ascii="宋体" w:eastAsia="宋体" w:hAnsi="宋体" w:cs="宋体" w:hint="eastAsia"/>
          <w:color w:val="000000"/>
          <w:kern w:val="0"/>
          <w:sz w:val="24"/>
          <w:szCs w:val="24"/>
        </w:rPr>
        <w:t>、科技孵化器、街道创业基地等创新载体创办科技型企业，根据人才类型、专利质量、预期投入及产出等情况，经审核通过，可给予物业租金补贴、研发资助、</w:t>
      </w:r>
      <w:r w:rsidRPr="006A0F8A">
        <w:rPr>
          <w:rFonts w:ascii="宋体" w:eastAsia="宋体" w:hAnsi="宋体" w:cs="宋体" w:hint="eastAsia"/>
          <w:color w:val="000000"/>
          <w:kern w:val="0"/>
          <w:sz w:val="24"/>
          <w:szCs w:val="24"/>
        </w:rPr>
        <w:lastRenderedPageBreak/>
        <w:t>基金投资等支持。鼓励创新载体的运营机构主动引进科技型企业并提供孵化服务，对成功引进或孵化出入库科技型企业的，经审核通过，按每入库1家企业给予运营机构 0.5万元支持。</w:t>
      </w:r>
    </w:p>
    <w:p w:rsidR="006A0F8A" w:rsidRPr="006A0F8A" w:rsidRDefault="006A0F8A" w:rsidP="006A0F8A">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A0F8A">
        <w:rPr>
          <w:rFonts w:ascii="Times New Roman" w:eastAsia="宋体" w:hAnsi="宋体" w:cs="宋体" w:hint="eastAsia"/>
          <w:color w:val="000000"/>
          <w:kern w:val="0"/>
          <w:sz w:val="24"/>
          <w:szCs w:val="24"/>
        </w:rPr>
        <w:t>（二）支持科技型企业入库备案。</w:t>
      </w:r>
    </w:p>
    <w:p w:rsidR="006A0F8A" w:rsidRPr="006A0F8A" w:rsidRDefault="006A0F8A" w:rsidP="006A0F8A">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A0F8A">
        <w:rPr>
          <w:rFonts w:ascii="宋体" w:eastAsia="宋体" w:hAnsi="宋体" w:cs="宋体" w:hint="eastAsia"/>
          <w:color w:val="000000"/>
          <w:kern w:val="0"/>
          <w:sz w:val="24"/>
          <w:szCs w:val="24"/>
        </w:rPr>
        <w:t>建立科技型企业入库备案制度，支持具备注册一年以上、有研发人员及研发投入、有自主知识产权等条件的科技型企业，按《重庆市科技型企业标准和管理实施细则》申报入库。对首次入库的科技型企业，经审核通过，给予1万元支持，并作为大渡口区科技型企业重点培育和支持对象纳入备案。</w:t>
      </w:r>
    </w:p>
    <w:p w:rsidR="006A0F8A" w:rsidRPr="006A0F8A" w:rsidRDefault="006A0F8A" w:rsidP="006A0F8A">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A0F8A">
        <w:rPr>
          <w:rFonts w:ascii="Times New Roman" w:eastAsia="宋体" w:hAnsi="宋体" w:cs="宋体" w:hint="eastAsia"/>
          <w:color w:val="000000"/>
          <w:kern w:val="0"/>
          <w:sz w:val="24"/>
          <w:szCs w:val="24"/>
        </w:rPr>
        <w:t>（三）支持培育高新技术企业。</w:t>
      </w:r>
    </w:p>
    <w:p w:rsidR="006A0F8A" w:rsidRPr="006A0F8A" w:rsidRDefault="006A0F8A" w:rsidP="006A0F8A">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A0F8A">
        <w:rPr>
          <w:rFonts w:ascii="Times New Roman" w:eastAsia="宋体" w:hAnsi="宋体" w:cs="宋体" w:hint="eastAsia"/>
          <w:color w:val="000000"/>
          <w:kern w:val="0"/>
          <w:sz w:val="24"/>
          <w:szCs w:val="24"/>
        </w:rPr>
        <w:t>每年从入库科技型企业中筛选出一批有基础和潜力的企业，比照高新技术企业认定标准，聚焦短板，提供差异化、精准化服务，加快培育为高新技术企业。对以上企业在申报高新技术企业过程中购买知识产权、专项审计和申报咨询服务的，经审核通过，按照实际产生总费用的</w:t>
      </w:r>
      <w:r w:rsidRPr="006A0F8A">
        <w:rPr>
          <w:rFonts w:ascii="宋体" w:eastAsia="宋体" w:hAnsi="宋体" w:cs="宋体"/>
          <w:color w:val="000000"/>
          <w:kern w:val="0"/>
          <w:sz w:val="24"/>
          <w:szCs w:val="24"/>
        </w:rPr>
        <w:t>80%</w:t>
      </w:r>
      <w:r w:rsidRPr="006A0F8A">
        <w:rPr>
          <w:rFonts w:ascii="Times New Roman" w:eastAsia="宋体" w:hAnsi="宋体" w:cs="宋体" w:hint="eastAsia"/>
          <w:color w:val="000000"/>
          <w:kern w:val="0"/>
          <w:sz w:val="24"/>
          <w:szCs w:val="24"/>
        </w:rPr>
        <w:t>给予支持，最高不超过</w:t>
      </w:r>
      <w:r w:rsidRPr="006A0F8A">
        <w:rPr>
          <w:rFonts w:ascii="宋体" w:eastAsia="宋体" w:hAnsi="宋体" w:cs="宋体"/>
          <w:color w:val="000000"/>
          <w:kern w:val="0"/>
          <w:sz w:val="24"/>
          <w:szCs w:val="24"/>
        </w:rPr>
        <w:t>5</w:t>
      </w:r>
      <w:r w:rsidRPr="006A0F8A">
        <w:rPr>
          <w:rFonts w:ascii="Times New Roman" w:eastAsia="宋体" w:hAnsi="宋体" w:cs="宋体" w:hint="eastAsia"/>
          <w:color w:val="000000"/>
          <w:kern w:val="0"/>
          <w:sz w:val="24"/>
          <w:szCs w:val="32"/>
        </w:rPr>
        <w:t>万元。</w:t>
      </w:r>
    </w:p>
    <w:p w:rsidR="006A0F8A" w:rsidRPr="006A0F8A" w:rsidRDefault="006A0F8A" w:rsidP="006A0F8A">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A0F8A">
        <w:rPr>
          <w:rFonts w:ascii="Times New Roman" w:eastAsia="宋体" w:hAnsi="宋体" w:cs="宋体" w:hint="eastAsia"/>
          <w:color w:val="000000"/>
          <w:kern w:val="0"/>
          <w:sz w:val="24"/>
          <w:szCs w:val="24"/>
        </w:rPr>
        <w:t>（四）支持认定高新技术企业。</w:t>
      </w:r>
    </w:p>
    <w:p w:rsidR="006A0F8A" w:rsidRPr="006A0F8A" w:rsidRDefault="006A0F8A" w:rsidP="006A0F8A">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A0F8A">
        <w:rPr>
          <w:rFonts w:ascii="宋体" w:eastAsia="宋体" w:hAnsi="宋体" w:cs="宋体" w:hint="eastAsia"/>
          <w:color w:val="000000"/>
          <w:kern w:val="0"/>
          <w:sz w:val="24"/>
          <w:szCs w:val="24"/>
        </w:rPr>
        <w:t>鼓励符合条件的科技型企业积极申报并认定为高新技术企业。对入库科技型企业首次、再次认定为高新技术企业的，经审核通过，分别给予15万元、5万元支持，其中规模以上入库科技型企业首次、再次认定为高新技术企业的，分别给予20万元、10万元支持。</w:t>
      </w:r>
    </w:p>
    <w:p w:rsidR="006A0F8A" w:rsidRPr="006A0F8A" w:rsidRDefault="006A0F8A" w:rsidP="006A0F8A">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A0F8A">
        <w:rPr>
          <w:rFonts w:ascii="Times New Roman" w:eastAsia="宋体" w:hAnsi="宋体" w:cs="宋体" w:hint="eastAsia"/>
          <w:color w:val="000000"/>
          <w:kern w:val="0"/>
          <w:sz w:val="24"/>
          <w:szCs w:val="24"/>
        </w:rPr>
        <w:t>（五）支持高新技术企业发展壮大。</w:t>
      </w:r>
    </w:p>
    <w:p w:rsidR="006A0F8A" w:rsidRPr="006A0F8A" w:rsidRDefault="006A0F8A" w:rsidP="006A0F8A">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A0F8A">
        <w:rPr>
          <w:rFonts w:ascii="宋体" w:eastAsia="宋体" w:hAnsi="宋体" w:cs="宋体" w:hint="eastAsia"/>
          <w:color w:val="000000"/>
          <w:kern w:val="0"/>
          <w:sz w:val="24"/>
          <w:szCs w:val="24"/>
        </w:rPr>
        <w:lastRenderedPageBreak/>
        <w:t>鼓励高新技术企业在技术创新和人才培养方面加大投入，扩大生产和经营规模，提升产值和营业收入，持续发展壮大。对首次认定的高新技术企业，支持其享受国家、重庆市规定的企业所得税优惠及高新技术企业</w:t>
      </w:r>
      <w:proofErr w:type="gramStart"/>
      <w:r w:rsidRPr="006A0F8A">
        <w:rPr>
          <w:rFonts w:ascii="宋体" w:eastAsia="宋体" w:hAnsi="宋体" w:cs="宋体" w:hint="eastAsia"/>
          <w:color w:val="000000"/>
          <w:kern w:val="0"/>
          <w:sz w:val="24"/>
          <w:szCs w:val="24"/>
        </w:rPr>
        <w:t>研发专项</w:t>
      </w:r>
      <w:proofErr w:type="gramEnd"/>
      <w:r w:rsidRPr="006A0F8A">
        <w:rPr>
          <w:rFonts w:ascii="宋体" w:eastAsia="宋体" w:hAnsi="宋体" w:cs="宋体" w:hint="eastAsia"/>
          <w:color w:val="000000"/>
          <w:kern w:val="0"/>
          <w:sz w:val="24"/>
          <w:szCs w:val="24"/>
        </w:rPr>
        <w:t>资金支持政策；对高新技术企业中首次依法纳入规模以上工业和服务业企业、资质内建筑业企业统计的（以上三类统称“规模以上高新技术企业”），经审核通过，给予10万元支持；对年纳税总额达到200万元及以上的规模以上高新技术企业中的技术高管、技术带头人、核心技术人员，经审核通过，参照其所缴纳的个人所得税区级实得留成部分，安排人才</w:t>
      </w:r>
      <w:proofErr w:type="gramStart"/>
      <w:r w:rsidRPr="006A0F8A">
        <w:rPr>
          <w:rFonts w:ascii="宋体" w:eastAsia="宋体" w:hAnsi="宋体" w:cs="宋体" w:hint="eastAsia"/>
          <w:color w:val="000000"/>
          <w:kern w:val="0"/>
          <w:sz w:val="24"/>
          <w:szCs w:val="24"/>
        </w:rPr>
        <w:t>研发专项</w:t>
      </w:r>
      <w:proofErr w:type="gramEnd"/>
      <w:r w:rsidRPr="006A0F8A">
        <w:rPr>
          <w:rFonts w:ascii="宋体" w:eastAsia="宋体" w:hAnsi="宋体" w:cs="宋体" w:hint="eastAsia"/>
          <w:color w:val="000000"/>
          <w:kern w:val="0"/>
          <w:sz w:val="24"/>
          <w:szCs w:val="24"/>
        </w:rPr>
        <w:t>资金给予支持，每家企业限5人，每人最高不超过10万元。</w:t>
      </w:r>
    </w:p>
    <w:p w:rsidR="006A0F8A" w:rsidRPr="006A0F8A" w:rsidRDefault="006A0F8A" w:rsidP="006A0F8A">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A0F8A">
        <w:rPr>
          <w:rFonts w:ascii="Times New Roman" w:eastAsia="宋体" w:hAnsi="宋体" w:cs="宋体" w:hint="eastAsia"/>
          <w:color w:val="000000"/>
          <w:kern w:val="0"/>
          <w:sz w:val="24"/>
          <w:szCs w:val="24"/>
        </w:rPr>
        <w:t>（六）支持认定高成长性科技企业。</w:t>
      </w:r>
    </w:p>
    <w:p w:rsidR="006A0F8A" w:rsidRPr="006A0F8A" w:rsidRDefault="006A0F8A" w:rsidP="006A0F8A">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A0F8A">
        <w:rPr>
          <w:rFonts w:ascii="宋体" w:eastAsia="宋体" w:hAnsi="宋体" w:cs="宋体" w:hint="eastAsia"/>
          <w:color w:val="000000"/>
          <w:kern w:val="0"/>
          <w:sz w:val="24"/>
          <w:szCs w:val="24"/>
        </w:rPr>
        <w:t>鼓励科技型企业快速、连续提升主营业务收入，发展为高成长性科技企业。对首次认定的牛羚企业，优先列为高新技术企业培育对象；对首次认定的“瞪羚”“</w:t>
      </w:r>
      <w:r w:rsidRPr="006A0F8A">
        <w:rPr>
          <w:rFonts w:ascii="宋体" w:eastAsia="宋体" w:hAnsi="宋体" w:cs="宋体" w:hint="eastAsia"/>
          <w:color w:val="000000"/>
          <w:kern w:val="0"/>
          <w:sz w:val="24"/>
          <w:szCs w:val="32"/>
        </w:rPr>
        <w:t>独角兽”企业</w:t>
      </w:r>
      <w:r w:rsidRPr="006A0F8A">
        <w:rPr>
          <w:rFonts w:ascii="宋体" w:eastAsia="宋体" w:hAnsi="宋体" w:cs="宋体" w:hint="eastAsia"/>
          <w:color w:val="000000"/>
          <w:kern w:val="0"/>
          <w:sz w:val="24"/>
          <w:szCs w:val="24"/>
        </w:rPr>
        <w:t>，从认定次年起，连续三年按企业所得税地方留成部分50%的额度作为</w:t>
      </w:r>
      <w:proofErr w:type="gramStart"/>
      <w:r w:rsidRPr="006A0F8A">
        <w:rPr>
          <w:rFonts w:ascii="宋体" w:eastAsia="宋体" w:hAnsi="宋体" w:cs="宋体" w:hint="eastAsia"/>
          <w:color w:val="000000"/>
          <w:kern w:val="0"/>
          <w:sz w:val="24"/>
          <w:szCs w:val="24"/>
        </w:rPr>
        <w:t>研发专项</w:t>
      </w:r>
      <w:proofErr w:type="gramEnd"/>
      <w:r w:rsidRPr="006A0F8A">
        <w:rPr>
          <w:rFonts w:ascii="宋体" w:eastAsia="宋体" w:hAnsi="宋体" w:cs="宋体" w:hint="eastAsia"/>
          <w:color w:val="000000"/>
          <w:kern w:val="0"/>
          <w:sz w:val="24"/>
          <w:szCs w:val="24"/>
        </w:rPr>
        <w:t>资金给予支持，已获高新技术企业</w:t>
      </w:r>
      <w:proofErr w:type="gramStart"/>
      <w:r w:rsidRPr="006A0F8A">
        <w:rPr>
          <w:rFonts w:ascii="宋体" w:eastAsia="宋体" w:hAnsi="宋体" w:cs="宋体" w:hint="eastAsia"/>
          <w:color w:val="000000"/>
          <w:kern w:val="0"/>
          <w:sz w:val="24"/>
          <w:szCs w:val="24"/>
        </w:rPr>
        <w:t>研发专项</w:t>
      </w:r>
      <w:proofErr w:type="gramEnd"/>
      <w:r w:rsidRPr="006A0F8A">
        <w:rPr>
          <w:rFonts w:ascii="宋体" w:eastAsia="宋体" w:hAnsi="宋体" w:cs="宋体" w:hint="eastAsia"/>
          <w:color w:val="000000"/>
          <w:kern w:val="0"/>
          <w:sz w:val="24"/>
          <w:szCs w:val="24"/>
        </w:rPr>
        <w:t>资金支持的，只支持差额部分。</w:t>
      </w:r>
    </w:p>
    <w:p w:rsidR="006A0F8A" w:rsidRPr="006A0F8A" w:rsidRDefault="006A0F8A" w:rsidP="006A0F8A">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A0F8A">
        <w:rPr>
          <w:rFonts w:ascii="Times New Roman" w:eastAsia="黑体" w:hAnsi="黑体" w:cs="宋体" w:hint="eastAsia"/>
          <w:color w:val="000000"/>
          <w:kern w:val="0"/>
          <w:sz w:val="24"/>
          <w:szCs w:val="24"/>
        </w:rPr>
        <w:t>二、支持企业自主创新，提升科技创新能力</w:t>
      </w:r>
    </w:p>
    <w:p w:rsidR="006A0F8A" w:rsidRPr="006A0F8A" w:rsidRDefault="006A0F8A" w:rsidP="006A0F8A">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A0F8A">
        <w:rPr>
          <w:rFonts w:ascii="Times New Roman" w:eastAsia="宋体" w:hAnsi="宋体" w:cs="宋体" w:hint="eastAsia"/>
          <w:color w:val="000000"/>
          <w:kern w:val="0"/>
          <w:sz w:val="24"/>
          <w:szCs w:val="24"/>
        </w:rPr>
        <w:t>（七）支持企业加大科技研发投入。</w:t>
      </w:r>
    </w:p>
    <w:p w:rsidR="006A0F8A" w:rsidRPr="006A0F8A" w:rsidRDefault="006A0F8A" w:rsidP="006A0F8A">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A0F8A">
        <w:rPr>
          <w:rFonts w:ascii="宋体" w:eastAsia="宋体" w:hAnsi="宋体" w:cs="宋体" w:hint="eastAsia"/>
          <w:color w:val="000000"/>
          <w:kern w:val="0"/>
          <w:sz w:val="24"/>
          <w:szCs w:val="24"/>
        </w:rPr>
        <w:t>鼓励科技型企业建立研发准备金制度并按相关程序申报办理研发投入后补助、研发费用加计扣除等优惠政策。对上年度核定研发投入达到200万元、600万元、1000万元及以上且同比保持增长的规模以上入库科技型企业，经审核通过，分别给予3万元、5万元、8万元支持；每年从规模以上入库科技型企业中筛选出一批上年度核定研发投入达到1500万元及以上且当年计划增长达到10%及以上的企业，按最高不超过30万元给予支持。</w:t>
      </w:r>
    </w:p>
    <w:p w:rsidR="006A0F8A" w:rsidRPr="006A0F8A" w:rsidRDefault="006A0F8A" w:rsidP="006A0F8A">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A0F8A">
        <w:rPr>
          <w:rFonts w:ascii="Times New Roman" w:eastAsia="宋体" w:hAnsi="宋体" w:cs="宋体" w:hint="eastAsia"/>
          <w:color w:val="000000"/>
          <w:kern w:val="0"/>
          <w:sz w:val="24"/>
          <w:szCs w:val="24"/>
        </w:rPr>
        <w:lastRenderedPageBreak/>
        <w:t>（八）支持加强发明创造。</w:t>
      </w:r>
    </w:p>
    <w:p w:rsidR="006A0F8A" w:rsidRPr="006A0F8A" w:rsidRDefault="006A0F8A" w:rsidP="006A0F8A">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A0F8A">
        <w:rPr>
          <w:rFonts w:ascii="宋体" w:eastAsia="宋体" w:hAnsi="宋体" w:cs="宋体" w:hint="eastAsia"/>
          <w:color w:val="000000"/>
          <w:kern w:val="0"/>
          <w:sz w:val="24"/>
          <w:szCs w:val="24"/>
        </w:rPr>
        <w:t>鼓励辖区内的企业、事业单位、个人等各</w:t>
      </w:r>
      <w:proofErr w:type="gramStart"/>
      <w:r w:rsidRPr="006A0F8A">
        <w:rPr>
          <w:rFonts w:ascii="宋体" w:eastAsia="宋体" w:hAnsi="宋体" w:cs="宋体" w:hint="eastAsia"/>
          <w:color w:val="000000"/>
          <w:kern w:val="0"/>
          <w:sz w:val="24"/>
          <w:szCs w:val="24"/>
        </w:rPr>
        <w:t>类创新</w:t>
      </w:r>
      <w:proofErr w:type="gramEnd"/>
      <w:r w:rsidRPr="006A0F8A">
        <w:rPr>
          <w:rFonts w:ascii="宋体" w:eastAsia="宋体" w:hAnsi="宋体" w:cs="宋体" w:hint="eastAsia"/>
          <w:color w:val="000000"/>
          <w:kern w:val="0"/>
          <w:sz w:val="24"/>
          <w:szCs w:val="24"/>
        </w:rPr>
        <w:t>主体加强发明创造。对第一专利申请人和第一专利权人为辖区内的企事业单位和个人、申请地址和专利权登记地址在辖区内的国内发明专利，在受理和授权后，经审核通过，分别按0.1万元、0.8万元/</w:t>
      </w:r>
      <w:proofErr w:type="gramStart"/>
      <w:r w:rsidRPr="006A0F8A">
        <w:rPr>
          <w:rFonts w:ascii="宋体" w:eastAsia="宋体" w:hAnsi="宋体" w:cs="宋体" w:hint="eastAsia"/>
          <w:color w:val="000000"/>
          <w:kern w:val="0"/>
          <w:sz w:val="24"/>
          <w:szCs w:val="24"/>
        </w:rPr>
        <w:t>件给予</w:t>
      </w:r>
      <w:proofErr w:type="gramEnd"/>
      <w:r w:rsidRPr="006A0F8A">
        <w:rPr>
          <w:rFonts w:ascii="宋体" w:eastAsia="宋体" w:hAnsi="宋体" w:cs="宋体" w:hint="eastAsia"/>
          <w:color w:val="000000"/>
          <w:kern w:val="0"/>
          <w:sz w:val="24"/>
          <w:szCs w:val="24"/>
        </w:rPr>
        <w:t>支持；从授权次年起，对国内发明专利每年缴纳的年费，按缴纳收据据实给予支持，每个专利每年不超过0.1万元；对通过PCT申请并授权的发明专利，经审核通过，按2万元/</w:t>
      </w:r>
      <w:proofErr w:type="gramStart"/>
      <w:r w:rsidRPr="006A0F8A">
        <w:rPr>
          <w:rFonts w:ascii="宋体" w:eastAsia="宋体" w:hAnsi="宋体" w:cs="宋体" w:hint="eastAsia"/>
          <w:color w:val="000000"/>
          <w:kern w:val="0"/>
          <w:sz w:val="24"/>
          <w:szCs w:val="24"/>
        </w:rPr>
        <w:t>件给予</w:t>
      </w:r>
      <w:proofErr w:type="gramEnd"/>
      <w:r w:rsidRPr="006A0F8A">
        <w:rPr>
          <w:rFonts w:ascii="宋体" w:eastAsia="宋体" w:hAnsi="宋体" w:cs="宋体" w:hint="eastAsia"/>
          <w:color w:val="000000"/>
          <w:kern w:val="0"/>
          <w:sz w:val="24"/>
          <w:szCs w:val="24"/>
        </w:rPr>
        <w:t>支持，已获国内发明专利授权的，只支持差额部分，</w:t>
      </w:r>
      <w:r w:rsidRPr="006A0F8A">
        <w:rPr>
          <w:rFonts w:ascii="宋体" w:eastAsia="宋体" w:hAnsi="宋体" w:cs="宋体" w:hint="eastAsia"/>
          <w:color w:val="000000"/>
          <w:kern w:val="0"/>
          <w:sz w:val="24"/>
          <w:szCs w:val="32"/>
        </w:rPr>
        <w:t>获得多个国家PCT发明专利授权的，不重复支持；每年从入库科技型企业中筛选出一批有效发明专利数量达到10件及以上，或发明专利申请和授权量保持双增长的企业，按最高不超过20万元给予支持。</w:t>
      </w:r>
    </w:p>
    <w:p w:rsidR="006A0F8A" w:rsidRPr="006A0F8A" w:rsidRDefault="006A0F8A" w:rsidP="006A0F8A">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A0F8A">
        <w:rPr>
          <w:rFonts w:ascii="Times New Roman" w:eastAsia="宋体" w:hAnsi="宋体" w:cs="宋体" w:hint="eastAsia"/>
          <w:color w:val="000000"/>
          <w:kern w:val="0"/>
          <w:sz w:val="24"/>
          <w:szCs w:val="24"/>
        </w:rPr>
        <w:t>（九）支持企业开发新产品及服务。</w:t>
      </w:r>
    </w:p>
    <w:p w:rsidR="006A0F8A" w:rsidRPr="006A0F8A" w:rsidRDefault="006A0F8A" w:rsidP="006A0F8A">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A0F8A">
        <w:rPr>
          <w:rFonts w:ascii="宋体" w:eastAsia="宋体" w:hAnsi="宋体" w:cs="宋体" w:hint="eastAsia"/>
          <w:color w:val="000000"/>
          <w:kern w:val="0"/>
          <w:sz w:val="24"/>
          <w:szCs w:val="24"/>
        </w:rPr>
        <w:t>鼓励科技型企业运用新技术、新工艺，开发出具有自主知识产权的新产品并认定为高新技术产品及服务。对一般入库科技型企业、规模以上入库科技型企业、规模以上高新技术企业新认定的高新技术产品及服务，经审核通过，分别按1万元、1.5万元、2万元/</w:t>
      </w:r>
      <w:proofErr w:type="gramStart"/>
      <w:r w:rsidRPr="006A0F8A">
        <w:rPr>
          <w:rFonts w:ascii="宋体" w:eastAsia="宋体" w:hAnsi="宋体" w:cs="宋体" w:hint="eastAsia"/>
          <w:color w:val="000000"/>
          <w:kern w:val="0"/>
          <w:sz w:val="24"/>
          <w:szCs w:val="24"/>
        </w:rPr>
        <w:t>个</w:t>
      </w:r>
      <w:proofErr w:type="gramEnd"/>
      <w:r w:rsidRPr="006A0F8A">
        <w:rPr>
          <w:rFonts w:ascii="宋体" w:eastAsia="宋体" w:hAnsi="宋体" w:cs="宋体" w:hint="eastAsia"/>
          <w:color w:val="000000"/>
          <w:kern w:val="0"/>
          <w:sz w:val="24"/>
          <w:szCs w:val="24"/>
        </w:rPr>
        <w:t>给予支持。</w:t>
      </w:r>
    </w:p>
    <w:p w:rsidR="006A0F8A" w:rsidRPr="006A0F8A" w:rsidRDefault="006A0F8A" w:rsidP="006A0F8A">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A0F8A">
        <w:rPr>
          <w:rFonts w:ascii="Times New Roman" w:eastAsia="宋体" w:hAnsi="宋体" w:cs="宋体" w:hint="eastAsia"/>
          <w:color w:val="000000"/>
          <w:kern w:val="0"/>
          <w:sz w:val="24"/>
          <w:szCs w:val="24"/>
        </w:rPr>
        <w:t>（十）支持企业组建和设立科技创新平台。</w:t>
      </w:r>
    </w:p>
    <w:p w:rsidR="006A0F8A" w:rsidRPr="006A0F8A" w:rsidRDefault="006A0F8A" w:rsidP="006A0F8A">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A0F8A">
        <w:rPr>
          <w:rFonts w:ascii="宋体" w:eastAsia="宋体" w:hAnsi="宋体" w:cs="宋体" w:hint="eastAsia"/>
          <w:color w:val="000000"/>
          <w:kern w:val="0"/>
          <w:sz w:val="24"/>
          <w:szCs w:val="24"/>
        </w:rPr>
        <w:t>鼓励科技型企业组建科技资源高效聚集、产学研高度协同、科学研究与开发功能突出的科技研发平台和新型研发机构。对新认定市级科技研发平台（工程技术研究中心、重点实验室、产业技术创新研究院和协同创新中心）的一般入库科技型企业、规模以上入库科技型企业、规模以上高新技术企业，经审核通过，分别给予30万元、40万元、50万元支持；对新认定国家重点实验室和国家级工程技术研究中心的以上企业，经审核通过，分别给予60万元、80万元、100万元支持，已获晋级的，只支持差额部分；对新引进的新型高端研发</w:t>
      </w:r>
      <w:r w:rsidRPr="006A0F8A">
        <w:rPr>
          <w:rFonts w:ascii="宋体" w:eastAsia="宋体" w:hAnsi="宋体" w:cs="宋体" w:hint="eastAsia"/>
          <w:color w:val="000000"/>
          <w:kern w:val="0"/>
          <w:sz w:val="24"/>
          <w:szCs w:val="24"/>
        </w:rPr>
        <w:lastRenderedPageBreak/>
        <w:t>机构，根据其实际投入及产出情况，经审核通过，可给予物业租金补贴、研发资助等支持，支持总额最高不超过500万元。</w:t>
      </w:r>
    </w:p>
    <w:p w:rsidR="006A0F8A" w:rsidRPr="006A0F8A" w:rsidRDefault="006A0F8A" w:rsidP="006A0F8A">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A0F8A">
        <w:rPr>
          <w:rFonts w:ascii="Times New Roman" w:eastAsia="宋体" w:hAnsi="宋体" w:cs="宋体" w:hint="eastAsia"/>
          <w:color w:val="000000"/>
          <w:kern w:val="0"/>
          <w:sz w:val="24"/>
          <w:szCs w:val="24"/>
        </w:rPr>
        <w:t>（十一）支持企业申报科学技术奖。</w:t>
      </w:r>
    </w:p>
    <w:p w:rsidR="006A0F8A" w:rsidRPr="006A0F8A" w:rsidRDefault="006A0F8A" w:rsidP="006A0F8A">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A0F8A">
        <w:rPr>
          <w:rFonts w:ascii="宋体" w:eastAsia="宋体" w:hAnsi="宋体" w:cs="宋体" w:hint="eastAsia"/>
          <w:color w:val="000000"/>
          <w:kern w:val="0"/>
          <w:sz w:val="24"/>
          <w:szCs w:val="24"/>
        </w:rPr>
        <w:t>鼓励企业牵头、参与实施重大科学研究及应用项目，积极申报国家、市级科学技术奖。对获得市级科学技术特等奖、一等奖、二等奖的科技型企业，经审核通过，分别给予20万元、10万元、5万元支持；对获得国家级科学技术特等奖、一等奖、二等奖的科技型企业，经审核通过，分别给予100万元、50万元、30万元支持。</w:t>
      </w:r>
    </w:p>
    <w:p w:rsidR="006A0F8A" w:rsidRPr="006A0F8A" w:rsidRDefault="006A0F8A" w:rsidP="006A0F8A">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A0F8A">
        <w:rPr>
          <w:rFonts w:ascii="Times New Roman" w:eastAsia="黑体" w:hAnsi="黑体" w:cs="宋体" w:hint="eastAsia"/>
          <w:color w:val="000000"/>
          <w:kern w:val="0"/>
          <w:sz w:val="24"/>
          <w:szCs w:val="24"/>
        </w:rPr>
        <w:t>三、支持创新要素集聚，持续打造良好生态</w:t>
      </w:r>
    </w:p>
    <w:p w:rsidR="006A0F8A" w:rsidRPr="006A0F8A" w:rsidRDefault="006A0F8A" w:rsidP="006A0F8A">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A0F8A">
        <w:rPr>
          <w:rFonts w:ascii="Times New Roman" w:eastAsia="宋体" w:hAnsi="宋体" w:cs="宋体" w:hint="eastAsia"/>
          <w:color w:val="000000"/>
          <w:kern w:val="0"/>
          <w:sz w:val="24"/>
          <w:szCs w:val="24"/>
        </w:rPr>
        <w:t>（十二）支持开展创新创业活动。</w:t>
      </w:r>
    </w:p>
    <w:p w:rsidR="006A0F8A" w:rsidRPr="006A0F8A" w:rsidRDefault="006A0F8A" w:rsidP="006A0F8A">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A0F8A">
        <w:rPr>
          <w:rFonts w:ascii="Times New Roman" w:eastAsia="宋体" w:hAnsi="宋体" w:cs="宋体" w:hint="eastAsia"/>
          <w:color w:val="000000"/>
          <w:kern w:val="0"/>
          <w:sz w:val="24"/>
          <w:szCs w:val="24"/>
        </w:rPr>
        <w:t>鼓励企业联合国内外高校院所、产业联盟、行业协会等开展产学研协同创新，举办行业大会、技术论坛等活动。支持孵化运营、科技投融资、成果转移等科技服务机构举办和开展技术培训、创新创业大赛、投融资对接、科技咨询、高新技术企业认定、科学知识普及等各类科技创新创业活动和服务。对企业参与积极、社会影响较好的活动及服务，经审核通过，可给予相应支持。</w:t>
      </w:r>
    </w:p>
    <w:p w:rsidR="006A0F8A" w:rsidRPr="006A0F8A" w:rsidRDefault="006A0F8A" w:rsidP="006A0F8A">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A0F8A">
        <w:rPr>
          <w:rFonts w:ascii="Times New Roman" w:eastAsia="宋体" w:hAnsi="宋体" w:cs="宋体" w:hint="eastAsia"/>
          <w:color w:val="000000"/>
          <w:kern w:val="0"/>
          <w:sz w:val="24"/>
          <w:szCs w:val="24"/>
        </w:rPr>
        <w:t>（十三）支持引进和培养科技人才。</w:t>
      </w:r>
    </w:p>
    <w:p w:rsidR="006A0F8A" w:rsidRPr="006A0F8A" w:rsidRDefault="006A0F8A" w:rsidP="006A0F8A">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A0F8A">
        <w:rPr>
          <w:rFonts w:ascii="宋体" w:eastAsia="宋体" w:hAnsi="宋体" w:cs="宋体" w:hint="eastAsia"/>
          <w:color w:val="000000"/>
          <w:kern w:val="0"/>
          <w:sz w:val="24"/>
          <w:szCs w:val="24"/>
        </w:rPr>
        <w:t>鼓励企业引进高层次科技人才，组建院士专家工作站、博士后科研工作站、技能大师工作室等，对符合条件的，支持申报“千人计划”“鸿雁计划”等国家、市级人才计划，按照相关政策给予配套支持。鼓励企业培养各类科技人才，对符合条件的，支持申报“义渡英才”“人才房屋租金补贴”“人才招聘补贴”等区级人才项目，落实相应支持政策。鼓励企业一线科技研发和管理</w:t>
      </w:r>
      <w:r w:rsidRPr="006A0F8A">
        <w:rPr>
          <w:rFonts w:ascii="宋体" w:eastAsia="宋体" w:hAnsi="宋体" w:cs="宋体" w:hint="eastAsia"/>
          <w:color w:val="000000"/>
          <w:kern w:val="0"/>
          <w:sz w:val="24"/>
          <w:szCs w:val="24"/>
        </w:rPr>
        <w:lastRenderedPageBreak/>
        <w:t>人员参与科技创新，区级财政支持的各类科技经费，企业可将其30—50%用于补助科技项目的主要参与人员。</w:t>
      </w:r>
    </w:p>
    <w:p w:rsidR="006A0F8A" w:rsidRPr="006A0F8A" w:rsidRDefault="006A0F8A" w:rsidP="006A0F8A">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A0F8A">
        <w:rPr>
          <w:rFonts w:ascii="Times New Roman" w:eastAsia="宋体" w:hAnsi="宋体" w:cs="宋体" w:hint="eastAsia"/>
          <w:color w:val="000000"/>
          <w:kern w:val="0"/>
          <w:sz w:val="24"/>
          <w:szCs w:val="24"/>
        </w:rPr>
        <w:t>（十四）建立健全科技金融服务。</w:t>
      </w:r>
    </w:p>
    <w:p w:rsidR="006A0F8A" w:rsidRPr="006A0F8A" w:rsidRDefault="006A0F8A" w:rsidP="006A0F8A">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A0F8A">
        <w:rPr>
          <w:rFonts w:ascii="宋体" w:eastAsia="宋体" w:hAnsi="宋体" w:cs="宋体" w:hint="eastAsia"/>
          <w:color w:val="000000"/>
          <w:kern w:val="0"/>
          <w:sz w:val="24"/>
          <w:szCs w:val="24"/>
        </w:rPr>
        <w:t>完善“种子—天使—风险”科技金融服务体系，拓宽集中路演、专家现场评审等优选和准入方式，区政府主导的种子、天使基金优先支持符合条件的科技型企业，支持种子基金直接投资高新技术企业和高成长性科技企业，适时开展科技型企业知识价值信用贷款。鼓励社会资本来区组建各类科技投资基金或直接投资科技型企业，对其在区设立的投资机构和投资的科技型企业，符合条件的，给予相应支持。鼓励科技型企业在境内外证券交易所上市，或在全国中小企业股份转让系统、重庆股份转让中心挂牌，对实施股份制改造、挂牌、上市的企业按相关规定给予支持。</w:t>
      </w:r>
    </w:p>
    <w:p w:rsidR="006A0F8A" w:rsidRPr="006A0F8A" w:rsidRDefault="006A0F8A" w:rsidP="006A0F8A">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A0F8A">
        <w:rPr>
          <w:rFonts w:ascii="Times New Roman" w:eastAsia="宋体" w:hAnsi="宋体" w:cs="宋体" w:hint="eastAsia"/>
          <w:color w:val="000000"/>
          <w:kern w:val="0"/>
          <w:sz w:val="24"/>
          <w:szCs w:val="24"/>
        </w:rPr>
        <w:t>（十五）营造良好创新文化氛围。</w:t>
      </w:r>
    </w:p>
    <w:p w:rsidR="006A0F8A" w:rsidRPr="006A0F8A" w:rsidRDefault="006A0F8A" w:rsidP="006A0F8A">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A0F8A">
        <w:rPr>
          <w:rFonts w:ascii="宋体" w:eastAsia="宋体" w:hAnsi="宋体" w:cs="宋体" w:hint="eastAsia"/>
          <w:color w:val="000000"/>
          <w:kern w:val="0"/>
          <w:sz w:val="24"/>
          <w:szCs w:val="24"/>
        </w:rPr>
        <w:t>加强科技创新政策和规章信息公开，支持企业用好用足政策。强化自主知识产权保护，大力查处侵权行为，保障公平、公正的创新环境。大力弘扬科技人员创新精神、企业家精神和工匠精神，激发社会创新创业激情。加大对重大科技成果和典型创新创业人才、团队、企业的宣传力度，在全社会形成尊重人才、鼓励创新、追求卓越的创新文化氛围。</w:t>
      </w:r>
    </w:p>
    <w:p w:rsidR="006A0F8A" w:rsidRPr="006A0F8A" w:rsidRDefault="006A0F8A" w:rsidP="006A0F8A">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A0F8A">
        <w:rPr>
          <w:rFonts w:ascii="Times New Roman" w:eastAsia="黑体" w:hAnsi="黑体" w:cs="宋体" w:hint="eastAsia"/>
          <w:color w:val="000000"/>
          <w:kern w:val="0"/>
          <w:sz w:val="24"/>
          <w:szCs w:val="24"/>
        </w:rPr>
        <w:t>四、其他</w:t>
      </w:r>
    </w:p>
    <w:p w:rsidR="006A0F8A" w:rsidRPr="006A0F8A" w:rsidRDefault="006A0F8A" w:rsidP="006A0F8A">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A0F8A">
        <w:rPr>
          <w:rFonts w:ascii="宋体" w:eastAsia="宋体" w:hAnsi="宋体" w:cs="宋体" w:hint="eastAsia"/>
          <w:color w:val="000000"/>
          <w:kern w:val="0"/>
          <w:sz w:val="24"/>
          <w:szCs w:val="24"/>
        </w:rPr>
        <w:t>（十六）本文件所指企业必须是注册地、</w:t>
      </w:r>
      <w:proofErr w:type="gramStart"/>
      <w:r w:rsidRPr="006A0F8A">
        <w:rPr>
          <w:rFonts w:ascii="宋体" w:eastAsia="宋体" w:hAnsi="宋体" w:cs="宋体" w:hint="eastAsia"/>
          <w:color w:val="000000"/>
          <w:kern w:val="0"/>
          <w:sz w:val="24"/>
          <w:szCs w:val="24"/>
        </w:rPr>
        <w:t>财税户</w:t>
      </w:r>
      <w:proofErr w:type="gramEnd"/>
      <w:r w:rsidRPr="006A0F8A">
        <w:rPr>
          <w:rFonts w:ascii="宋体" w:eastAsia="宋体" w:hAnsi="宋体" w:cs="宋体" w:hint="eastAsia"/>
          <w:color w:val="000000"/>
          <w:kern w:val="0"/>
          <w:sz w:val="24"/>
          <w:szCs w:val="24"/>
        </w:rPr>
        <w:t>管地、主要经营地均在区内的独立法人企业。科技型企业、高新技术企业、高成长性科技企业、科技研发平台、高新技术产品及服务、发明专利等的认定按照国家、市级科技主管部门出台的相关文件执行。</w:t>
      </w:r>
    </w:p>
    <w:p w:rsidR="006A0F8A" w:rsidRPr="006A0F8A" w:rsidRDefault="006A0F8A" w:rsidP="006A0F8A">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A0F8A">
        <w:rPr>
          <w:rFonts w:ascii="宋体" w:eastAsia="宋体" w:hAnsi="宋体" w:cs="宋体" w:hint="eastAsia"/>
          <w:color w:val="000000"/>
          <w:kern w:val="0"/>
          <w:sz w:val="24"/>
          <w:szCs w:val="24"/>
        </w:rPr>
        <w:lastRenderedPageBreak/>
        <w:t>（十七）本文件涉及支持政策按照“创新绩效激励、创新主体培育、创新发展服务、科技金融引导”四类科技计划执行。科技计划项目的实施按相关项目管理办法执行，所需资金由区财政预算安排，并实行年度预算总额控制管理，申请和使用按相关资金管理办法执行。</w:t>
      </w:r>
    </w:p>
    <w:p w:rsidR="006A0F8A" w:rsidRPr="006A0F8A" w:rsidRDefault="006A0F8A" w:rsidP="006A0F8A">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6A0F8A">
        <w:rPr>
          <w:rFonts w:ascii="宋体" w:eastAsia="宋体" w:hAnsi="宋体" w:cs="宋体" w:hint="eastAsia"/>
          <w:color w:val="000000"/>
          <w:kern w:val="0"/>
          <w:sz w:val="24"/>
          <w:szCs w:val="24"/>
        </w:rPr>
        <w:t>    （十八）本文件由大渡口区政府办公室负责解释，自公布之日起30日后施行，有效期5年，区内现行政策与本文件内容重复或类似的，以本文件为准。</w:t>
      </w:r>
    </w:p>
    <w:p w:rsidR="006A0F8A" w:rsidRPr="006A0F8A" w:rsidRDefault="006A0F8A" w:rsidP="006A0F8A">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6A0F8A">
        <w:rPr>
          <w:rFonts w:ascii="宋体" w:eastAsia="宋体" w:hAnsi="宋体" w:cs="宋体" w:hint="eastAsia"/>
          <w:color w:val="000000"/>
          <w:kern w:val="0"/>
          <w:sz w:val="24"/>
          <w:szCs w:val="24"/>
        </w:rPr>
        <w:t> </w:t>
      </w:r>
    </w:p>
    <w:p w:rsidR="006A0F8A" w:rsidRPr="006A0F8A" w:rsidRDefault="006A0F8A" w:rsidP="006A0F8A">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6A0F8A">
        <w:rPr>
          <w:rFonts w:ascii="宋体" w:eastAsia="宋体" w:hAnsi="宋体" w:cs="宋体"/>
          <w:color w:val="000000"/>
          <w:kern w:val="0"/>
          <w:sz w:val="24"/>
          <w:szCs w:val="24"/>
        </w:rPr>
        <w:t> </w:t>
      </w:r>
    </w:p>
    <w:p w:rsidR="006A0F8A" w:rsidRPr="006A0F8A" w:rsidRDefault="006A0F8A" w:rsidP="006A0F8A">
      <w:pPr>
        <w:widowControl/>
        <w:shd w:val="clear" w:color="auto" w:fill="FFFFFF"/>
        <w:spacing w:before="100" w:beforeAutospacing="1" w:after="100" w:afterAutospacing="1" w:line="540" w:lineRule="atLeast"/>
        <w:ind w:right="940"/>
        <w:jc w:val="left"/>
        <w:rPr>
          <w:rFonts w:ascii="宋体" w:eastAsia="宋体" w:hAnsi="宋体" w:cs="宋体"/>
          <w:color w:val="000000"/>
          <w:kern w:val="0"/>
          <w:sz w:val="24"/>
          <w:szCs w:val="24"/>
        </w:rPr>
      </w:pPr>
      <w:r w:rsidRPr="006A0F8A">
        <w:rPr>
          <w:rFonts w:ascii="Calibri" w:eastAsia="宋体" w:hAnsi="Calibri" w:cs="Calibri"/>
          <w:color w:val="000000"/>
          <w:kern w:val="0"/>
          <w:sz w:val="24"/>
          <w:szCs w:val="24"/>
        </w:rPr>
        <w:t> </w:t>
      </w:r>
    </w:p>
    <w:p w:rsidR="006A0F8A" w:rsidRPr="006A0F8A" w:rsidRDefault="006A0F8A" w:rsidP="006A0F8A">
      <w:pPr>
        <w:widowControl/>
        <w:shd w:val="clear" w:color="auto" w:fill="FFFFFF"/>
        <w:spacing w:before="100" w:beforeAutospacing="1" w:after="100" w:afterAutospacing="1" w:line="540" w:lineRule="atLeast"/>
        <w:ind w:right="940"/>
        <w:jc w:val="left"/>
        <w:rPr>
          <w:rFonts w:ascii="宋体" w:eastAsia="宋体" w:hAnsi="宋体" w:cs="宋体"/>
          <w:color w:val="000000"/>
          <w:kern w:val="0"/>
          <w:sz w:val="24"/>
          <w:szCs w:val="24"/>
        </w:rPr>
      </w:pPr>
      <w:r w:rsidRPr="006A0F8A">
        <w:rPr>
          <w:rFonts w:ascii="宋体" w:eastAsia="宋体" w:hAnsi="宋体" w:cs="宋体"/>
          <w:color w:val="000000"/>
          <w:kern w:val="0"/>
          <w:sz w:val="24"/>
          <w:szCs w:val="24"/>
        </w:rPr>
        <w:t> </w:t>
      </w:r>
    </w:p>
    <w:p w:rsidR="006A0F8A" w:rsidRPr="006A0F8A" w:rsidRDefault="006A0F8A" w:rsidP="006A0F8A">
      <w:pPr>
        <w:widowControl/>
        <w:shd w:val="clear" w:color="auto" w:fill="FFFFFF"/>
        <w:spacing w:before="100" w:beforeAutospacing="1" w:after="100" w:afterAutospacing="1" w:line="540" w:lineRule="atLeast"/>
        <w:ind w:right="940" w:firstLineChars="1350" w:firstLine="3240"/>
        <w:jc w:val="left"/>
        <w:rPr>
          <w:rFonts w:ascii="宋体" w:eastAsia="宋体" w:hAnsi="宋体" w:cs="宋体"/>
          <w:color w:val="000000"/>
          <w:kern w:val="0"/>
          <w:sz w:val="24"/>
          <w:szCs w:val="24"/>
        </w:rPr>
      </w:pPr>
      <w:r w:rsidRPr="006A0F8A">
        <w:rPr>
          <w:rFonts w:ascii="Calibri" w:eastAsia="宋体" w:hAnsi="Calibri" w:cs="Calibri"/>
          <w:color w:val="000000"/>
          <w:kern w:val="0"/>
          <w:sz w:val="24"/>
          <w:szCs w:val="24"/>
        </w:rPr>
        <w:t> </w:t>
      </w:r>
      <w:r w:rsidRPr="006A0F8A">
        <w:rPr>
          <w:rFonts w:ascii="宋体" w:eastAsia="宋体" w:hAnsi="仿宋" w:cs="宋体" w:hint="eastAsia"/>
          <w:color w:val="000000"/>
          <w:kern w:val="0"/>
          <w:sz w:val="24"/>
          <w:szCs w:val="24"/>
        </w:rPr>
        <w:t xml:space="preserve"> </w:t>
      </w:r>
      <w:r w:rsidRPr="006A0F8A">
        <w:rPr>
          <w:rFonts w:ascii="Calibri" w:eastAsia="宋体" w:hAnsi="Calibri" w:cs="Calibri"/>
          <w:color w:val="000000"/>
          <w:kern w:val="0"/>
          <w:sz w:val="24"/>
          <w:szCs w:val="24"/>
        </w:rPr>
        <w:t> </w:t>
      </w:r>
      <w:r w:rsidRPr="006A0F8A">
        <w:rPr>
          <w:rFonts w:ascii="宋体" w:eastAsia="宋体" w:hAnsi="仿宋" w:cs="宋体" w:hint="eastAsia"/>
          <w:color w:val="000000"/>
          <w:kern w:val="0"/>
          <w:sz w:val="24"/>
          <w:szCs w:val="24"/>
        </w:rPr>
        <w:t xml:space="preserve"> </w:t>
      </w:r>
      <w:r w:rsidRPr="006A0F8A">
        <w:rPr>
          <w:rFonts w:ascii="Calibri" w:eastAsia="宋体" w:hAnsi="Calibri" w:cs="Calibri"/>
          <w:color w:val="000000"/>
          <w:kern w:val="0"/>
          <w:sz w:val="24"/>
          <w:szCs w:val="24"/>
        </w:rPr>
        <w:t> </w:t>
      </w:r>
      <w:r w:rsidRPr="006A0F8A">
        <w:rPr>
          <w:rFonts w:ascii="宋体" w:eastAsia="宋体" w:hAnsi="仿宋" w:cs="宋体" w:hint="eastAsia"/>
          <w:color w:val="000000"/>
          <w:kern w:val="0"/>
          <w:sz w:val="24"/>
          <w:szCs w:val="24"/>
        </w:rPr>
        <w:t xml:space="preserve"> </w:t>
      </w:r>
      <w:r w:rsidRPr="006A0F8A">
        <w:rPr>
          <w:rFonts w:ascii="Calibri" w:eastAsia="宋体" w:hAnsi="Calibri" w:cs="Calibri"/>
          <w:color w:val="000000"/>
          <w:kern w:val="0"/>
          <w:sz w:val="24"/>
          <w:szCs w:val="24"/>
        </w:rPr>
        <w:t> </w:t>
      </w:r>
      <w:r w:rsidRPr="006A0F8A">
        <w:rPr>
          <w:rFonts w:ascii="宋体" w:eastAsia="宋体" w:hAnsi="仿宋" w:cs="宋体" w:hint="eastAsia"/>
          <w:color w:val="000000"/>
          <w:kern w:val="0"/>
          <w:sz w:val="24"/>
          <w:szCs w:val="24"/>
        </w:rPr>
        <w:t xml:space="preserve"> </w:t>
      </w:r>
      <w:r w:rsidRPr="006A0F8A">
        <w:rPr>
          <w:rFonts w:ascii="Calibri" w:eastAsia="宋体" w:hAnsi="Calibri" w:cs="Calibri"/>
          <w:color w:val="000000"/>
          <w:kern w:val="0"/>
          <w:sz w:val="24"/>
          <w:szCs w:val="24"/>
        </w:rPr>
        <w:t> </w:t>
      </w:r>
      <w:r w:rsidRPr="006A0F8A">
        <w:rPr>
          <w:rFonts w:ascii="宋体" w:eastAsia="宋体" w:hAnsi="仿宋" w:cs="宋体" w:hint="eastAsia"/>
          <w:color w:val="000000"/>
          <w:kern w:val="0"/>
          <w:sz w:val="24"/>
          <w:szCs w:val="24"/>
        </w:rPr>
        <w:t xml:space="preserve"> </w:t>
      </w:r>
      <w:r w:rsidRPr="006A0F8A">
        <w:rPr>
          <w:rFonts w:ascii="Calibri" w:eastAsia="宋体" w:hAnsi="Calibri" w:cs="Calibri"/>
          <w:color w:val="000000"/>
          <w:kern w:val="0"/>
          <w:sz w:val="24"/>
          <w:szCs w:val="24"/>
        </w:rPr>
        <w:t> </w:t>
      </w:r>
      <w:r w:rsidRPr="006A0F8A">
        <w:rPr>
          <w:rFonts w:ascii="宋体" w:eastAsia="宋体" w:hAnsi="仿宋" w:cs="宋体" w:hint="eastAsia"/>
          <w:color w:val="000000"/>
          <w:kern w:val="0"/>
          <w:sz w:val="24"/>
          <w:szCs w:val="24"/>
        </w:rPr>
        <w:t xml:space="preserve"> </w:t>
      </w:r>
      <w:r w:rsidRPr="006A0F8A">
        <w:rPr>
          <w:rFonts w:ascii="Calibri" w:eastAsia="宋体" w:hAnsi="Calibri" w:cs="Calibri"/>
          <w:color w:val="000000"/>
          <w:kern w:val="0"/>
          <w:sz w:val="24"/>
          <w:szCs w:val="24"/>
        </w:rPr>
        <w:t> </w:t>
      </w:r>
      <w:r w:rsidRPr="006A0F8A">
        <w:rPr>
          <w:rFonts w:ascii="宋体" w:eastAsia="宋体" w:hAnsi="仿宋" w:cs="宋体" w:hint="eastAsia"/>
          <w:color w:val="000000"/>
          <w:kern w:val="0"/>
          <w:sz w:val="24"/>
          <w:szCs w:val="24"/>
        </w:rPr>
        <w:t xml:space="preserve"> </w:t>
      </w:r>
      <w:r w:rsidRPr="006A0F8A">
        <w:rPr>
          <w:rFonts w:ascii="Calibri" w:eastAsia="宋体" w:hAnsi="Calibri" w:cs="Calibri"/>
          <w:color w:val="000000"/>
          <w:kern w:val="0"/>
          <w:sz w:val="24"/>
          <w:szCs w:val="24"/>
        </w:rPr>
        <w:t> </w:t>
      </w:r>
      <w:r w:rsidRPr="006A0F8A">
        <w:rPr>
          <w:rFonts w:ascii="宋体" w:eastAsia="宋体" w:hAnsi="仿宋" w:cs="宋体" w:hint="eastAsia"/>
          <w:color w:val="000000"/>
          <w:kern w:val="0"/>
          <w:sz w:val="24"/>
          <w:szCs w:val="24"/>
        </w:rPr>
        <w:t>重庆市大渡口区人民政府</w:t>
      </w:r>
    </w:p>
    <w:p w:rsidR="006A0F8A" w:rsidRPr="006A0F8A" w:rsidRDefault="006A0F8A" w:rsidP="006A0F8A">
      <w:pPr>
        <w:widowControl/>
        <w:shd w:val="clear" w:color="auto" w:fill="FFFFFF"/>
        <w:spacing w:before="100" w:beforeAutospacing="1" w:after="100" w:afterAutospacing="1" w:line="540" w:lineRule="atLeast"/>
        <w:ind w:right="940" w:firstLineChars="1350" w:firstLine="3240"/>
        <w:jc w:val="left"/>
        <w:rPr>
          <w:rFonts w:ascii="宋体" w:eastAsia="宋体" w:hAnsi="宋体" w:cs="宋体"/>
          <w:color w:val="000000"/>
          <w:kern w:val="0"/>
          <w:sz w:val="24"/>
          <w:szCs w:val="24"/>
        </w:rPr>
      </w:pPr>
      <w:r w:rsidRPr="006A0F8A">
        <w:rPr>
          <w:rFonts w:ascii="宋体" w:eastAsia="宋体" w:hAnsi="宋体" w:cs="宋体"/>
          <w:color w:val="000000"/>
          <w:kern w:val="0"/>
          <w:sz w:val="24"/>
          <w:szCs w:val="24"/>
        </w:rPr>
        <w:t> </w:t>
      </w:r>
    </w:p>
    <w:p w:rsidR="006A0F8A" w:rsidRPr="006A0F8A" w:rsidRDefault="006A0F8A" w:rsidP="006A0F8A">
      <w:pPr>
        <w:widowControl/>
        <w:shd w:val="clear" w:color="auto" w:fill="FFFFFF"/>
        <w:spacing w:before="100" w:beforeAutospacing="1" w:after="100" w:afterAutospacing="1" w:line="540" w:lineRule="atLeast"/>
        <w:ind w:right="940" w:firstLineChars="1350" w:firstLine="3240"/>
        <w:jc w:val="left"/>
        <w:rPr>
          <w:rFonts w:ascii="宋体" w:eastAsia="宋体" w:hAnsi="宋体" w:cs="宋体"/>
          <w:color w:val="000000"/>
          <w:kern w:val="0"/>
          <w:sz w:val="24"/>
          <w:szCs w:val="24"/>
        </w:rPr>
      </w:pPr>
      <w:r w:rsidRPr="006A0F8A">
        <w:rPr>
          <w:rFonts w:ascii="宋体" w:eastAsia="宋体" w:hAnsi="宋体" w:cs="宋体"/>
          <w:color w:val="000000"/>
          <w:kern w:val="0"/>
          <w:sz w:val="24"/>
          <w:szCs w:val="24"/>
        </w:rPr>
        <w:t> </w:t>
      </w:r>
    </w:p>
    <w:p w:rsidR="006A0F8A" w:rsidRPr="006A0F8A" w:rsidRDefault="006A0F8A" w:rsidP="006A0F8A">
      <w:pPr>
        <w:widowControl/>
        <w:shd w:val="clear" w:color="auto" w:fill="FFFFFF"/>
        <w:spacing w:before="100" w:beforeAutospacing="1" w:after="100" w:afterAutospacing="1" w:line="540" w:lineRule="atLeast"/>
        <w:ind w:right="1256"/>
        <w:jc w:val="center"/>
        <w:rPr>
          <w:rFonts w:ascii="宋体" w:eastAsia="宋体" w:hAnsi="宋体" w:cs="宋体"/>
          <w:color w:val="000000"/>
          <w:kern w:val="0"/>
          <w:sz w:val="24"/>
          <w:szCs w:val="24"/>
        </w:rPr>
      </w:pPr>
      <w:r w:rsidRPr="006A0F8A">
        <w:rPr>
          <w:rFonts w:ascii="Calibri" w:eastAsia="宋体" w:hAnsi="Calibri" w:cs="Calibri"/>
          <w:color w:val="000000"/>
          <w:kern w:val="0"/>
          <w:sz w:val="24"/>
          <w:szCs w:val="24"/>
        </w:rPr>
        <w:t>                           </w:t>
      </w:r>
      <w:r w:rsidRPr="006A0F8A">
        <w:rPr>
          <w:rFonts w:ascii="宋体" w:eastAsia="宋体" w:hAnsi="仿宋" w:cs="宋体" w:hint="eastAsia"/>
          <w:color w:val="000000"/>
          <w:kern w:val="0"/>
          <w:sz w:val="24"/>
          <w:szCs w:val="24"/>
        </w:rPr>
        <w:t xml:space="preserve"> 2017年10月30日</w:t>
      </w:r>
    </w:p>
    <w:p w:rsidR="006A0F8A" w:rsidRPr="006A0F8A" w:rsidRDefault="006A0F8A" w:rsidP="006A0F8A">
      <w:pPr>
        <w:widowControl/>
        <w:shd w:val="clear" w:color="auto" w:fill="FFFFFF"/>
        <w:spacing w:before="100" w:beforeAutospacing="1" w:after="100" w:afterAutospacing="1" w:line="600" w:lineRule="exact"/>
        <w:jc w:val="left"/>
        <w:rPr>
          <w:rFonts w:ascii="宋体" w:eastAsia="宋体" w:hAnsi="宋体" w:cs="宋体"/>
          <w:color w:val="000000"/>
          <w:kern w:val="0"/>
          <w:sz w:val="24"/>
          <w:szCs w:val="24"/>
        </w:rPr>
      </w:pPr>
      <w:r w:rsidRPr="006A0F8A">
        <w:rPr>
          <w:rFonts w:ascii="宋体" w:eastAsia="宋体" w:hAnsi="宋体" w:cs="宋体" w:hint="eastAsia"/>
          <w:color w:val="000000"/>
          <w:kern w:val="0"/>
          <w:sz w:val="24"/>
          <w:szCs w:val="24"/>
        </w:rPr>
        <w:t> </w:t>
      </w:r>
    </w:p>
    <w:p w:rsidR="006A0F8A" w:rsidRPr="006A0F8A" w:rsidRDefault="006A0F8A" w:rsidP="006A0F8A">
      <w:pPr>
        <w:widowControl/>
        <w:shd w:val="clear" w:color="auto" w:fill="FFFFFF"/>
        <w:spacing w:before="100" w:beforeAutospacing="1" w:after="100" w:afterAutospacing="1" w:line="600" w:lineRule="exact"/>
        <w:jc w:val="left"/>
        <w:rPr>
          <w:rFonts w:ascii="宋体" w:eastAsia="宋体" w:hAnsi="宋体" w:cs="宋体"/>
          <w:color w:val="000000"/>
          <w:kern w:val="0"/>
          <w:sz w:val="24"/>
          <w:szCs w:val="24"/>
        </w:rPr>
      </w:pPr>
      <w:r w:rsidRPr="006A0F8A">
        <w:rPr>
          <w:rFonts w:ascii="宋体" w:eastAsia="宋体" w:hAnsi="宋体" w:cs="宋体" w:hint="eastAsia"/>
          <w:color w:val="000000"/>
          <w:kern w:val="0"/>
          <w:sz w:val="24"/>
          <w:szCs w:val="24"/>
        </w:rPr>
        <w:t> </w:t>
      </w:r>
    </w:p>
    <w:p w:rsidR="001F4EBE" w:rsidRDefault="001F4EBE"/>
    <w:sectPr w:rsidR="001F4E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111"/>
    <w:rsid w:val="001F4EBE"/>
    <w:rsid w:val="00595111"/>
    <w:rsid w:val="006A0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903583-B9F0-4795-B558-6EA1FA419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1702296">
      <w:bodyDiv w:val="1"/>
      <w:marLeft w:val="0"/>
      <w:marRight w:val="0"/>
      <w:marTop w:val="0"/>
      <w:marBottom w:val="0"/>
      <w:divBdr>
        <w:top w:val="none" w:sz="0" w:space="0" w:color="auto"/>
        <w:left w:val="none" w:sz="0" w:space="0" w:color="auto"/>
        <w:bottom w:val="none" w:sz="0" w:space="0" w:color="auto"/>
        <w:right w:val="none" w:sz="0" w:space="0" w:color="auto"/>
      </w:divBdr>
      <w:divsChild>
        <w:div w:id="362295018">
          <w:marLeft w:val="0"/>
          <w:marRight w:val="0"/>
          <w:marTop w:val="0"/>
          <w:marBottom w:val="0"/>
          <w:divBdr>
            <w:top w:val="none" w:sz="0" w:space="0" w:color="auto"/>
            <w:left w:val="none" w:sz="0" w:space="0" w:color="auto"/>
            <w:bottom w:val="none" w:sz="0" w:space="0" w:color="auto"/>
            <w:right w:val="none" w:sz="0" w:space="0" w:color="auto"/>
          </w:divBdr>
          <w:divsChild>
            <w:div w:id="532309640">
              <w:marLeft w:val="300"/>
              <w:marRight w:val="300"/>
              <w:marTop w:val="0"/>
              <w:marBottom w:val="0"/>
              <w:divBdr>
                <w:top w:val="none" w:sz="0" w:space="0" w:color="auto"/>
                <w:left w:val="none" w:sz="0" w:space="0" w:color="auto"/>
                <w:bottom w:val="none" w:sz="0" w:space="0" w:color="auto"/>
                <w:right w:val="none" w:sz="0" w:space="0" w:color="auto"/>
              </w:divBdr>
              <w:divsChild>
                <w:div w:id="143709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572</Words>
  <Characters>3266</Characters>
  <Application>Microsoft Office Word</Application>
  <DocSecurity>0</DocSecurity>
  <Lines>27</Lines>
  <Paragraphs>7</Paragraphs>
  <ScaleCrop>false</ScaleCrop>
  <Company/>
  <LinksUpToDate>false</LinksUpToDate>
  <CharactersWithSpaces>3831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蒋明军</dc:creator>
  <cp:keywords/>
  <dc:description/>
  <cp:lastModifiedBy>蒋明军</cp:lastModifiedBy>
  <cp:revision>2</cp:revision>
  <dcterms:created xsi:type="dcterms:W3CDTF">2018-05-21T11:51:00Z</dcterms:created>
  <dcterms:modified xsi:type="dcterms:W3CDTF">2018-05-21T11:51:00Z</dcterms:modified>
</cp:coreProperties>
</file>