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7C0" w:rsidRPr="007E67C0" w:rsidRDefault="007E67C0" w:rsidP="007E67C0">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7E67C0">
        <w:rPr>
          <w:rFonts w:ascii="微软雅黑" w:eastAsia="微软雅黑" w:hAnsi="微软雅黑" w:cs="宋体" w:hint="eastAsia"/>
          <w:color w:val="C80B0B"/>
          <w:kern w:val="0"/>
          <w:sz w:val="42"/>
          <w:szCs w:val="42"/>
        </w:rPr>
        <w:t>新余市人民政府关于加快发展现代保险服务业的实施意见</w:t>
      </w:r>
    </w:p>
    <w:bookmarkEnd w:id="0"/>
    <w:p w:rsidR="007E67C0" w:rsidRPr="007E67C0" w:rsidRDefault="007E67C0" w:rsidP="007E67C0">
      <w:pPr>
        <w:widowControl/>
        <w:spacing w:line="540" w:lineRule="atLeast"/>
        <w:jc w:val="center"/>
        <w:rPr>
          <w:rFonts w:ascii="微软雅黑" w:eastAsia="微软雅黑" w:hAnsi="微软雅黑" w:cs="宋体" w:hint="eastAsia"/>
          <w:color w:val="888888"/>
          <w:kern w:val="0"/>
          <w:szCs w:val="21"/>
        </w:rPr>
      </w:pPr>
      <w:r w:rsidRPr="007E67C0">
        <w:rPr>
          <w:rFonts w:ascii="微软雅黑" w:eastAsia="微软雅黑" w:hAnsi="微软雅黑" w:cs="宋体" w:hint="eastAsia"/>
          <w:color w:val="888888"/>
          <w:kern w:val="0"/>
          <w:szCs w:val="21"/>
        </w:rPr>
        <w:t>【字体：</w:t>
      </w:r>
      <w:hyperlink r:id="rId4" w:history="1">
        <w:r w:rsidRPr="007E67C0">
          <w:rPr>
            <w:rFonts w:ascii="微软雅黑" w:eastAsia="微软雅黑" w:hAnsi="微软雅黑" w:cs="宋体" w:hint="eastAsia"/>
            <w:color w:val="333333"/>
            <w:kern w:val="0"/>
            <w:szCs w:val="21"/>
          </w:rPr>
          <w:t>小</w:t>
        </w:r>
      </w:hyperlink>
      <w:r w:rsidRPr="007E67C0">
        <w:rPr>
          <w:rFonts w:ascii="微软雅黑" w:eastAsia="微软雅黑" w:hAnsi="微软雅黑" w:cs="宋体" w:hint="eastAsia"/>
          <w:color w:val="888888"/>
          <w:kern w:val="0"/>
          <w:szCs w:val="21"/>
        </w:rPr>
        <w:t xml:space="preserve"> </w:t>
      </w:r>
      <w:hyperlink r:id="rId5" w:history="1">
        <w:r w:rsidRPr="007E67C0">
          <w:rPr>
            <w:rFonts w:ascii="微软雅黑" w:eastAsia="微软雅黑" w:hAnsi="微软雅黑" w:cs="宋体" w:hint="eastAsia"/>
            <w:color w:val="333333"/>
            <w:kern w:val="0"/>
            <w:szCs w:val="21"/>
          </w:rPr>
          <w:t>中</w:t>
        </w:r>
      </w:hyperlink>
      <w:r w:rsidRPr="007E67C0">
        <w:rPr>
          <w:rFonts w:ascii="微软雅黑" w:eastAsia="微软雅黑" w:hAnsi="微软雅黑" w:cs="宋体" w:hint="eastAsia"/>
          <w:color w:val="888888"/>
          <w:kern w:val="0"/>
          <w:szCs w:val="21"/>
        </w:rPr>
        <w:t xml:space="preserve"> </w:t>
      </w:r>
      <w:hyperlink r:id="rId6" w:history="1">
        <w:r w:rsidRPr="007E67C0">
          <w:rPr>
            <w:rFonts w:ascii="微软雅黑" w:eastAsia="微软雅黑" w:hAnsi="微软雅黑" w:cs="宋体" w:hint="eastAsia"/>
            <w:color w:val="333333"/>
            <w:kern w:val="0"/>
            <w:szCs w:val="21"/>
          </w:rPr>
          <w:t>大</w:t>
        </w:r>
      </w:hyperlink>
      <w:r w:rsidRPr="007E67C0">
        <w:rPr>
          <w:rFonts w:ascii="微软雅黑" w:eastAsia="微软雅黑" w:hAnsi="微软雅黑" w:cs="宋体" w:hint="eastAsia"/>
          <w:color w:val="888888"/>
          <w:kern w:val="0"/>
          <w:szCs w:val="21"/>
        </w:rPr>
        <w:t xml:space="preserve"> 】　　【发布日期：2016-06-13 09:28】　　【来源：】</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bdr w:val="none" w:sz="0" w:space="0" w:color="auto" w:frame="1"/>
        </w:rPr>
        <w:t>各县（区）人民政府、管委会，市政府各部门，市直各单位：</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为认真贯彻落实《国务院关于加快发展现代保险服务业的若干意见》（国发〔2014〕29号）和《江西省人民政府关于加快发展现代保险服务业的实施意见》（赣府发〔2015〕7号）文件精神，全力推进我市现代保险服务业发展，现结合新余实际，提出如下实施意见。</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一、总体要求和目标任务</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（一）总体要求。</w:t>
      </w:r>
      <w:r w:rsidRPr="007E67C0">
        <w:rPr>
          <w:rFonts w:ascii="微软雅黑" w:eastAsia="微软雅黑" w:hAnsi="微软雅黑" w:cs="宋体" w:hint="eastAsia"/>
          <w:color w:val="000000"/>
          <w:kern w:val="0"/>
          <w:szCs w:val="21"/>
          <w:bdr w:val="none" w:sz="0" w:space="0" w:color="auto" w:frame="1"/>
        </w:rPr>
        <w:t>全面贯彻落实党的十八大和十八届三中、四中、五中全会精神，各县（区）、各部门按照国务院和省政府决策部署，优化发展环境，完善政策体系，加强市场监管，把发展现代保险服务业放在经济社会发展整体工作中统筹考虑，引导现代保险服务业紧紧围绕全市“发展至上、富民为先”的总思路，积极发挥保险的经济“助推器”和社会“稳定器”作用，使现代保险服务业成为我市完善金融体系的支柱力量、改善民生保障的有力支撑、创新社会管理的有效机制、促进经济提质增效升级的高效引擎和转变政府职能的重要抓手，为新余经济发展和社会全面进步做出积极贡献。</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（二）目标任务。</w:t>
      </w:r>
      <w:r w:rsidRPr="007E67C0">
        <w:rPr>
          <w:rFonts w:ascii="微软雅黑" w:eastAsia="微软雅黑" w:hAnsi="微软雅黑" w:cs="宋体" w:hint="eastAsia"/>
          <w:color w:val="000000"/>
          <w:kern w:val="0"/>
          <w:szCs w:val="21"/>
          <w:bdr w:val="none" w:sz="0" w:space="0" w:color="auto" w:frame="1"/>
        </w:rPr>
        <w:t>到</w:t>
      </w:r>
      <w:r w:rsidRPr="007E67C0">
        <w:rPr>
          <w:rFonts w:ascii="Times New Roman" w:eastAsia="微软雅黑" w:hAnsi="Times New Roman" w:cs="Times New Roman" w:hint="eastAsia"/>
          <w:color w:val="000000"/>
          <w:kern w:val="0"/>
          <w:szCs w:val="21"/>
          <w:bdr w:val="none" w:sz="0" w:space="0" w:color="auto" w:frame="1"/>
        </w:rPr>
        <w:t>2020</w:t>
      </w:r>
      <w:r w:rsidRPr="007E67C0">
        <w:rPr>
          <w:rFonts w:ascii="仿宋_GB2312" w:eastAsia="仿宋_GB2312" w:hAnsi="微软雅黑" w:cs="宋体" w:hint="eastAsia"/>
          <w:color w:val="000000"/>
          <w:kern w:val="0"/>
          <w:szCs w:val="21"/>
          <w:bdr w:val="none" w:sz="0" w:space="0" w:color="auto" w:frame="1"/>
        </w:rPr>
        <w:t>年，力争全市实现保费收入</w:t>
      </w:r>
      <w:r w:rsidRPr="007E67C0">
        <w:rPr>
          <w:rFonts w:ascii="Times New Roman" w:eastAsia="微软雅黑" w:hAnsi="Times New Roman" w:cs="Times New Roman" w:hint="eastAsia"/>
          <w:color w:val="000000"/>
          <w:kern w:val="0"/>
          <w:szCs w:val="21"/>
          <w:bdr w:val="none" w:sz="0" w:space="0" w:color="auto" w:frame="1"/>
        </w:rPr>
        <w:t>40</w:t>
      </w:r>
      <w:r w:rsidRPr="007E67C0">
        <w:rPr>
          <w:rFonts w:ascii="仿宋_GB2312" w:eastAsia="仿宋_GB2312" w:hAnsi="微软雅黑" w:cs="宋体" w:hint="eastAsia"/>
          <w:color w:val="000000"/>
          <w:kern w:val="0"/>
          <w:szCs w:val="21"/>
          <w:bdr w:val="none" w:sz="0" w:space="0" w:color="auto" w:frame="1"/>
        </w:rPr>
        <w:t>亿元，保险深度</w:t>
      </w:r>
      <w:r w:rsidRPr="007E67C0">
        <w:rPr>
          <w:rFonts w:ascii="微软雅黑" w:eastAsia="微软雅黑" w:hAnsi="微软雅黑" w:cs="宋体" w:hint="eastAsia"/>
          <w:color w:val="000000"/>
          <w:kern w:val="0"/>
          <w:szCs w:val="21"/>
          <w:bdr w:val="none" w:sz="0" w:space="0" w:color="auto" w:frame="1"/>
        </w:rPr>
        <w:t>（保费收入</w:t>
      </w:r>
      <w:r w:rsidRPr="007E67C0">
        <w:rPr>
          <w:rFonts w:ascii="Times New Roman" w:eastAsia="微软雅黑" w:hAnsi="Times New Roman" w:cs="Times New Roman" w:hint="eastAsia"/>
          <w:color w:val="000000"/>
          <w:kern w:val="0"/>
          <w:szCs w:val="21"/>
          <w:bdr w:val="none" w:sz="0" w:space="0" w:color="auto" w:frame="1"/>
        </w:rPr>
        <w:t>/</w:t>
      </w:r>
      <w:r w:rsidRPr="007E67C0">
        <w:rPr>
          <w:rFonts w:ascii="仿宋_GB2312" w:eastAsia="仿宋_GB2312" w:hAnsi="微软雅黑" w:cs="宋体" w:hint="eastAsia"/>
          <w:color w:val="000000"/>
          <w:kern w:val="0"/>
          <w:szCs w:val="21"/>
          <w:bdr w:val="none" w:sz="0" w:space="0" w:color="auto" w:frame="1"/>
        </w:rPr>
        <w:t>地区生产总值</w:t>
      </w:r>
      <w:r w:rsidRPr="007E67C0">
        <w:rPr>
          <w:rFonts w:ascii="微软雅黑" w:eastAsia="微软雅黑" w:hAnsi="微软雅黑" w:cs="宋体" w:hint="eastAsia"/>
          <w:color w:val="000000"/>
          <w:kern w:val="0"/>
          <w:szCs w:val="21"/>
          <w:bdr w:val="none" w:sz="0" w:space="0" w:color="auto" w:frame="1"/>
        </w:rPr>
        <w:t>）达到</w:t>
      </w:r>
      <w:r w:rsidRPr="007E67C0">
        <w:rPr>
          <w:rFonts w:ascii="Times New Roman" w:eastAsia="微软雅黑" w:hAnsi="Times New Roman" w:cs="Times New Roman" w:hint="eastAsia"/>
          <w:color w:val="000000"/>
          <w:kern w:val="0"/>
          <w:szCs w:val="21"/>
          <w:bdr w:val="none" w:sz="0" w:space="0" w:color="auto" w:frame="1"/>
        </w:rPr>
        <w:t>3.5 %</w:t>
      </w:r>
      <w:r w:rsidRPr="007E67C0">
        <w:rPr>
          <w:rFonts w:ascii="仿宋_GB2312" w:eastAsia="仿宋_GB2312" w:hAnsi="微软雅黑" w:cs="宋体" w:hint="eastAsia"/>
          <w:color w:val="000000"/>
          <w:kern w:val="0"/>
          <w:szCs w:val="21"/>
          <w:bdr w:val="none" w:sz="0" w:space="0" w:color="auto" w:frame="1"/>
        </w:rPr>
        <w:t>、保险密度</w:t>
      </w:r>
      <w:r w:rsidRPr="007E67C0">
        <w:rPr>
          <w:rFonts w:ascii="微软雅黑" w:eastAsia="微软雅黑" w:hAnsi="微软雅黑" w:cs="宋体" w:hint="eastAsia"/>
          <w:color w:val="000000"/>
          <w:kern w:val="0"/>
          <w:szCs w:val="21"/>
          <w:bdr w:val="none" w:sz="0" w:space="0" w:color="auto" w:frame="1"/>
        </w:rPr>
        <w:t>（保费收入</w:t>
      </w:r>
      <w:r w:rsidRPr="007E67C0">
        <w:rPr>
          <w:rFonts w:ascii="Times New Roman" w:eastAsia="微软雅黑" w:hAnsi="Times New Roman" w:cs="Times New Roman" w:hint="eastAsia"/>
          <w:color w:val="000000"/>
          <w:kern w:val="0"/>
          <w:szCs w:val="21"/>
          <w:bdr w:val="none" w:sz="0" w:space="0" w:color="auto" w:frame="1"/>
        </w:rPr>
        <w:t>/</w:t>
      </w:r>
      <w:r w:rsidRPr="007E67C0">
        <w:rPr>
          <w:rFonts w:ascii="仿宋_GB2312" w:eastAsia="仿宋_GB2312" w:hAnsi="微软雅黑" w:cs="宋体" w:hint="eastAsia"/>
          <w:color w:val="000000"/>
          <w:kern w:val="0"/>
          <w:szCs w:val="21"/>
          <w:bdr w:val="none" w:sz="0" w:space="0" w:color="auto" w:frame="1"/>
        </w:rPr>
        <w:t>总人口</w:t>
      </w:r>
      <w:r w:rsidRPr="007E67C0">
        <w:rPr>
          <w:rFonts w:ascii="微软雅黑" w:eastAsia="微软雅黑" w:hAnsi="微软雅黑" w:cs="宋体" w:hint="eastAsia"/>
          <w:color w:val="000000"/>
          <w:kern w:val="0"/>
          <w:szCs w:val="21"/>
          <w:bdr w:val="none" w:sz="0" w:space="0" w:color="auto" w:frame="1"/>
        </w:rPr>
        <w:t>）达到</w:t>
      </w:r>
      <w:r w:rsidRPr="007E67C0">
        <w:rPr>
          <w:rFonts w:ascii="Times New Roman" w:eastAsia="微软雅黑" w:hAnsi="Times New Roman" w:cs="Times New Roman" w:hint="eastAsia"/>
          <w:color w:val="000000"/>
          <w:kern w:val="0"/>
          <w:szCs w:val="21"/>
          <w:bdr w:val="none" w:sz="0" w:space="0" w:color="auto" w:frame="1"/>
        </w:rPr>
        <w:t xml:space="preserve">3000 </w:t>
      </w:r>
      <w:r w:rsidRPr="007E67C0">
        <w:rPr>
          <w:rFonts w:ascii="仿宋_GB2312" w:eastAsia="仿宋_GB2312" w:hAnsi="微软雅黑" w:cs="宋体" w:hint="eastAsia"/>
          <w:color w:val="000000"/>
          <w:kern w:val="0"/>
          <w:szCs w:val="21"/>
          <w:bdr w:val="none" w:sz="0" w:space="0" w:color="auto" w:frame="1"/>
        </w:rPr>
        <w:t>元</w:t>
      </w:r>
      <w:r w:rsidRPr="007E67C0">
        <w:rPr>
          <w:rFonts w:ascii="Times New Roman" w:eastAsia="微软雅黑" w:hAnsi="Times New Roman" w:cs="Times New Roman" w:hint="eastAsia"/>
          <w:color w:val="000000"/>
          <w:kern w:val="0"/>
          <w:szCs w:val="21"/>
          <w:bdr w:val="none" w:sz="0" w:space="0" w:color="auto" w:frame="1"/>
        </w:rPr>
        <w:t>/</w:t>
      </w:r>
      <w:r w:rsidRPr="007E67C0">
        <w:rPr>
          <w:rFonts w:ascii="仿宋_GB2312" w:eastAsia="仿宋_GB2312" w:hAnsi="微软雅黑" w:cs="宋体" w:hint="eastAsia"/>
          <w:color w:val="000000"/>
          <w:kern w:val="0"/>
          <w:szCs w:val="21"/>
          <w:bdr w:val="none" w:sz="0" w:space="0" w:color="auto" w:frame="1"/>
        </w:rPr>
        <w:t>人，力争保险深</w:t>
      </w:r>
      <w:r w:rsidRPr="007E67C0">
        <w:rPr>
          <w:rFonts w:ascii="仿宋_GB2312" w:eastAsia="仿宋_GB2312" w:hAnsi="微软雅黑" w:cs="宋体" w:hint="eastAsia"/>
          <w:color w:val="000000"/>
          <w:kern w:val="0"/>
          <w:szCs w:val="21"/>
          <w:bdr w:val="none" w:sz="0" w:space="0" w:color="auto" w:frame="1"/>
        </w:rPr>
        <w:lastRenderedPageBreak/>
        <w:t>度保持全省平均水平、保险密度在全省领先，基本建成保障更加全面、功能更加完善、创新更加凸显、运行更加稳健</w:t>
      </w:r>
      <w:r w:rsidRPr="007E67C0">
        <w:rPr>
          <w:rFonts w:ascii="微软雅黑" w:eastAsia="微软雅黑" w:hAnsi="微软雅黑" w:cs="宋体" w:hint="eastAsia"/>
          <w:color w:val="000000"/>
          <w:kern w:val="0"/>
          <w:szCs w:val="21"/>
          <w:bdr w:val="none" w:sz="0" w:space="0" w:color="auto" w:frame="1"/>
        </w:rPr>
        <w:t>，与新余经济社会发展需求更加适应的现代保险服务业。</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二、稳步发展“三农”保险</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（三）积极发展农业保险。</w:t>
      </w:r>
      <w:r w:rsidRPr="007E67C0">
        <w:rPr>
          <w:rFonts w:ascii="微软雅黑" w:eastAsia="微软雅黑" w:hAnsi="微软雅黑" w:cs="宋体" w:hint="eastAsia"/>
          <w:color w:val="000000"/>
          <w:kern w:val="0"/>
          <w:szCs w:val="21"/>
          <w:bdr w:val="none" w:sz="0" w:space="0" w:color="auto" w:frame="1"/>
        </w:rPr>
        <w:t>扩大已开展的种植业和养殖业农业保险的覆盖面，逐步扩大保险责任，不断提高保障程度。积极探索开展新余蜜桔、大棚西瓜等新农产品目标价格政策性保险，丰富农业风险管理手段。鼓励开展特色优势农产品保险试点，支持地方特色农业发展。</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（四）拓展“三农”保险服务领域。</w:t>
      </w:r>
      <w:r w:rsidRPr="007E67C0">
        <w:rPr>
          <w:rFonts w:ascii="微软雅黑" w:eastAsia="微软雅黑" w:hAnsi="微软雅黑" w:cs="宋体" w:hint="eastAsia"/>
          <w:color w:val="000000"/>
          <w:kern w:val="0"/>
          <w:szCs w:val="21"/>
          <w:bdr w:val="none" w:sz="0" w:space="0" w:color="auto" w:frame="1"/>
        </w:rPr>
        <w:t>推动发展农村小额信贷保险、农房保险、农机保险、农业基础设施保险等涉农保险业务，积极发展农村借款人意外伤害保险、农民养老健康保险、农村小额人身保险、乡村医疗医生责任保险等普惠保险业务。</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（五）加强</w:t>
      </w:r>
      <w:r w:rsidRPr="007E67C0">
        <w:rPr>
          <w:rFonts w:ascii="Times New Roman" w:eastAsia="微软雅黑" w:hAnsi="Times New Roman" w:cs="Times New Roman" w:hint="eastAsia"/>
          <w:b/>
          <w:bCs/>
          <w:color w:val="000000"/>
          <w:kern w:val="0"/>
          <w:szCs w:val="21"/>
          <w:bdr w:val="none" w:sz="0" w:space="0" w:color="auto" w:frame="1"/>
        </w:rPr>
        <w:t>“</w:t>
      </w:r>
      <w:r w:rsidRPr="007E67C0">
        <w:rPr>
          <w:rFonts w:ascii="楷体_GB2312" w:eastAsia="楷体_GB2312" w:hAnsi="微软雅黑" w:cs="宋体" w:hint="eastAsia"/>
          <w:b/>
          <w:bCs/>
          <w:color w:val="000000"/>
          <w:kern w:val="0"/>
          <w:szCs w:val="21"/>
          <w:bdr w:val="none" w:sz="0" w:space="0" w:color="auto" w:frame="1"/>
        </w:rPr>
        <w:t>三农</w:t>
      </w:r>
      <w:r w:rsidRPr="007E67C0">
        <w:rPr>
          <w:rFonts w:ascii="Times New Roman" w:eastAsia="微软雅黑" w:hAnsi="Times New Roman" w:cs="Times New Roman" w:hint="eastAsia"/>
          <w:b/>
          <w:bCs/>
          <w:color w:val="000000"/>
          <w:kern w:val="0"/>
          <w:szCs w:val="21"/>
          <w:bdr w:val="none" w:sz="0" w:space="0" w:color="auto" w:frame="1"/>
        </w:rPr>
        <w:t>”</w:t>
      </w:r>
      <w:r w:rsidRPr="007E67C0">
        <w:rPr>
          <w:rFonts w:ascii="楷体_GB2312" w:eastAsia="楷体_GB2312" w:hAnsi="微软雅黑" w:cs="宋体" w:hint="eastAsia"/>
          <w:b/>
          <w:bCs/>
          <w:color w:val="000000"/>
          <w:kern w:val="0"/>
          <w:szCs w:val="21"/>
          <w:bdr w:val="none" w:sz="0" w:space="0" w:color="auto" w:frame="1"/>
        </w:rPr>
        <w:t>保险基础建设。</w:t>
      </w:r>
      <w:r w:rsidRPr="007E67C0">
        <w:rPr>
          <w:rFonts w:ascii="微软雅黑" w:eastAsia="微软雅黑" w:hAnsi="微软雅黑" w:cs="宋体" w:hint="eastAsia"/>
          <w:color w:val="000000"/>
          <w:kern w:val="0"/>
          <w:szCs w:val="21"/>
          <w:bdr w:val="none" w:sz="0" w:space="0" w:color="auto" w:frame="1"/>
        </w:rPr>
        <w:t>整合民政、农业、林业、水利、气象和保险监管等部门资源，建立农业保险信息共享机制，加强农业生产防灾减灾工作。健全基层保险服务体系，积极服务“三农”建设。</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三、推动商业保险全方位参与社会保障体系建设</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（六）加快发展商业养老保险。</w:t>
      </w:r>
      <w:r w:rsidRPr="007E67C0">
        <w:rPr>
          <w:rFonts w:ascii="微软雅黑" w:eastAsia="微软雅黑" w:hAnsi="微软雅黑" w:cs="宋体" w:hint="eastAsia"/>
          <w:color w:val="000000"/>
          <w:kern w:val="0"/>
          <w:szCs w:val="21"/>
          <w:bdr w:val="none" w:sz="0" w:space="0" w:color="auto" w:frame="1"/>
        </w:rPr>
        <w:t>鼓励保险机构积极发展个人储蓄性养老保险产品，稳步发展理财型养老保险产品。加快发展涵盖居家养老、社区养老、老年人医疗护理服务等方面的综合性养老保险产品，实现养老服务、医疗护理和养老保险有机结合。提高大病保险覆盖面，做到全民享受大病保险保障；继续推动、完善商业保险机构信息系统与基本</w:t>
      </w:r>
      <w:proofErr w:type="gramStart"/>
      <w:r w:rsidRPr="007E67C0">
        <w:rPr>
          <w:rFonts w:ascii="微软雅黑" w:eastAsia="微软雅黑" w:hAnsi="微软雅黑" w:cs="宋体" w:hint="eastAsia"/>
          <w:color w:val="000000"/>
          <w:kern w:val="0"/>
          <w:szCs w:val="21"/>
          <w:bdr w:val="none" w:sz="0" w:space="0" w:color="auto" w:frame="1"/>
        </w:rPr>
        <w:t>医</w:t>
      </w:r>
      <w:proofErr w:type="gramEnd"/>
      <w:r w:rsidRPr="007E67C0">
        <w:rPr>
          <w:rFonts w:ascii="微软雅黑" w:eastAsia="微软雅黑" w:hAnsi="微软雅黑" w:cs="宋体" w:hint="eastAsia"/>
          <w:color w:val="000000"/>
          <w:kern w:val="0"/>
          <w:szCs w:val="21"/>
          <w:bdr w:val="none" w:sz="0" w:space="0" w:color="auto" w:frame="1"/>
        </w:rPr>
        <w:t>保、医疗机构、医疗救助信息系统信息共享，全面推进“一站式”即时结算服务。鼓励有</w:t>
      </w:r>
      <w:r w:rsidRPr="007E67C0">
        <w:rPr>
          <w:rFonts w:ascii="微软雅黑" w:eastAsia="微软雅黑" w:hAnsi="微软雅黑" w:cs="宋体" w:hint="eastAsia"/>
          <w:color w:val="000000"/>
          <w:kern w:val="0"/>
          <w:szCs w:val="21"/>
          <w:bdr w:val="none" w:sz="0" w:space="0" w:color="auto" w:frame="1"/>
        </w:rPr>
        <w:lastRenderedPageBreak/>
        <w:t>条件的企业建立企业年金、商业养老健康保障计划。支持符合条件的保险机构通过投资设立养老社区等方式参与养老服务产业发展，大力推广养老机构综合责任保险。  </w:t>
      </w:r>
      <w:r w:rsidRPr="007E67C0">
        <w:rPr>
          <w:rFonts w:ascii="微软雅黑" w:eastAsia="微软雅黑" w:hAnsi="微软雅黑" w:cs="宋体" w:hint="eastAsia"/>
          <w:b/>
          <w:bCs/>
          <w:color w:val="000000"/>
          <w:kern w:val="0"/>
          <w:szCs w:val="21"/>
          <w:bdr w:val="none" w:sz="0" w:space="0" w:color="auto" w:frame="1"/>
        </w:rPr>
        <w:t>  </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（七）积极发展健康保险和意外保险。</w:t>
      </w:r>
      <w:r w:rsidRPr="007E67C0">
        <w:rPr>
          <w:rFonts w:ascii="微软雅黑" w:eastAsia="微软雅黑" w:hAnsi="微软雅黑" w:cs="宋体" w:hint="eastAsia"/>
          <w:color w:val="000000"/>
          <w:kern w:val="0"/>
          <w:szCs w:val="21"/>
          <w:bdr w:val="none" w:sz="0" w:space="0" w:color="auto" w:frame="1"/>
        </w:rPr>
        <w:t>大力发展各类医疗保险、疾病保险、优生优育保险、长期护理保险等商业健康保险。支持公安、交警等执法人员投保意外保险；支持“三防”人员、大学生“村官”、医疗工作者、献血人群等特殊人群投保意外保险；支持医院患者投保医疗意外保险；支持小额信贷借款人投保意外保险；支持各学校为学生家长投保学生平安保险提供便利。</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（八）推动商业保险与基本</w:t>
      </w:r>
      <w:proofErr w:type="gramStart"/>
      <w:r w:rsidRPr="007E67C0">
        <w:rPr>
          <w:rFonts w:ascii="微软雅黑" w:eastAsia="微软雅黑" w:hAnsi="微软雅黑" w:cs="宋体" w:hint="eastAsia"/>
          <w:b/>
          <w:bCs/>
          <w:color w:val="000000"/>
          <w:kern w:val="0"/>
          <w:szCs w:val="21"/>
          <w:bdr w:val="none" w:sz="0" w:space="0" w:color="auto" w:frame="1"/>
        </w:rPr>
        <w:t>医保有效</w:t>
      </w:r>
      <w:proofErr w:type="gramEnd"/>
      <w:r w:rsidRPr="007E67C0">
        <w:rPr>
          <w:rFonts w:ascii="微软雅黑" w:eastAsia="微软雅黑" w:hAnsi="微软雅黑" w:cs="宋体" w:hint="eastAsia"/>
          <w:b/>
          <w:bCs/>
          <w:color w:val="000000"/>
          <w:kern w:val="0"/>
          <w:szCs w:val="21"/>
          <w:bdr w:val="none" w:sz="0" w:space="0" w:color="auto" w:frame="1"/>
        </w:rPr>
        <w:t>衔接。</w:t>
      </w:r>
      <w:r w:rsidRPr="007E67C0">
        <w:rPr>
          <w:rFonts w:ascii="微软雅黑" w:eastAsia="微软雅黑" w:hAnsi="微软雅黑" w:cs="宋体" w:hint="eastAsia"/>
          <w:color w:val="000000"/>
          <w:kern w:val="0"/>
          <w:szCs w:val="21"/>
          <w:bdr w:val="none" w:sz="0" w:space="0" w:color="auto" w:frame="1"/>
        </w:rPr>
        <w:t>充分发挥商业保险对基本</w:t>
      </w:r>
      <w:proofErr w:type="gramStart"/>
      <w:r w:rsidRPr="007E67C0">
        <w:rPr>
          <w:rFonts w:ascii="微软雅黑" w:eastAsia="微软雅黑" w:hAnsi="微软雅黑" w:cs="宋体" w:hint="eastAsia"/>
          <w:color w:val="000000"/>
          <w:kern w:val="0"/>
          <w:szCs w:val="21"/>
          <w:bdr w:val="none" w:sz="0" w:space="0" w:color="auto" w:frame="1"/>
        </w:rPr>
        <w:t>医</w:t>
      </w:r>
      <w:proofErr w:type="gramEnd"/>
      <w:r w:rsidRPr="007E67C0">
        <w:rPr>
          <w:rFonts w:ascii="微软雅黑" w:eastAsia="微软雅黑" w:hAnsi="微软雅黑" w:cs="宋体" w:hint="eastAsia"/>
          <w:color w:val="000000"/>
          <w:kern w:val="0"/>
          <w:szCs w:val="21"/>
          <w:bdr w:val="none" w:sz="0" w:space="0" w:color="auto" w:frame="1"/>
        </w:rPr>
        <w:t>保的补充作用，研究制定大力发展商业健康保险专项行动计划。鼓励企业和个人通过参加商业保险及多种形式的补充保险，解决基本</w:t>
      </w:r>
      <w:proofErr w:type="gramStart"/>
      <w:r w:rsidRPr="007E67C0">
        <w:rPr>
          <w:rFonts w:ascii="微软雅黑" w:eastAsia="微软雅黑" w:hAnsi="微软雅黑" w:cs="宋体" w:hint="eastAsia"/>
          <w:color w:val="000000"/>
          <w:kern w:val="0"/>
          <w:szCs w:val="21"/>
          <w:bdr w:val="none" w:sz="0" w:space="0" w:color="auto" w:frame="1"/>
        </w:rPr>
        <w:t>医</w:t>
      </w:r>
      <w:proofErr w:type="gramEnd"/>
      <w:r w:rsidRPr="007E67C0">
        <w:rPr>
          <w:rFonts w:ascii="微软雅黑" w:eastAsia="微软雅黑" w:hAnsi="微软雅黑" w:cs="宋体" w:hint="eastAsia"/>
          <w:color w:val="000000"/>
          <w:kern w:val="0"/>
          <w:szCs w:val="21"/>
          <w:bdr w:val="none" w:sz="0" w:space="0" w:color="auto" w:frame="1"/>
        </w:rPr>
        <w:t>保之外的需求。在试点的基础上逐步开展补充工伤保险，降低用人单位工伤风险，强化职工工伤保障。鼓励发展各类医疗、疾病保险和失能收入损失保险等产品，加强对基本</w:t>
      </w:r>
      <w:proofErr w:type="gramStart"/>
      <w:r w:rsidRPr="007E67C0">
        <w:rPr>
          <w:rFonts w:ascii="微软雅黑" w:eastAsia="微软雅黑" w:hAnsi="微软雅黑" w:cs="宋体" w:hint="eastAsia"/>
          <w:color w:val="000000"/>
          <w:kern w:val="0"/>
          <w:szCs w:val="21"/>
          <w:bdr w:val="none" w:sz="0" w:space="0" w:color="auto" w:frame="1"/>
        </w:rPr>
        <w:t>医</w:t>
      </w:r>
      <w:proofErr w:type="gramEnd"/>
      <w:r w:rsidRPr="007E67C0">
        <w:rPr>
          <w:rFonts w:ascii="微软雅黑" w:eastAsia="微软雅黑" w:hAnsi="微软雅黑" w:cs="宋体" w:hint="eastAsia"/>
          <w:color w:val="000000"/>
          <w:kern w:val="0"/>
          <w:szCs w:val="21"/>
          <w:bdr w:val="none" w:sz="0" w:space="0" w:color="auto" w:frame="1"/>
        </w:rPr>
        <w:t>保支付范围外的项目和费用的保障。支持各级</w:t>
      </w:r>
      <w:proofErr w:type="gramStart"/>
      <w:r w:rsidRPr="007E67C0">
        <w:rPr>
          <w:rFonts w:ascii="微软雅黑" w:eastAsia="微软雅黑" w:hAnsi="微软雅黑" w:cs="宋体" w:hint="eastAsia"/>
          <w:color w:val="000000"/>
          <w:kern w:val="0"/>
          <w:szCs w:val="21"/>
          <w:bdr w:val="none" w:sz="0" w:space="0" w:color="auto" w:frame="1"/>
        </w:rPr>
        <w:t>医</w:t>
      </w:r>
      <w:proofErr w:type="gramEnd"/>
      <w:r w:rsidRPr="007E67C0">
        <w:rPr>
          <w:rFonts w:ascii="微软雅黑" w:eastAsia="微软雅黑" w:hAnsi="微软雅黑" w:cs="宋体" w:hint="eastAsia"/>
          <w:color w:val="000000"/>
          <w:kern w:val="0"/>
          <w:szCs w:val="21"/>
          <w:bdr w:val="none" w:sz="0" w:space="0" w:color="auto" w:frame="1"/>
        </w:rPr>
        <w:t>保机构与保险机构深度合作，加强基本医疗费用的管理和审核，提高</w:t>
      </w:r>
      <w:proofErr w:type="gramStart"/>
      <w:r w:rsidRPr="007E67C0">
        <w:rPr>
          <w:rFonts w:ascii="微软雅黑" w:eastAsia="微软雅黑" w:hAnsi="微软雅黑" w:cs="宋体" w:hint="eastAsia"/>
          <w:color w:val="000000"/>
          <w:kern w:val="0"/>
          <w:szCs w:val="21"/>
          <w:bdr w:val="none" w:sz="0" w:space="0" w:color="auto" w:frame="1"/>
        </w:rPr>
        <w:t>医</w:t>
      </w:r>
      <w:proofErr w:type="gramEnd"/>
      <w:r w:rsidRPr="007E67C0">
        <w:rPr>
          <w:rFonts w:ascii="微软雅黑" w:eastAsia="微软雅黑" w:hAnsi="微软雅黑" w:cs="宋体" w:hint="eastAsia"/>
          <w:color w:val="000000"/>
          <w:kern w:val="0"/>
          <w:szCs w:val="21"/>
          <w:bdr w:val="none" w:sz="0" w:space="0" w:color="auto" w:frame="1"/>
        </w:rPr>
        <w:t>保基金使用效率。积极拓展与商业健康保险产品相结合的疾病预防、健康维护、慢性病管理等健康</w:t>
      </w:r>
      <w:proofErr w:type="gramStart"/>
      <w:r w:rsidRPr="007E67C0">
        <w:rPr>
          <w:rFonts w:ascii="微软雅黑" w:eastAsia="微软雅黑" w:hAnsi="微软雅黑" w:cs="宋体" w:hint="eastAsia"/>
          <w:color w:val="000000"/>
          <w:kern w:val="0"/>
          <w:szCs w:val="21"/>
          <w:bdr w:val="none" w:sz="0" w:space="0" w:color="auto" w:frame="1"/>
        </w:rPr>
        <w:t>管理增值</w:t>
      </w:r>
      <w:proofErr w:type="gramEnd"/>
      <w:r w:rsidRPr="007E67C0">
        <w:rPr>
          <w:rFonts w:ascii="微软雅黑" w:eastAsia="微软雅黑" w:hAnsi="微软雅黑" w:cs="宋体" w:hint="eastAsia"/>
          <w:color w:val="000000"/>
          <w:kern w:val="0"/>
          <w:szCs w:val="21"/>
          <w:bdr w:val="none" w:sz="0" w:space="0" w:color="auto" w:frame="1"/>
        </w:rPr>
        <w:t>服务，促进商业保险与健康服务融合发展。</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四、提升保险服务地方经济发展的水平</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（九）支持主导性产业发展。</w:t>
      </w:r>
      <w:r w:rsidRPr="007E67C0">
        <w:rPr>
          <w:rFonts w:ascii="微软雅黑" w:eastAsia="微软雅黑" w:hAnsi="微软雅黑" w:cs="宋体" w:hint="eastAsia"/>
          <w:color w:val="000000"/>
          <w:kern w:val="0"/>
          <w:szCs w:val="21"/>
          <w:bdr w:val="none" w:sz="0" w:space="0" w:color="auto" w:frame="1"/>
        </w:rPr>
        <w:t>紧密结合我市特色优势产业、优势资源和重大项目，创新保险产品和服务，为钢铁及机械装备制造、光伏、新材料、光电信息、物流、电商等产业，提供从安全生产、资金融通、科技创新、货物出口和风险管理等一揽子保险服务，提高产业抗风险能力和综合竞争力，促进具有区域特色的优势产业集群发展。</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lastRenderedPageBreak/>
        <w:t xml:space="preserve">　　</w:t>
      </w:r>
      <w:r w:rsidRPr="007E67C0">
        <w:rPr>
          <w:rFonts w:ascii="微软雅黑" w:eastAsia="微软雅黑" w:hAnsi="微软雅黑" w:cs="宋体" w:hint="eastAsia"/>
          <w:b/>
          <w:bCs/>
          <w:color w:val="000000"/>
          <w:kern w:val="0"/>
          <w:szCs w:val="21"/>
          <w:bdr w:val="none" w:sz="0" w:space="0" w:color="auto" w:frame="1"/>
        </w:rPr>
        <w:t>（十）支持旅游产业发展。</w:t>
      </w:r>
      <w:r w:rsidRPr="007E67C0">
        <w:rPr>
          <w:rFonts w:ascii="微软雅黑" w:eastAsia="微软雅黑" w:hAnsi="微软雅黑" w:cs="宋体" w:hint="eastAsia"/>
          <w:color w:val="000000"/>
          <w:kern w:val="0"/>
          <w:szCs w:val="21"/>
          <w:bdr w:val="none" w:sz="0" w:space="0" w:color="auto" w:frame="1"/>
        </w:rPr>
        <w:t>积极推进仙女湖、中国洞都、昌坊等旅游景区（点）、乡村旅游、旅游餐馆、宾馆、车船等经营主体投保相关责任险，引导与旅游相关的交通、住宿、娱乐等投保责任险。建立和完善旅游产业便捷的被保险服务，促进旅游业快速发展。</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（十一）支持小</w:t>
      </w:r>
      <w:proofErr w:type="gramStart"/>
      <w:r w:rsidRPr="007E67C0">
        <w:rPr>
          <w:rFonts w:ascii="微软雅黑" w:eastAsia="微软雅黑" w:hAnsi="微软雅黑" w:cs="宋体" w:hint="eastAsia"/>
          <w:b/>
          <w:bCs/>
          <w:color w:val="000000"/>
          <w:kern w:val="0"/>
          <w:szCs w:val="21"/>
          <w:bdr w:val="none" w:sz="0" w:space="0" w:color="auto" w:frame="1"/>
        </w:rPr>
        <w:t>微企业</w:t>
      </w:r>
      <w:proofErr w:type="gramEnd"/>
      <w:r w:rsidRPr="007E67C0">
        <w:rPr>
          <w:rFonts w:ascii="微软雅黑" w:eastAsia="微软雅黑" w:hAnsi="微软雅黑" w:cs="宋体" w:hint="eastAsia"/>
          <w:b/>
          <w:bCs/>
          <w:color w:val="000000"/>
          <w:kern w:val="0"/>
          <w:szCs w:val="21"/>
          <w:bdr w:val="none" w:sz="0" w:space="0" w:color="auto" w:frame="1"/>
        </w:rPr>
        <w:t>发展。</w:t>
      </w:r>
      <w:r w:rsidRPr="007E67C0">
        <w:rPr>
          <w:rFonts w:ascii="微软雅黑" w:eastAsia="微软雅黑" w:hAnsi="微软雅黑" w:cs="宋体" w:hint="eastAsia"/>
          <w:color w:val="000000"/>
          <w:kern w:val="0"/>
          <w:szCs w:val="21"/>
          <w:bdr w:val="none" w:sz="0" w:space="0" w:color="auto" w:frame="1"/>
        </w:rPr>
        <w:t>健全财政支持小</w:t>
      </w:r>
      <w:proofErr w:type="gramStart"/>
      <w:r w:rsidRPr="007E67C0">
        <w:rPr>
          <w:rFonts w:ascii="微软雅黑" w:eastAsia="微软雅黑" w:hAnsi="微软雅黑" w:cs="宋体" w:hint="eastAsia"/>
          <w:color w:val="000000"/>
          <w:kern w:val="0"/>
          <w:szCs w:val="21"/>
          <w:bdr w:val="none" w:sz="0" w:space="0" w:color="auto" w:frame="1"/>
        </w:rPr>
        <w:t>微企业</w:t>
      </w:r>
      <w:proofErr w:type="gramEnd"/>
      <w:r w:rsidRPr="007E67C0">
        <w:rPr>
          <w:rFonts w:ascii="微软雅黑" w:eastAsia="微软雅黑" w:hAnsi="微软雅黑" w:cs="宋体" w:hint="eastAsia"/>
          <w:color w:val="000000"/>
          <w:kern w:val="0"/>
          <w:szCs w:val="21"/>
          <w:bdr w:val="none" w:sz="0" w:space="0" w:color="auto" w:frame="1"/>
        </w:rPr>
        <w:t>保险发展的保障机制，鼓励探索支持小</w:t>
      </w:r>
      <w:proofErr w:type="gramStart"/>
      <w:r w:rsidRPr="007E67C0">
        <w:rPr>
          <w:rFonts w:ascii="微软雅黑" w:eastAsia="微软雅黑" w:hAnsi="微软雅黑" w:cs="宋体" w:hint="eastAsia"/>
          <w:color w:val="000000"/>
          <w:kern w:val="0"/>
          <w:szCs w:val="21"/>
          <w:bdr w:val="none" w:sz="0" w:space="0" w:color="auto" w:frame="1"/>
        </w:rPr>
        <w:t>微企业</w:t>
      </w:r>
      <w:proofErr w:type="gramEnd"/>
      <w:r w:rsidRPr="007E67C0">
        <w:rPr>
          <w:rFonts w:ascii="微软雅黑" w:eastAsia="微软雅黑" w:hAnsi="微软雅黑" w:cs="宋体" w:hint="eastAsia"/>
          <w:color w:val="000000"/>
          <w:kern w:val="0"/>
          <w:szCs w:val="21"/>
          <w:bdr w:val="none" w:sz="0" w:space="0" w:color="auto" w:frame="1"/>
        </w:rPr>
        <w:t>信贷风险补偿机制的有效模式，完善保险与银行、担保、租赁等行业多种合作模式，简化承保流程和操作手续，降低投保成本，积极发展小</w:t>
      </w:r>
      <w:proofErr w:type="gramStart"/>
      <w:r w:rsidRPr="007E67C0">
        <w:rPr>
          <w:rFonts w:ascii="微软雅黑" w:eastAsia="微软雅黑" w:hAnsi="微软雅黑" w:cs="宋体" w:hint="eastAsia"/>
          <w:color w:val="000000"/>
          <w:kern w:val="0"/>
          <w:szCs w:val="21"/>
          <w:bdr w:val="none" w:sz="0" w:space="0" w:color="auto" w:frame="1"/>
        </w:rPr>
        <w:t>微企业</w:t>
      </w:r>
      <w:proofErr w:type="gramEnd"/>
      <w:r w:rsidRPr="007E67C0">
        <w:rPr>
          <w:rFonts w:ascii="微软雅黑" w:eastAsia="微软雅黑" w:hAnsi="微软雅黑" w:cs="宋体" w:hint="eastAsia"/>
          <w:color w:val="000000"/>
          <w:kern w:val="0"/>
          <w:szCs w:val="21"/>
          <w:bdr w:val="none" w:sz="0" w:space="0" w:color="auto" w:frame="1"/>
        </w:rPr>
        <w:t>贷款保证保险、信用保险等为小</w:t>
      </w:r>
      <w:proofErr w:type="gramStart"/>
      <w:r w:rsidRPr="007E67C0">
        <w:rPr>
          <w:rFonts w:ascii="微软雅黑" w:eastAsia="微软雅黑" w:hAnsi="微软雅黑" w:cs="宋体" w:hint="eastAsia"/>
          <w:color w:val="000000"/>
          <w:kern w:val="0"/>
          <w:szCs w:val="21"/>
          <w:bdr w:val="none" w:sz="0" w:space="0" w:color="auto" w:frame="1"/>
        </w:rPr>
        <w:t>微企业</w:t>
      </w:r>
      <w:proofErr w:type="gramEnd"/>
      <w:r w:rsidRPr="007E67C0">
        <w:rPr>
          <w:rFonts w:ascii="微软雅黑" w:eastAsia="微软雅黑" w:hAnsi="微软雅黑" w:cs="宋体" w:hint="eastAsia"/>
          <w:color w:val="000000"/>
          <w:kern w:val="0"/>
          <w:szCs w:val="21"/>
          <w:bdr w:val="none" w:sz="0" w:space="0" w:color="auto" w:frame="1"/>
        </w:rPr>
        <w:t>量身定做的产品，发挥保险融资增信功能，缓解小</w:t>
      </w:r>
      <w:proofErr w:type="gramStart"/>
      <w:r w:rsidRPr="007E67C0">
        <w:rPr>
          <w:rFonts w:ascii="微软雅黑" w:eastAsia="微软雅黑" w:hAnsi="微软雅黑" w:cs="宋体" w:hint="eastAsia"/>
          <w:color w:val="000000"/>
          <w:kern w:val="0"/>
          <w:szCs w:val="21"/>
          <w:bdr w:val="none" w:sz="0" w:space="0" w:color="auto" w:frame="1"/>
        </w:rPr>
        <w:t>微企业</w:t>
      </w:r>
      <w:proofErr w:type="gramEnd"/>
      <w:r w:rsidRPr="007E67C0">
        <w:rPr>
          <w:rFonts w:ascii="微软雅黑" w:eastAsia="微软雅黑" w:hAnsi="微软雅黑" w:cs="宋体" w:hint="eastAsia"/>
          <w:color w:val="000000"/>
          <w:kern w:val="0"/>
          <w:szCs w:val="21"/>
          <w:bdr w:val="none" w:sz="0" w:space="0" w:color="auto" w:frame="1"/>
        </w:rPr>
        <w:t>融资难、融资贵的难题。鼓励有条件的保险机构在我市发起设立项目资产支持计划等，为小</w:t>
      </w:r>
      <w:proofErr w:type="gramStart"/>
      <w:r w:rsidRPr="007E67C0">
        <w:rPr>
          <w:rFonts w:ascii="微软雅黑" w:eastAsia="微软雅黑" w:hAnsi="微软雅黑" w:cs="宋体" w:hint="eastAsia"/>
          <w:color w:val="000000"/>
          <w:kern w:val="0"/>
          <w:szCs w:val="21"/>
          <w:bdr w:val="none" w:sz="0" w:space="0" w:color="auto" w:frame="1"/>
        </w:rPr>
        <w:t>微企业</w:t>
      </w:r>
      <w:proofErr w:type="gramEnd"/>
      <w:r w:rsidRPr="007E67C0">
        <w:rPr>
          <w:rFonts w:ascii="微软雅黑" w:eastAsia="微软雅黑" w:hAnsi="微软雅黑" w:cs="宋体" w:hint="eastAsia"/>
          <w:color w:val="000000"/>
          <w:kern w:val="0"/>
          <w:szCs w:val="21"/>
          <w:bdr w:val="none" w:sz="0" w:space="0" w:color="auto" w:frame="1"/>
        </w:rPr>
        <w:t>发展提供多渠道、多形式资金支持。</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五、充分发挥保险在完善社会治理体系中的功能作用</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（十二）发挥责任保险化解矛盾纠纷的功能作用。</w:t>
      </w:r>
      <w:r w:rsidRPr="007E67C0">
        <w:rPr>
          <w:rFonts w:ascii="微软雅黑" w:eastAsia="微软雅黑" w:hAnsi="微软雅黑" w:cs="宋体" w:hint="eastAsia"/>
          <w:color w:val="000000"/>
          <w:kern w:val="0"/>
          <w:szCs w:val="21"/>
          <w:bdr w:val="none" w:sz="0" w:space="0" w:color="auto" w:frame="1"/>
        </w:rPr>
        <w:t>强化政府引导、市场运作、立法保障的责任保险发展模式，引导保险机构把与公众利益关系密切的环境污染、食品安全、医疗安全、生产安全、交通安全、消防安全、校园安全等领域作为责任保险发展重点，加快发展各类职业责任保险、产品责任保险和公共设施安全责任保险。积极开展食品安全强制责任保险和特种设备强制责任保险试点工作，发挥责任保险风险管理功能作用，用经济杠杆化解社会矛盾纠纷。</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（十三）推动保险业全方位参与城镇化建设。</w:t>
      </w:r>
      <w:r w:rsidRPr="007E67C0">
        <w:rPr>
          <w:rFonts w:ascii="微软雅黑" w:eastAsia="微软雅黑" w:hAnsi="微软雅黑" w:cs="宋体" w:hint="eastAsia"/>
          <w:color w:val="000000"/>
          <w:kern w:val="0"/>
          <w:szCs w:val="21"/>
          <w:bdr w:val="none" w:sz="0" w:space="0" w:color="auto" w:frame="1"/>
        </w:rPr>
        <w:t>鼓励保险机构针对城镇化中进城务工人员特点，积极发展务工人员意外伤害保险、生育保险等业务。探索运用保险机制为被征地农民设立个人养老账户。加强保险与家政、教育、健身、旅游等相关领域的互动发展，发</w:t>
      </w:r>
      <w:r w:rsidRPr="007E67C0">
        <w:rPr>
          <w:rFonts w:ascii="微软雅黑" w:eastAsia="微软雅黑" w:hAnsi="微软雅黑" w:cs="宋体" w:hint="eastAsia"/>
          <w:color w:val="000000"/>
          <w:kern w:val="0"/>
          <w:szCs w:val="21"/>
          <w:bdr w:val="none" w:sz="0" w:space="0" w:color="auto" w:frame="1"/>
        </w:rPr>
        <w:lastRenderedPageBreak/>
        <w:t>挥保险对养老、护理等多领域就业的带动作用，提高新型城镇</w:t>
      </w:r>
      <w:proofErr w:type="gramStart"/>
      <w:r w:rsidRPr="007E67C0">
        <w:rPr>
          <w:rFonts w:ascii="微软雅黑" w:eastAsia="微软雅黑" w:hAnsi="微软雅黑" w:cs="宋体" w:hint="eastAsia"/>
          <w:color w:val="000000"/>
          <w:kern w:val="0"/>
          <w:szCs w:val="21"/>
          <w:bdr w:val="none" w:sz="0" w:space="0" w:color="auto" w:frame="1"/>
        </w:rPr>
        <w:t>化就业</w:t>
      </w:r>
      <w:proofErr w:type="gramEnd"/>
      <w:r w:rsidRPr="007E67C0">
        <w:rPr>
          <w:rFonts w:ascii="微软雅黑" w:eastAsia="微软雅黑" w:hAnsi="微软雅黑" w:cs="宋体" w:hint="eastAsia"/>
          <w:color w:val="000000"/>
          <w:kern w:val="0"/>
          <w:szCs w:val="21"/>
          <w:bdr w:val="none" w:sz="0" w:space="0" w:color="auto" w:frame="1"/>
        </w:rPr>
        <w:t>承载能力。支持保险机构参与政府的保障性住房、棚户区改造等城镇化项目建设。 </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（十四）将保险纳入灾害事故防范救助体系。</w:t>
      </w:r>
      <w:r w:rsidRPr="007E67C0">
        <w:rPr>
          <w:rFonts w:ascii="微软雅黑" w:eastAsia="微软雅黑" w:hAnsi="微软雅黑" w:cs="宋体" w:hint="eastAsia"/>
          <w:color w:val="000000"/>
          <w:kern w:val="0"/>
          <w:szCs w:val="21"/>
          <w:bdr w:val="none" w:sz="0" w:space="0" w:color="auto" w:frame="1"/>
        </w:rPr>
        <w:t>积极发展企业财产险、工程保险、船舶保险、居民家庭财产险、人身意外伤害险等，实现我市承保范围全覆盖，充分发挥保险经济补偿功能，增强全社会抵御风险的能力。抓紧完善道路交通事故社会救助基金的使用制度和运作机制，保障相关受害人权益。</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 </w:t>
      </w:r>
      <w:r w:rsidRPr="007E67C0">
        <w:rPr>
          <w:rFonts w:ascii="微软雅黑" w:eastAsia="微软雅黑" w:hAnsi="微软雅黑" w:cs="宋体" w:hint="eastAsia"/>
          <w:color w:val="000000"/>
          <w:kern w:val="0"/>
          <w:szCs w:val="21"/>
          <w:bdr w:val="none" w:sz="0" w:space="0" w:color="auto" w:frame="1"/>
        </w:rPr>
        <w:t>六、大力加强保险市场体系建设</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（十五）优化保险市场组织体系。</w:t>
      </w:r>
      <w:r w:rsidRPr="007E67C0">
        <w:rPr>
          <w:rFonts w:ascii="微软雅黑" w:eastAsia="微软雅黑" w:hAnsi="微软雅黑" w:cs="宋体" w:hint="eastAsia"/>
          <w:color w:val="000000"/>
          <w:kern w:val="0"/>
          <w:szCs w:val="21"/>
          <w:bdr w:val="none" w:sz="0" w:space="0" w:color="auto" w:frame="1"/>
        </w:rPr>
        <w:t>完善保险服务网络布局，大力建设面向基层、面向社区、面向农村的服务门店和经营网点。完善并落实支持政策，大力引进培育保险销售服务公司、保险经纪公司、保险公估公司等中介服务组织。</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（十六）完善行业信用体系。</w:t>
      </w:r>
      <w:r w:rsidRPr="007E67C0">
        <w:rPr>
          <w:rFonts w:ascii="微软雅黑" w:eastAsia="微软雅黑" w:hAnsi="微软雅黑" w:cs="宋体" w:hint="eastAsia"/>
          <w:color w:val="000000"/>
          <w:kern w:val="0"/>
          <w:szCs w:val="21"/>
          <w:bdr w:val="none" w:sz="0" w:space="0" w:color="auto" w:frame="1"/>
        </w:rPr>
        <w:t>推进保险行业诚信体系建设，将保险服务业诚信建设纳入全市社会信用建设体系，对守信者予以激励，对失信者加以约束。将保险信用信息接入我市信用信息平台，扩大信用信息记录覆盖面，建立信用信息共享机制，并建立对保险机构和从业人员的信用评价及失信惩戒机制。</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（十七）推动保险产品和服务创新。</w:t>
      </w:r>
      <w:r w:rsidRPr="007E67C0">
        <w:rPr>
          <w:rFonts w:ascii="微软雅黑" w:eastAsia="微软雅黑" w:hAnsi="微软雅黑" w:cs="宋体" w:hint="eastAsia"/>
          <w:color w:val="000000"/>
          <w:kern w:val="0"/>
          <w:szCs w:val="21"/>
          <w:bdr w:val="none" w:sz="0" w:space="0" w:color="auto" w:frame="1"/>
        </w:rPr>
        <w:t>支持保险公司积极运用网络、云计算、大数据及移动互联网等新技术促进保险业销售渠道拓展和服务模式创新。推动保险企业转变发展方式，提高服务质量，努力降低经营成本，围绕我市优势特色产业和新兴产业，有针对性地研发质优价廉、诚信规范的保险产品和服务。</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lastRenderedPageBreak/>
        <w:t xml:space="preserve">　　</w:t>
      </w:r>
      <w:r w:rsidRPr="007E67C0">
        <w:rPr>
          <w:rFonts w:ascii="微软雅黑" w:eastAsia="微软雅黑" w:hAnsi="微软雅黑" w:cs="宋体" w:hint="eastAsia"/>
          <w:b/>
          <w:bCs/>
          <w:color w:val="000000"/>
          <w:kern w:val="0"/>
          <w:szCs w:val="21"/>
          <w:bdr w:val="none" w:sz="0" w:space="0" w:color="auto" w:frame="1"/>
        </w:rPr>
        <w:t>（十八）维护保险消费者合法权益</w:t>
      </w:r>
      <w:r w:rsidRPr="007E67C0">
        <w:rPr>
          <w:rFonts w:ascii="微软雅黑" w:eastAsia="微软雅黑" w:hAnsi="微软雅黑" w:cs="宋体" w:hint="eastAsia"/>
          <w:color w:val="000000"/>
          <w:kern w:val="0"/>
          <w:szCs w:val="21"/>
          <w:bdr w:val="none" w:sz="0" w:space="0" w:color="auto" w:frame="1"/>
        </w:rPr>
        <w:t>。健全完善保险消费者纠纷调解、仲裁等多元化解决机制，依法惩治销售误导、</w:t>
      </w:r>
      <w:proofErr w:type="gramStart"/>
      <w:r w:rsidRPr="007E67C0">
        <w:rPr>
          <w:rFonts w:ascii="微软雅黑" w:eastAsia="微软雅黑" w:hAnsi="微软雅黑" w:cs="宋体" w:hint="eastAsia"/>
          <w:color w:val="000000"/>
          <w:kern w:val="0"/>
          <w:szCs w:val="21"/>
          <w:bdr w:val="none" w:sz="0" w:space="0" w:color="auto" w:frame="1"/>
        </w:rPr>
        <w:t>拖赔惜赔等</w:t>
      </w:r>
      <w:proofErr w:type="gramEnd"/>
      <w:r w:rsidRPr="007E67C0">
        <w:rPr>
          <w:rFonts w:ascii="微软雅黑" w:eastAsia="微软雅黑" w:hAnsi="微软雅黑" w:cs="宋体" w:hint="eastAsia"/>
          <w:color w:val="000000"/>
          <w:kern w:val="0"/>
          <w:szCs w:val="21"/>
          <w:bdr w:val="none" w:sz="0" w:space="0" w:color="auto" w:frame="1"/>
        </w:rPr>
        <w:t>行为，着力解决销售误导和理赔难等问题。强化保险机构信息披露和社会监督，切实维护好消费者的知情权、选择权。加强保险机构服务承诺履行情况监督检查，严肃查处各</w:t>
      </w:r>
      <w:proofErr w:type="gramStart"/>
      <w:r w:rsidRPr="007E67C0">
        <w:rPr>
          <w:rFonts w:ascii="微软雅黑" w:eastAsia="微软雅黑" w:hAnsi="微软雅黑" w:cs="宋体" w:hint="eastAsia"/>
          <w:color w:val="000000"/>
          <w:kern w:val="0"/>
          <w:szCs w:val="21"/>
          <w:bdr w:val="none" w:sz="0" w:space="0" w:color="auto" w:frame="1"/>
        </w:rPr>
        <w:t>类损害</w:t>
      </w:r>
      <w:proofErr w:type="gramEnd"/>
      <w:r w:rsidRPr="007E67C0">
        <w:rPr>
          <w:rFonts w:ascii="微软雅黑" w:eastAsia="微软雅黑" w:hAnsi="微软雅黑" w:cs="宋体" w:hint="eastAsia"/>
          <w:color w:val="000000"/>
          <w:kern w:val="0"/>
          <w:szCs w:val="21"/>
          <w:bdr w:val="none" w:sz="0" w:space="0" w:color="auto" w:frame="1"/>
        </w:rPr>
        <w:t>保险消费者合法权益的行为。 </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七、优化现代保险服务业发展的外部环境</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（十九）加强组织领导。</w:t>
      </w:r>
      <w:r w:rsidRPr="007E67C0">
        <w:rPr>
          <w:rFonts w:ascii="微软雅黑" w:eastAsia="微软雅黑" w:hAnsi="微软雅黑" w:cs="宋体" w:hint="eastAsia"/>
          <w:color w:val="000000"/>
          <w:kern w:val="0"/>
          <w:szCs w:val="21"/>
          <w:bdr w:val="none" w:sz="0" w:space="0" w:color="auto" w:frame="1"/>
        </w:rPr>
        <w:t>各级政府和各有关部门要高度重视现代保险服务业在经济社会发展中的重要作用，切实加强现代保险服务业的组织领导，加大对保险工作的支持力度，为我市保险服务业改革发展创造良好环境。同时，建立跨部门乃至市、县（区）联动的工作联席会议制度，不定期听取保险业意见建议，协调解决保险业创新发展中遇到的困难问题，统筹推进我市保险服务业持续健康发展。</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（二十）加大政策扶持力度。</w:t>
      </w:r>
      <w:r w:rsidRPr="007E67C0">
        <w:rPr>
          <w:rFonts w:ascii="微软雅黑" w:eastAsia="微软雅黑" w:hAnsi="微软雅黑" w:cs="宋体" w:hint="eastAsia"/>
          <w:color w:val="000000"/>
          <w:kern w:val="0"/>
          <w:szCs w:val="21"/>
          <w:bdr w:val="none" w:sz="0" w:space="0" w:color="auto" w:frame="1"/>
        </w:rPr>
        <w:t>切实贯彻有关支持健康保险、农业保险发展的政策精神，落实好企业为职工支付补充养老保险费和补充医疗保险费等有关税收政策。逐步加大对具有社会公益性和关系国计民生的保险业务的保费补贴范围和力度。加大政府对养老产业和健康服务业在用地等方面的保障力度。鼓励政府通过多种方式购买保险产品和服务，降低公共服务成本。</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b/>
          <w:bCs/>
          <w:color w:val="000000"/>
          <w:kern w:val="0"/>
          <w:szCs w:val="21"/>
          <w:bdr w:val="none" w:sz="0" w:space="0" w:color="auto" w:frame="1"/>
        </w:rPr>
        <w:t>（二十一）强化市场管控。</w:t>
      </w:r>
      <w:r w:rsidRPr="007E67C0">
        <w:rPr>
          <w:rFonts w:ascii="微软雅黑" w:eastAsia="微软雅黑" w:hAnsi="微软雅黑" w:cs="宋体" w:hint="eastAsia"/>
          <w:color w:val="000000"/>
          <w:kern w:val="0"/>
          <w:szCs w:val="21"/>
          <w:bdr w:val="none" w:sz="0" w:space="0" w:color="auto" w:frame="1"/>
        </w:rPr>
        <w:t>深化保险监管机构与各地政府及其公安、司法、宣传等部门合作，严厉打击涉嫌传销、非法销售金融理财产品、保险欺诈等各类违法违规行为，进一步健全保险纠纷诉讼与调解对接机制，引导保险公司和当事人通过</w:t>
      </w:r>
      <w:proofErr w:type="gramStart"/>
      <w:r w:rsidRPr="007E67C0">
        <w:rPr>
          <w:rFonts w:ascii="微软雅黑" w:eastAsia="微软雅黑" w:hAnsi="微软雅黑" w:cs="宋体" w:hint="eastAsia"/>
          <w:color w:val="000000"/>
          <w:kern w:val="0"/>
          <w:szCs w:val="21"/>
          <w:bdr w:val="none" w:sz="0" w:space="0" w:color="auto" w:frame="1"/>
        </w:rPr>
        <w:t>保险诉调对接</w:t>
      </w:r>
      <w:proofErr w:type="gramEnd"/>
      <w:r w:rsidRPr="007E67C0">
        <w:rPr>
          <w:rFonts w:ascii="微软雅黑" w:eastAsia="微软雅黑" w:hAnsi="微软雅黑" w:cs="宋体" w:hint="eastAsia"/>
          <w:color w:val="000000"/>
          <w:kern w:val="0"/>
          <w:szCs w:val="21"/>
          <w:bdr w:val="none" w:sz="0" w:space="0" w:color="auto" w:frame="1"/>
        </w:rPr>
        <w:t>机制高效、低成本解决纠纷。充分发挥保险行业协会的作用，建立和强化保险纠纷快速处理机制。进一步完善风险防范制度，建立保险行业与地方政府及其有关部门联动的保险业突发</w:t>
      </w:r>
      <w:r w:rsidRPr="007E67C0">
        <w:rPr>
          <w:rFonts w:ascii="微软雅黑" w:eastAsia="微软雅黑" w:hAnsi="微软雅黑" w:cs="宋体" w:hint="eastAsia"/>
          <w:color w:val="000000"/>
          <w:kern w:val="0"/>
          <w:szCs w:val="21"/>
          <w:bdr w:val="none" w:sz="0" w:space="0" w:color="auto" w:frame="1"/>
        </w:rPr>
        <w:lastRenderedPageBreak/>
        <w:t>事件应急处置预案，切实防范化解保险业风险，坚持守住不发生系统性和区域性金融风险的底线。</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 </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 </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新余市人民政府</w:t>
      </w:r>
      <w:r w:rsidRPr="007E67C0">
        <w:rPr>
          <w:rFonts w:ascii="微软雅黑" w:eastAsia="微软雅黑" w:hAnsi="微软雅黑" w:cs="宋体" w:hint="eastAsia"/>
          <w:color w:val="000000"/>
          <w:kern w:val="0"/>
          <w:szCs w:val="21"/>
        </w:rPr>
        <w:t> </w:t>
      </w:r>
    </w:p>
    <w:p w:rsidR="007E67C0" w:rsidRPr="007E67C0" w:rsidRDefault="007E67C0" w:rsidP="007E67C0">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7E67C0">
        <w:rPr>
          <w:rFonts w:ascii="微软雅黑" w:eastAsia="微软雅黑" w:hAnsi="微软雅黑" w:cs="宋体" w:hint="eastAsia"/>
          <w:color w:val="000000"/>
          <w:kern w:val="0"/>
          <w:szCs w:val="21"/>
        </w:rPr>
        <w:t xml:space="preserve">　　</w:t>
      </w:r>
      <w:r w:rsidRPr="007E67C0">
        <w:rPr>
          <w:rFonts w:ascii="微软雅黑" w:eastAsia="微软雅黑" w:hAnsi="微软雅黑" w:cs="宋体" w:hint="eastAsia"/>
          <w:color w:val="000000"/>
          <w:kern w:val="0"/>
          <w:szCs w:val="21"/>
          <w:bdr w:val="none" w:sz="0" w:space="0" w:color="auto" w:frame="1"/>
        </w:rPr>
        <w:t>2016</w:t>
      </w:r>
      <w:r w:rsidRPr="007E67C0">
        <w:rPr>
          <w:rFonts w:ascii="仿宋_GB2312" w:eastAsia="仿宋_GB2312" w:hAnsi="微软雅黑" w:cs="宋体" w:hint="eastAsia"/>
          <w:color w:val="000000"/>
          <w:kern w:val="0"/>
          <w:szCs w:val="21"/>
          <w:bdr w:val="none" w:sz="0" w:space="0" w:color="auto" w:frame="1"/>
        </w:rPr>
        <w:t>年</w:t>
      </w:r>
      <w:r w:rsidRPr="007E67C0">
        <w:rPr>
          <w:rFonts w:ascii="Times New Roman" w:eastAsia="微软雅黑" w:hAnsi="Times New Roman" w:cs="Times New Roman" w:hint="eastAsia"/>
          <w:color w:val="000000"/>
          <w:kern w:val="0"/>
          <w:szCs w:val="21"/>
          <w:bdr w:val="none" w:sz="0" w:space="0" w:color="auto" w:frame="1"/>
        </w:rPr>
        <w:t>5</w:t>
      </w:r>
      <w:r w:rsidRPr="007E67C0">
        <w:rPr>
          <w:rFonts w:ascii="仿宋_GB2312" w:eastAsia="仿宋_GB2312" w:hAnsi="微软雅黑" w:cs="宋体" w:hint="eastAsia"/>
          <w:color w:val="000000"/>
          <w:kern w:val="0"/>
          <w:szCs w:val="21"/>
          <w:bdr w:val="none" w:sz="0" w:space="0" w:color="auto" w:frame="1"/>
        </w:rPr>
        <w:t>月</w:t>
      </w:r>
      <w:r w:rsidRPr="007E67C0">
        <w:rPr>
          <w:rFonts w:ascii="Times New Roman" w:eastAsia="微软雅黑" w:hAnsi="Times New Roman" w:cs="Times New Roman" w:hint="eastAsia"/>
          <w:color w:val="000000"/>
          <w:kern w:val="0"/>
          <w:szCs w:val="21"/>
          <w:bdr w:val="none" w:sz="0" w:space="0" w:color="auto" w:frame="1"/>
        </w:rPr>
        <w:t>24</w:t>
      </w:r>
      <w:r w:rsidRPr="007E67C0">
        <w:rPr>
          <w:rFonts w:ascii="仿宋_GB2312" w:eastAsia="仿宋_GB2312" w:hAnsi="微软雅黑" w:cs="宋体" w:hint="eastAsia"/>
          <w:color w:val="000000"/>
          <w:kern w:val="0"/>
          <w:szCs w:val="21"/>
          <w:bdr w:val="none" w:sz="0" w:space="0" w:color="auto" w:frame="1"/>
        </w:rPr>
        <w:t>日</w:t>
      </w:r>
      <w:r w:rsidRPr="007E67C0">
        <w:rPr>
          <w:rFonts w:ascii="微软雅黑" w:eastAsia="微软雅黑" w:hAnsi="微软雅黑" w:cs="宋体" w:hint="eastAsia"/>
          <w:color w:val="000000"/>
          <w:kern w:val="0"/>
          <w:szCs w:val="21"/>
        </w:rPr>
        <w:t> </w:t>
      </w:r>
    </w:p>
    <w:p w:rsidR="00CB2227" w:rsidRPr="007E67C0" w:rsidRDefault="00CB2227"/>
    <w:sectPr w:rsidR="00CB2227" w:rsidRPr="007E6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C0"/>
    <w:rsid w:val="007E67C0"/>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4D9B8-BC93-428E-8405-A086546E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E67C0"/>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E67C0"/>
    <w:rPr>
      <w:rFonts w:ascii="宋体" w:eastAsia="宋体" w:hAnsi="宋体" w:cs="宋体"/>
      <w:kern w:val="0"/>
      <w:sz w:val="18"/>
      <w:szCs w:val="18"/>
    </w:rPr>
  </w:style>
  <w:style w:type="character" w:styleId="a3">
    <w:name w:val="Hyperlink"/>
    <w:basedOn w:val="a0"/>
    <w:uiPriority w:val="99"/>
    <w:semiHidden/>
    <w:unhideWhenUsed/>
    <w:rsid w:val="007E67C0"/>
    <w:rPr>
      <w:strike w:val="0"/>
      <w:dstrike w:val="0"/>
      <w:color w:val="333333"/>
      <w:u w:val="none"/>
      <w:effect w:val="none"/>
    </w:rPr>
  </w:style>
  <w:style w:type="paragraph" w:styleId="a4">
    <w:name w:val="Normal (Web)"/>
    <w:basedOn w:val="a"/>
    <w:uiPriority w:val="99"/>
    <w:semiHidden/>
    <w:unhideWhenUsed/>
    <w:rsid w:val="007E67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07584">
      <w:bodyDiv w:val="1"/>
      <w:marLeft w:val="0"/>
      <w:marRight w:val="0"/>
      <w:marTop w:val="0"/>
      <w:marBottom w:val="0"/>
      <w:divBdr>
        <w:top w:val="none" w:sz="0" w:space="0" w:color="auto"/>
        <w:left w:val="none" w:sz="0" w:space="0" w:color="auto"/>
        <w:bottom w:val="none" w:sz="0" w:space="0" w:color="auto"/>
        <w:right w:val="none" w:sz="0" w:space="0" w:color="auto"/>
      </w:divBdr>
      <w:divsChild>
        <w:div w:id="1611661698">
          <w:marLeft w:val="0"/>
          <w:marRight w:val="0"/>
          <w:marTop w:val="0"/>
          <w:marBottom w:val="0"/>
          <w:divBdr>
            <w:top w:val="none" w:sz="0" w:space="0" w:color="auto"/>
            <w:left w:val="none" w:sz="0" w:space="0" w:color="auto"/>
            <w:bottom w:val="none" w:sz="0" w:space="0" w:color="auto"/>
            <w:right w:val="none" w:sz="0" w:space="0" w:color="auto"/>
          </w:divBdr>
          <w:divsChild>
            <w:div w:id="758866646">
              <w:marLeft w:val="0"/>
              <w:marRight w:val="0"/>
              <w:marTop w:val="0"/>
              <w:marBottom w:val="0"/>
              <w:divBdr>
                <w:top w:val="none" w:sz="0" w:space="0" w:color="auto"/>
                <w:left w:val="none" w:sz="0" w:space="0" w:color="auto"/>
                <w:bottom w:val="none" w:sz="0" w:space="0" w:color="auto"/>
                <w:right w:val="none" w:sz="0" w:space="0" w:color="auto"/>
              </w:divBdr>
              <w:divsChild>
                <w:div w:id="1411855876">
                  <w:marLeft w:val="0"/>
                  <w:marRight w:val="0"/>
                  <w:marTop w:val="0"/>
                  <w:marBottom w:val="0"/>
                  <w:divBdr>
                    <w:top w:val="dashed" w:sz="6" w:space="0" w:color="D4D4D4"/>
                    <w:left w:val="none" w:sz="0" w:space="0" w:color="auto"/>
                    <w:bottom w:val="dashed" w:sz="6" w:space="0" w:color="D4D4D4"/>
                    <w:right w:val="none" w:sz="0" w:space="0" w:color="auto"/>
                  </w:divBdr>
                </w:div>
                <w:div w:id="1208300255">
                  <w:marLeft w:val="0"/>
                  <w:marRight w:val="0"/>
                  <w:marTop w:val="0"/>
                  <w:marBottom w:val="0"/>
                  <w:divBdr>
                    <w:top w:val="none" w:sz="0" w:space="0" w:color="auto"/>
                    <w:left w:val="none" w:sz="0" w:space="0" w:color="auto"/>
                    <w:bottom w:val="none" w:sz="0" w:space="0" w:color="auto"/>
                    <w:right w:val="none" w:sz="0" w:space="0" w:color="auto"/>
                  </w:divBdr>
                  <w:divsChild>
                    <w:div w:id="1913082304">
                      <w:marLeft w:val="0"/>
                      <w:marRight w:val="0"/>
                      <w:marTop w:val="0"/>
                      <w:marBottom w:val="0"/>
                      <w:divBdr>
                        <w:top w:val="none" w:sz="0" w:space="0" w:color="auto"/>
                        <w:left w:val="none" w:sz="0" w:space="0" w:color="auto"/>
                        <w:bottom w:val="none" w:sz="0" w:space="0" w:color="auto"/>
                        <w:right w:val="none" w:sz="0" w:space="0" w:color="auto"/>
                      </w:divBdr>
                      <w:divsChild>
                        <w:div w:id="621615389">
                          <w:marLeft w:val="0"/>
                          <w:marRight w:val="0"/>
                          <w:marTop w:val="0"/>
                          <w:marBottom w:val="0"/>
                          <w:divBdr>
                            <w:top w:val="none" w:sz="0" w:space="0" w:color="auto"/>
                            <w:left w:val="none" w:sz="0" w:space="0" w:color="auto"/>
                            <w:bottom w:val="none" w:sz="0" w:space="0" w:color="auto"/>
                            <w:right w:val="none" w:sz="0" w:space="0" w:color="auto"/>
                          </w:divBdr>
                          <w:divsChild>
                            <w:div w:id="16479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2018-05-10T03:13:00Z</dcterms:created>
  <dcterms:modified xsi:type="dcterms:W3CDTF">2018-05-10T03:13:00Z</dcterms:modified>
</cp:coreProperties>
</file>