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21" w:rsidRPr="00184A21" w:rsidRDefault="00184A21" w:rsidP="00184A21">
      <w:pPr>
        <w:widowControl/>
        <w:shd w:val="clear" w:color="auto" w:fill="FFFFFF"/>
        <w:spacing w:line="540" w:lineRule="atLeast"/>
        <w:jc w:val="center"/>
        <w:outlineLvl w:val="2"/>
        <w:rPr>
          <w:rFonts w:ascii="宋体" w:eastAsia="宋体" w:hAnsi="宋体" w:cs="宋体"/>
          <w:b/>
          <w:bCs/>
          <w:color w:val="FF0000"/>
          <w:kern w:val="0"/>
          <w:sz w:val="45"/>
          <w:szCs w:val="45"/>
        </w:rPr>
      </w:pPr>
      <w:r w:rsidRPr="00184A21">
        <w:rPr>
          <w:rFonts w:ascii="宋体" w:eastAsia="宋体" w:hAnsi="宋体" w:cs="宋体" w:hint="eastAsia"/>
          <w:b/>
          <w:bCs/>
          <w:color w:val="FF0000"/>
          <w:kern w:val="0"/>
          <w:sz w:val="45"/>
          <w:szCs w:val="45"/>
        </w:rPr>
        <w:t>肇庆市端州区人民政府办公室关于印发端州区电子商务发展专项资金管理办法的通知(端府办函〔2017〕76号)</w:t>
      </w:r>
    </w:p>
    <w:p w:rsidR="00184A21" w:rsidRPr="00184A21" w:rsidRDefault="00184A21" w:rsidP="00184A21">
      <w:pPr>
        <w:widowControl/>
        <w:shd w:val="clear" w:color="auto" w:fill="FFF5E5"/>
        <w:spacing w:line="390" w:lineRule="atLeast"/>
        <w:jc w:val="center"/>
        <w:rPr>
          <w:rFonts w:ascii="宋体" w:eastAsia="宋体" w:hAnsi="宋体" w:cs="宋体" w:hint="eastAsia"/>
          <w:color w:val="555555"/>
          <w:kern w:val="0"/>
          <w:sz w:val="18"/>
          <w:szCs w:val="18"/>
        </w:rPr>
      </w:pPr>
      <w:r w:rsidRPr="00184A21">
        <w:rPr>
          <w:rFonts w:ascii="宋体" w:eastAsia="宋体" w:hAnsi="宋体" w:cs="宋体" w:hint="eastAsia"/>
          <w:color w:val="555555"/>
          <w:kern w:val="0"/>
          <w:sz w:val="18"/>
          <w:szCs w:val="18"/>
        </w:rPr>
        <w:t>【字体：</w:t>
      </w:r>
      <w:hyperlink r:id="rId4" w:history="1">
        <w:r w:rsidRPr="00184A21">
          <w:rPr>
            <w:rFonts w:ascii="宋体" w:eastAsia="宋体" w:hAnsi="宋体" w:cs="宋体" w:hint="eastAsia"/>
            <w:color w:val="555555"/>
            <w:kern w:val="0"/>
            <w:sz w:val="18"/>
            <w:szCs w:val="18"/>
          </w:rPr>
          <w:t>小</w:t>
        </w:r>
      </w:hyperlink>
      <w:r w:rsidRPr="00184A21">
        <w:rPr>
          <w:rFonts w:ascii="宋体" w:eastAsia="宋体" w:hAnsi="宋体" w:cs="宋体" w:hint="eastAsia"/>
          <w:color w:val="555555"/>
          <w:kern w:val="0"/>
          <w:sz w:val="18"/>
          <w:szCs w:val="18"/>
        </w:rPr>
        <w:t> </w:t>
      </w:r>
      <w:hyperlink r:id="rId5" w:history="1">
        <w:r w:rsidRPr="00184A21">
          <w:rPr>
            <w:rFonts w:ascii="宋体" w:eastAsia="宋体" w:hAnsi="宋体" w:cs="宋体" w:hint="eastAsia"/>
            <w:color w:val="555555"/>
            <w:kern w:val="0"/>
            <w:sz w:val="18"/>
            <w:szCs w:val="18"/>
          </w:rPr>
          <w:t>大</w:t>
        </w:r>
      </w:hyperlink>
      <w:r w:rsidRPr="00184A21">
        <w:rPr>
          <w:rFonts w:ascii="宋体" w:eastAsia="宋体" w:hAnsi="宋体" w:cs="宋体" w:hint="eastAsia"/>
          <w:color w:val="555555"/>
          <w:kern w:val="0"/>
          <w:sz w:val="18"/>
          <w:szCs w:val="18"/>
        </w:rPr>
        <w:t>】【</w:t>
      </w:r>
      <w:hyperlink r:id="rId6" w:history="1">
        <w:r w:rsidRPr="00184A21">
          <w:rPr>
            <w:rFonts w:ascii="宋体" w:eastAsia="宋体" w:hAnsi="宋体" w:cs="宋体" w:hint="eastAsia"/>
            <w:color w:val="555555"/>
            <w:kern w:val="0"/>
            <w:sz w:val="18"/>
            <w:szCs w:val="18"/>
          </w:rPr>
          <w:t>关闭窗口</w:t>
        </w:r>
      </w:hyperlink>
      <w:r w:rsidRPr="00184A21">
        <w:rPr>
          <w:rFonts w:ascii="宋体" w:eastAsia="宋体" w:hAnsi="宋体" w:cs="宋体" w:hint="eastAsia"/>
          <w:color w:val="555555"/>
          <w:kern w:val="0"/>
          <w:sz w:val="18"/>
          <w:szCs w:val="18"/>
        </w:rPr>
        <w:t>】</w:t>
      </w:r>
    </w:p>
    <w:p w:rsidR="00184A21" w:rsidRPr="00184A21" w:rsidRDefault="00184A21" w:rsidP="00184A21">
      <w:pPr>
        <w:widowControl/>
        <w:shd w:val="clear" w:color="auto" w:fill="FFFFFF"/>
        <w:spacing w:line="600" w:lineRule="atLeast"/>
        <w:jc w:val="center"/>
        <w:rPr>
          <w:rFonts w:ascii="宋体" w:eastAsia="宋体" w:hAnsi="宋体" w:cs="宋体" w:hint="eastAsia"/>
          <w:color w:val="555555"/>
          <w:kern w:val="0"/>
          <w:sz w:val="24"/>
          <w:szCs w:val="24"/>
        </w:rPr>
      </w:pPr>
      <w:r w:rsidRPr="00184A21">
        <w:rPr>
          <w:rFonts w:ascii="方正小标宋简体" w:eastAsia="方正小标宋简体" w:hAnsi="宋体" w:cs="宋体" w:hint="eastAsia"/>
          <w:color w:val="555555"/>
          <w:spacing w:val="-20"/>
          <w:kern w:val="0"/>
          <w:sz w:val="44"/>
          <w:szCs w:val="44"/>
        </w:rPr>
        <w:t>肇庆市端州区人民政府办公室</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简体" w:eastAsia="方正小标宋简体" w:hAnsi="宋体" w:cs="宋体" w:hint="eastAsia"/>
          <w:color w:val="555555"/>
          <w:spacing w:val="-20"/>
          <w:kern w:val="0"/>
          <w:sz w:val="44"/>
          <w:szCs w:val="44"/>
        </w:rPr>
        <w:t>关于印发《</w:t>
      </w:r>
      <w:r w:rsidRPr="00184A21">
        <w:rPr>
          <w:rFonts w:ascii="方正小标宋简体" w:eastAsia="方正小标宋简体" w:hAnsi="宋体" w:cs="宋体" w:hint="eastAsia"/>
          <w:color w:val="555555"/>
          <w:kern w:val="0"/>
          <w:sz w:val="44"/>
          <w:szCs w:val="44"/>
        </w:rPr>
        <w:t>端州区电子商务发展专项</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18"/>
          <w:szCs w:val="18"/>
        </w:rPr>
      </w:pPr>
      <w:r w:rsidRPr="00184A21">
        <w:rPr>
          <w:rFonts w:ascii="方正小标宋简体" w:eastAsia="方正小标宋简体" w:hAnsi="宋体" w:cs="宋体" w:hint="eastAsia"/>
          <w:color w:val="555555"/>
          <w:kern w:val="0"/>
          <w:sz w:val="44"/>
          <w:szCs w:val="44"/>
        </w:rPr>
        <w:t>资金管理办法</w:t>
      </w:r>
      <w:r w:rsidRPr="00184A21">
        <w:rPr>
          <w:rFonts w:ascii="方正小标宋简体" w:eastAsia="方正小标宋简体" w:hAnsi="宋体" w:cs="宋体" w:hint="eastAsia"/>
          <w:color w:val="555555"/>
          <w:spacing w:val="-20"/>
          <w:kern w:val="0"/>
          <w:sz w:val="44"/>
          <w:szCs w:val="44"/>
        </w:rPr>
        <w:t>》的通知</w:t>
      </w:r>
    </w:p>
    <w:p w:rsidR="00184A21" w:rsidRPr="00184A21" w:rsidRDefault="00184A21" w:rsidP="00184A21">
      <w:pPr>
        <w:widowControl/>
        <w:shd w:val="clear" w:color="auto" w:fill="FFFFFF"/>
        <w:spacing w:line="600" w:lineRule="atLeast"/>
        <w:jc w:val="center"/>
        <w:rPr>
          <w:rFonts w:ascii="宋体" w:eastAsia="宋体" w:hAnsi="宋体" w:cs="宋体" w:hint="eastAsia"/>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24"/>
          <w:szCs w:val="24"/>
        </w:rPr>
        <w:t>端府办函〔2017〕76号</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宋体" w:eastAsia="宋体" w:hAnsi="宋体" w:cs="宋体"/>
          <w:color w:val="555555"/>
          <w:kern w:val="0"/>
          <w:sz w:val="24"/>
          <w:szCs w:val="24"/>
        </w:rPr>
        <w:t> </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各街道办事处，区政府有关部门、区属有关单位：</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《端州区电子商务发展专项资金管理办法》业经区人民政府同意，现印发给你们，请认真贯彻执行。</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000000"/>
          <w:kern w:val="0"/>
          <w:sz w:val="32"/>
          <w:szCs w:val="32"/>
        </w:rPr>
        <w:t> </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000000"/>
          <w:kern w:val="0"/>
          <w:sz w:val="32"/>
          <w:szCs w:val="32"/>
        </w:rPr>
        <w:t> </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000000"/>
          <w:kern w:val="0"/>
          <w:sz w:val="32"/>
          <w:szCs w:val="32"/>
        </w:rPr>
        <w:t>                          </w:t>
      </w:r>
      <w:r w:rsidRPr="00184A21">
        <w:rPr>
          <w:rFonts w:ascii="仿宋_GB2312" w:eastAsia="仿宋_GB2312" w:hAnsi="宋体" w:cs="宋体" w:hint="eastAsia"/>
          <w:color w:val="000000"/>
          <w:kern w:val="0"/>
          <w:sz w:val="32"/>
          <w:szCs w:val="32"/>
        </w:rPr>
        <w:t>肇庆市端州区人民政府办公室</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24"/>
          <w:szCs w:val="24"/>
        </w:rPr>
      </w:pPr>
      <w:r w:rsidRPr="00184A21">
        <w:rPr>
          <w:rFonts w:ascii="仿宋_GB2312" w:eastAsia="仿宋_GB2312" w:hAnsi="宋体" w:cs="宋体" w:hint="eastAsia"/>
          <w:color w:val="000000"/>
          <w:kern w:val="0"/>
          <w:sz w:val="32"/>
          <w:szCs w:val="32"/>
        </w:rPr>
        <w:t>                               </w:t>
      </w:r>
      <w:r w:rsidRPr="00184A21">
        <w:rPr>
          <w:rFonts w:ascii="仿宋_GB2312" w:eastAsia="仿宋_GB2312" w:hAnsi="宋体" w:cs="宋体" w:hint="eastAsia"/>
          <w:color w:val="000000"/>
          <w:kern w:val="0"/>
          <w:sz w:val="32"/>
          <w:szCs w:val="32"/>
        </w:rPr>
        <w:t>2017年6月23日</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仿宋" w:hAnsi="Calibri" w:cs="Calibri"/>
          <w:color w:val="000000"/>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lastRenderedPageBreak/>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_GBK" w:eastAsia="方正小标宋_GBK" w:hAnsi="宋体" w:cs="宋体" w:hint="eastAsia"/>
          <w:color w:val="555555"/>
          <w:kern w:val="0"/>
          <w:sz w:val="44"/>
          <w:szCs w:val="44"/>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方正小标宋简体" w:eastAsia="方正小标宋简体" w:hAnsi="宋体" w:cs="宋体" w:hint="eastAsia"/>
          <w:color w:val="555555"/>
          <w:kern w:val="0"/>
          <w:sz w:val="44"/>
          <w:szCs w:val="44"/>
        </w:rPr>
        <w:t>端州区电子商务发展专项资金管理办法</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第一章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总</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则</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第一条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为贯彻落实《肇庆市端州区人民政府办公室关于印发肇庆市端州区加快电子商务产业发展实施方案的通知》（端府办〔2016〕1号），推动我区电子商务快速发展和质量提升，加强财政资金管理，提高财政资金使用效益，根据《肇庆市端州区财政资金使用审批制度》（端府〔2015〕12号）等规定，制定本办法。</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本办法所指专项资金，是指区级财政预算安排的用于扶持端州区电子商务产业发展的资金，包括省、市级商务部门对我区电子商务类发展专项资金项目扶持资金需由项目所在地财政配套部分的资金以及区级电子商务发展专项资金。</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第三条</w:t>
      </w:r>
      <w:r w:rsidRPr="00184A21">
        <w:rPr>
          <w:rFonts w:ascii="Calibri" w:eastAsia="黑体" w:hAnsi="Calibri" w:cs="Calibri"/>
          <w:color w:val="555555"/>
          <w:kern w:val="0"/>
          <w:sz w:val="32"/>
          <w:szCs w:val="32"/>
        </w:rPr>
        <w:t> </w:t>
      </w:r>
      <w:r w:rsidRPr="00184A21">
        <w:rPr>
          <w:rFonts w:ascii="仿宋_GB2312" w:eastAsia="仿宋_GB2312" w:hAnsi="宋体" w:cs="宋体" w:hint="eastAsia"/>
          <w:color w:val="555555"/>
          <w:kern w:val="0"/>
          <w:sz w:val="32"/>
          <w:szCs w:val="32"/>
        </w:rPr>
        <w:t>专项资金主要用于支持我区电子商务发展，促进传统产业利用电子商务实现转型升级，支持电商平台企</w:t>
      </w:r>
      <w:r w:rsidRPr="00184A21">
        <w:rPr>
          <w:rFonts w:ascii="仿宋_GB2312" w:eastAsia="仿宋_GB2312" w:hAnsi="宋体" w:cs="宋体" w:hint="eastAsia"/>
          <w:color w:val="555555"/>
          <w:kern w:val="0"/>
          <w:sz w:val="32"/>
          <w:szCs w:val="32"/>
        </w:rPr>
        <w:lastRenderedPageBreak/>
        <w:t>业做大做强，逐步引导全区电商企业规范经营，鼓励形成电商产业集聚。</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第四条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专项资金的使用和管理坚持公开透明、突出重点、注重实效、专款专用、科学管理原则，实行自愿申报、专家评审、社会公示、政府决策、绩效评价、加强监督的管理模式。</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管理职责和分工</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第五条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区财政和商务主管部门依照本部门职能对专项资金的管理各负其责，区监察、审计部门对专项资金的管理活动依法进行监督。涉及专项资金管理、监督的重大问题，各职能部门应当向区政府报告。</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第六条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区财政局的主要职责：</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（一）审核专项资金年度支出计划，并报区政府审定；</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二）配合上级部门做好市级电子商务发展专项资金申报工作，负责指导协助项目申报单位做好前期准备工作，会同区商务局对项目申报单位的申报条件和申报材料进行初审，并报请区政府审核同意后汇总上报；协助上级部门对专项资金扶持项目进行跟踪和检查，监督资金使用情况；</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lastRenderedPageBreak/>
        <w:t>（三）对区级电子商务发展专项资金拟资助项目进行合规性审核；</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（四）会同区商务局会签下达专项资金资助计划；</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（五）办理专项资金拨款，监督检查专项资金的管理和使用情况；</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（六）对项目专项资金进行重点绩效评价或委托第三方机构实施独立评价，提出改进预算管理意见并督促落实。</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第七条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区商务局的主要职责：</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（一）编制专项资金年度支出计划；</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二）配合上级部门做好市级电子商务发展专项资金申报工作，负责组织、指导辖区企业申报，会同区财政部门对项目申报单位的申报条件和申报材料进行初审，并报请区政府同意后汇总上报；协助上级部门对专项资金扶持项目进行跟踪和检查，监督资金使用情况。</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（三）做好区级电子商务发展专项资金申报工作。发布区级电子商务发展专项资金申请指南，开展项目受理、专家评审、现场考察、社会公示等工作，委托中介机构进行专项审计，建立项目备选库；</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（四）编制专项资金项目计划，并牵头组织下达专项资金资助计划；</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lastRenderedPageBreak/>
        <w:t>（五）建立资助项目档案，跟踪管理项目实施、验收以及专项资金使用情况；</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（六）组织专项资金绩效自评工作，积极配合财政部门开展重点绩效评价和第三方独立评价工作，并根据绩效评价结果改进部门预算管理。</w:t>
      </w:r>
    </w:p>
    <w:p w:rsidR="00184A21" w:rsidRPr="00184A21" w:rsidRDefault="00184A21" w:rsidP="00184A21">
      <w:pPr>
        <w:widowControl/>
        <w:shd w:val="clear" w:color="auto" w:fill="FFFFFF"/>
        <w:spacing w:line="600" w:lineRule="atLeast"/>
        <w:jc w:val="left"/>
        <w:rPr>
          <w:rFonts w:ascii="宋体" w:eastAsia="宋体" w:hAnsi="宋体" w:cs="宋体"/>
          <w:color w:val="555555"/>
          <w:kern w:val="0"/>
          <w:sz w:val="18"/>
          <w:szCs w:val="18"/>
        </w:rPr>
      </w:pPr>
      <w:r w:rsidRPr="00184A21">
        <w:rPr>
          <w:rFonts w:ascii="仿宋_GB2312" w:eastAsia="仿宋_GB2312" w:hAnsi="宋体" w:cs="宋体" w:hint="eastAsia"/>
          <w:color w:val="555555"/>
          <w:kern w:val="0"/>
          <w:sz w:val="32"/>
          <w:szCs w:val="32"/>
        </w:rPr>
        <w:t>    </w:t>
      </w:r>
      <w:r w:rsidRPr="00184A21">
        <w:rPr>
          <w:rFonts w:ascii="黑体" w:eastAsia="黑体" w:hAnsi="黑体" w:cs="宋体" w:hint="eastAsia"/>
          <w:color w:val="555555"/>
          <w:kern w:val="0"/>
          <w:sz w:val="32"/>
          <w:szCs w:val="32"/>
        </w:rPr>
        <w:t>第八条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区国税局、区地税局根据申报企业名称和其税务登记证号码以及个人信息，反馈申报企业（个人）的纳税金额、销售收入、税务登记、处罚记录等信息。</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24"/>
          <w:szCs w:val="24"/>
        </w:rPr>
      </w:pPr>
      <w:r w:rsidRPr="00184A21">
        <w:rPr>
          <w:rFonts w:ascii="黑体" w:eastAsia="黑体" w:hAnsi="黑体" w:cs="宋体" w:hint="eastAsia"/>
          <w:color w:val="555555"/>
          <w:kern w:val="0"/>
          <w:sz w:val="32"/>
          <w:szCs w:val="32"/>
        </w:rPr>
        <w:t>第九条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项目申报单位的主要职责：</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（一）依据项目申请指南，编制项目实施方案或可行性报告，如实提供相关申报资料；</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（二）编制项目投资预算，组织完成项目实施；</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（三）按照有关规定专款使用专项资金，确保资金安全，并对项目资助资金进行财务管理和独立会计核算；</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（四）接受有关部门对资助项目执行情况和资金使用情况的监督检查、审计和验收；</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（五）按业务主管部门要求提供资助项目实施情况和资金使用情况的总结报告以及有关财务报表；</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（六）项目单位的法定代表人，对申报资料真实性、准确性和资金使用负责，不得提供虚假申请材料，同一项目不得重复申报其他专项资金。</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lastRenderedPageBreak/>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第三章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资助对象、范围和方式</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专项资金资助对象是依法在本区行政区域内登记注册、具有独立法人资格且符合申请指南的企事业单位、行业协会、其他经济组织以及经市政府和区政府批准的支持机构。</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第十一条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专项资金使用范围：</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（一）电子商务产业集聚类项目。主要包括聚集一定数量的电子商务及相关配套企业，并提供办公及其他电商服务的电子商务产业园区、创业创新孵化园、农村电子商务园区、跨境电子商务园区等，以及</w:t>
      </w:r>
      <w:r w:rsidRPr="00184A21">
        <w:rPr>
          <w:rFonts w:ascii="仿宋_GB2312" w:eastAsia="仿宋_GB2312" w:hAnsi="宋体" w:cs="宋体" w:hint="eastAsia"/>
          <w:color w:val="000000"/>
          <w:kern w:val="0"/>
          <w:sz w:val="32"/>
          <w:szCs w:val="32"/>
        </w:rPr>
        <w:t>符合条件的经各级电子商务主管部门认定的区、市、省、国家电子商务示范基地</w:t>
      </w:r>
      <w:r w:rsidRPr="00184A21">
        <w:rPr>
          <w:rFonts w:ascii="仿宋_GB2312" w:eastAsia="仿宋_GB2312" w:hAnsi="宋体" w:cs="宋体" w:hint="eastAsia"/>
          <w:color w:val="555555"/>
          <w:kern w:val="0"/>
          <w:sz w:val="32"/>
          <w:szCs w:val="32"/>
        </w:rPr>
        <w:t>；</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二）网上交易及服务平台项目。主要针对促进农村电子商务、社区电子商务、O2O线上线下融合互动、跨境电子商务等领域发展的电商平台企业，利用互联网、通信网、广电网等传播网络进行产品展示、信息发布、价格指导等商务活动，并部分或全部实现在线撮合、网上交易、在线或移动支付等服务功能的电子商务平台，包括自建商城、第三方电商平台、移动电子商务应用创新、资讯平台、服务平台等项目；</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lastRenderedPageBreak/>
        <w:t>（三）电子商务服务项目。主要针对开展电子商务专业服务，即为电子商务平台企业、电子商务应用企业提供软件开发、系统维护、网络推广、数据分析、代运营、电商应用企业孵化、咨询和培训、拍摄服务、图片影像视觉处理等业务的电子商务服务企业；</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（四）第三方支付业务项目。主要针对获得第三方互联网支付牌照和获准开展跨境电商外汇支付业务试点的企业；</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（五）电子商务应用项目。</w:t>
      </w:r>
      <w:r w:rsidRPr="00184A21">
        <w:rPr>
          <w:rFonts w:ascii="仿宋_GB2312" w:eastAsia="仿宋_GB2312" w:hAnsi="宋体" w:cs="宋体" w:hint="eastAsia"/>
          <w:color w:val="000000"/>
          <w:kern w:val="0"/>
          <w:sz w:val="32"/>
          <w:szCs w:val="32"/>
        </w:rPr>
        <w:t>支持传统工贸企业应用电子商务，鼓励企业开展跨境电子商务扩大进出口规模，支持电子商务在农村、社区的应用和推广</w:t>
      </w:r>
      <w:r w:rsidRPr="00184A21">
        <w:rPr>
          <w:rFonts w:ascii="仿宋_GB2312" w:eastAsia="仿宋_GB2312" w:hAnsi="宋体" w:cs="宋体" w:hint="eastAsia"/>
          <w:color w:val="555555"/>
          <w:kern w:val="0"/>
          <w:sz w:val="32"/>
          <w:szCs w:val="32"/>
        </w:rPr>
        <w:t>；</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000000"/>
          <w:kern w:val="0"/>
          <w:sz w:val="32"/>
          <w:szCs w:val="32"/>
        </w:rPr>
        <w:t>（六）电子商务知识的宣传和培训。支持开展电子商务各种影响力较大的宣传活动以及电子商务高管培训和基础应用培训。</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第十二条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资助方式：</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专项资金采取</w:t>
      </w:r>
      <w:r w:rsidRPr="00184A21">
        <w:rPr>
          <w:rFonts w:ascii="仿宋_GB2312" w:eastAsia="仿宋_GB2312" w:hAnsi="Times New Roman" w:cs="Times New Roman"/>
          <w:color w:val="000000"/>
          <w:kern w:val="0"/>
          <w:sz w:val="32"/>
          <w:szCs w:val="32"/>
        </w:rPr>
        <w:t>以奖代补</w:t>
      </w:r>
      <w:r w:rsidRPr="00184A21">
        <w:rPr>
          <w:rFonts w:ascii="仿宋_GB2312" w:eastAsia="仿宋_GB2312" w:hAnsi="宋体" w:cs="宋体" w:hint="eastAsia"/>
          <w:color w:val="555555"/>
          <w:kern w:val="0"/>
          <w:sz w:val="32"/>
          <w:szCs w:val="32"/>
        </w:rPr>
        <w:t>方式，经专家评审和现场抽查，对符合条件的项目择优给予资助。</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18"/>
          <w:szCs w:val="18"/>
        </w:rPr>
      </w:pPr>
      <w:r w:rsidRPr="00184A21">
        <w:rPr>
          <w:rFonts w:ascii="仿宋_GB2312" w:eastAsia="仿宋_GB2312" w:hAnsi="宋体" w:cs="宋体" w:hint="eastAsia"/>
          <w:color w:val="555555"/>
          <w:kern w:val="0"/>
          <w:sz w:val="32"/>
          <w:szCs w:val="32"/>
        </w:rPr>
        <w:t>     </w:t>
      </w:r>
      <w:r w:rsidRPr="00184A21">
        <w:rPr>
          <w:rFonts w:ascii="黑体" w:eastAsia="黑体" w:hAnsi="黑体" w:cs="宋体" w:hint="eastAsia"/>
          <w:color w:val="555555"/>
          <w:kern w:val="0"/>
          <w:sz w:val="32"/>
          <w:szCs w:val="32"/>
        </w:rPr>
        <w:t>第四章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专项资金申请条件和材料</w:t>
      </w:r>
    </w:p>
    <w:p w:rsidR="00184A21" w:rsidRPr="00184A21" w:rsidRDefault="00184A21" w:rsidP="00184A21">
      <w:pPr>
        <w:widowControl/>
        <w:shd w:val="clear" w:color="auto" w:fill="FFFFFF"/>
        <w:spacing w:line="600" w:lineRule="atLeast"/>
        <w:jc w:val="center"/>
        <w:rPr>
          <w:rFonts w:ascii="宋体" w:eastAsia="宋体" w:hAnsi="宋体" w:cs="宋体" w:hint="eastAsia"/>
          <w:color w:val="555555"/>
          <w:kern w:val="0"/>
          <w:sz w:val="18"/>
          <w:szCs w:val="18"/>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   </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第十三条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申请专项资金的企业（单位）应当符合以下基本条件：</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lastRenderedPageBreak/>
        <w:t>（一）依法在肇庆市端州区注册成立的企业法人或单位法人，实行独立核算；</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（二）具有健全的财务管理机构、严格的财务管理制度和合格的财务管理人员，且依法纳税；</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（三）符合本专项资金适用范围以及年度专项资金申报指南的其他要求；</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黑体" w:eastAsia="黑体" w:hAnsi="黑体" w:cs="宋体" w:hint="eastAsia"/>
          <w:color w:val="555555"/>
          <w:kern w:val="0"/>
          <w:sz w:val="32"/>
          <w:szCs w:val="32"/>
        </w:rPr>
        <w:t>第十四条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有下列情形之一的，本专项资金不予扶持：</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（一）在申报过程中提供虚假资料的；</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（二）已享受区其他同类性质财政资金资助的；</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（三）在享受各级政府财政资助中存在严重违约行为的；</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（四）因违反有关财经、税收法律法规被行政重大处罚未满3年的；</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仿宋_GB2312" w:eastAsia="仿宋_GB2312" w:hAnsi="宋体" w:cs="宋体" w:hint="eastAsia"/>
          <w:color w:val="555555"/>
          <w:kern w:val="0"/>
          <w:sz w:val="32"/>
          <w:szCs w:val="32"/>
        </w:rPr>
        <w:t>（五）其他不应给予资助的情形。</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黑体" w:eastAsia="黑体" w:hAnsi="黑体" w:cs="宋体" w:hint="eastAsia"/>
          <w:color w:val="555555"/>
          <w:kern w:val="0"/>
          <w:sz w:val="32"/>
          <w:szCs w:val="32"/>
        </w:rPr>
        <w:t>第十五条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申报企业（单位）需如实提供营业执照等复印件、肇庆市/端州区电子商务专项资金申请书等。</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18"/>
          <w:szCs w:val="18"/>
        </w:rPr>
      </w:pPr>
      <w:r w:rsidRPr="00184A21">
        <w:rPr>
          <w:rFonts w:ascii="黑体" w:eastAsia="黑体" w:hAnsi="黑体" w:cs="宋体" w:hint="eastAsia"/>
          <w:color w:val="555555"/>
          <w:kern w:val="0"/>
          <w:sz w:val="32"/>
          <w:szCs w:val="32"/>
        </w:rPr>
        <w:t>第十六条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已获得国家、省、市级、区级电子商务示范基地、示范企业荣誉称号的企业（单位），申请专项资金时应提供获取相关荣誉称号有关证明文件。</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第五章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项目申报和审批</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lastRenderedPageBreak/>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第十七条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区商务局负责提出专项资金年度预算建议，经区财政局审核后，按规定程序将专项资金年度支出计划报区政府批准后执行。</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第十八条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区商务局分批编制区级电子商务发展专项资金申请指南，明确申报条件、资助标准、申报期限、申报材料和审批流程等事项，通过多种公开信息渠道向社会发布。</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第十九条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商务局负责组织开展项目受理工作（包括市级电子商务发展专项资金申报项目、区级电子商务发展专项资金申报项目），组织开展项目初审、专家评审和现场考察等工作，通过政府购买服务方式委托中介机构进行专项审计。</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第二十条</w:t>
      </w:r>
      <w:r w:rsidRPr="00184A21">
        <w:rPr>
          <w:rFonts w:ascii="Calibri" w:eastAsia="黑体" w:hAnsi="Calibri" w:cs="Calibri"/>
          <w:color w:val="555555"/>
          <w:kern w:val="0"/>
          <w:sz w:val="32"/>
          <w:szCs w:val="32"/>
        </w:rPr>
        <w:t> </w:t>
      </w:r>
      <w:r w:rsidRPr="00184A21">
        <w:rPr>
          <w:rFonts w:ascii="仿宋_GB2312" w:eastAsia="仿宋_GB2312" w:hAnsi="宋体" w:cs="宋体" w:hint="eastAsia"/>
          <w:color w:val="555555"/>
          <w:kern w:val="0"/>
          <w:sz w:val="32"/>
          <w:szCs w:val="32"/>
        </w:rPr>
        <w:t>区商务局根据上述程序，自集中办理之日起60个工作日内完成项目评审、编制项目扶持计划，并送区财政局复核。</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第二十一条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财政局自收到区商务局复核申请的20个工作日内对所编扶持计划进行复核；复核通过的项目扶持计划，对于市级电子商务发展专项资金申报项目，由区商务局会区财政局联合加具意见汇总报送市商务局；对于区级电子商务发展专项资金申报项目，由区商务局负责向</w:t>
      </w:r>
      <w:r w:rsidRPr="00184A21">
        <w:rPr>
          <w:rFonts w:ascii="仿宋_GB2312" w:eastAsia="仿宋_GB2312" w:hAnsi="宋体" w:cs="宋体" w:hint="eastAsia"/>
          <w:color w:val="555555"/>
          <w:kern w:val="0"/>
          <w:sz w:val="32"/>
          <w:szCs w:val="32"/>
        </w:rPr>
        <w:lastRenderedPageBreak/>
        <w:t>社会公示，并对有异议的项目进行处理。公示时间为5个工作日。</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第六章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资金拨付和管理</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第二十二条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级电子商务发展专项资金申报项目由区商务局和区财政局组织专家评审并向社会公示，公示后无异议的或者异议不成立的，由区商务局会同区财政局下达专项资金资助计划。项目单位凭下达的资金资助计划文件或签订的项目实施合同，到区财政局办理拨款手续。</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第二十三条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区财政局根据资助计划文件对资助项目拨付资助资金。获得资助的项目单位应按国家有关规定对资助资金采取专用账户、专款专用、封闭式管理。</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第七章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监督和绩效评估</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420"/>
        <w:rPr>
          <w:rFonts w:ascii="宋体" w:eastAsia="宋体" w:hAnsi="宋体" w:cs="宋体"/>
          <w:color w:val="555555"/>
          <w:kern w:val="0"/>
          <w:sz w:val="18"/>
          <w:szCs w:val="18"/>
        </w:rPr>
      </w:pPr>
      <w:r w:rsidRPr="00184A21">
        <w:rPr>
          <w:rFonts w:ascii="仿宋_GB2312" w:eastAsia="仿宋_GB2312" w:hAnsi="宋体" w:cs="宋体" w:hint="eastAsia"/>
          <w:color w:val="555555"/>
          <w:kern w:val="0"/>
          <w:sz w:val="32"/>
          <w:szCs w:val="32"/>
        </w:rPr>
        <w:t> </w:t>
      </w:r>
      <w:r w:rsidRPr="00184A21">
        <w:rPr>
          <w:rFonts w:ascii="黑体" w:eastAsia="黑体" w:hAnsi="黑体" w:cs="宋体" w:hint="eastAsia"/>
          <w:color w:val="555555"/>
          <w:kern w:val="0"/>
          <w:sz w:val="32"/>
          <w:szCs w:val="32"/>
        </w:rPr>
        <w:t>第二十四条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区商务局等相关业务主管部门会同区财政局负责专项资金使用情况的监督管理，定期或不定期进行现场检查，发现问题及时督促整改。对专项资金的监督检查应依法进行，不得干预企业正常的生产经营活动。被检查的企业应主动配合检查人员做好相关工作，提供相应的文件、资料，不得阻碍检查工作的正常进行。</w:t>
      </w:r>
    </w:p>
    <w:p w:rsidR="00184A21" w:rsidRPr="00184A21" w:rsidRDefault="00184A21" w:rsidP="00184A21">
      <w:pPr>
        <w:widowControl/>
        <w:shd w:val="clear" w:color="auto" w:fill="FFFFFF"/>
        <w:spacing w:line="600" w:lineRule="atLeast"/>
        <w:ind w:firstLine="640"/>
        <w:jc w:val="left"/>
        <w:rPr>
          <w:rFonts w:ascii="宋体" w:eastAsia="宋体" w:hAnsi="宋体" w:cs="宋体" w:hint="eastAsia"/>
          <w:color w:val="555555"/>
          <w:kern w:val="0"/>
          <w:sz w:val="24"/>
          <w:szCs w:val="24"/>
        </w:rPr>
      </w:pPr>
      <w:r w:rsidRPr="00184A21">
        <w:rPr>
          <w:rFonts w:ascii="黑体" w:eastAsia="黑体" w:hAnsi="黑体" w:cs="宋体" w:hint="eastAsia"/>
          <w:color w:val="555555"/>
          <w:kern w:val="0"/>
          <w:sz w:val="32"/>
          <w:szCs w:val="32"/>
        </w:rPr>
        <w:lastRenderedPageBreak/>
        <w:t>第二十五条</w:t>
      </w:r>
      <w:r w:rsidRPr="00184A21">
        <w:rPr>
          <w:rFonts w:ascii="Calibri" w:eastAsia="黑体" w:hAnsi="Calibri" w:cs="Calibri"/>
          <w:color w:val="555555"/>
          <w:kern w:val="0"/>
          <w:sz w:val="32"/>
          <w:szCs w:val="32"/>
        </w:rPr>
        <w:t> </w:t>
      </w:r>
      <w:r w:rsidRPr="00184A21">
        <w:rPr>
          <w:rFonts w:ascii="仿宋_GB2312" w:eastAsia="仿宋_GB2312" w:hAnsi="宋体" w:cs="宋体" w:hint="eastAsia"/>
          <w:color w:val="555555"/>
          <w:kern w:val="0"/>
          <w:sz w:val="32"/>
          <w:szCs w:val="32"/>
        </w:rPr>
        <w:t>专项资金应当专款专用。对于违反财经纪律、虚报、冒领、截留、挪用、挤占专项资金等行为，由管理部门责令改正，并按规定追回专项资金。同时按照《财政违法行为处罚处分条例》规定的权限由区财政、审计、监察机关进行处理、处分或处罚，涉嫌犯罪的，依法移交司法机关处理。对存在前款违规违法行为的单位，3年内不受理其资助申请，并将该单位及责任人列入不诚信名单。</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t>第二十六条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对在项目评审和审计过程中，弄虚作假、隐瞒事实、与项目申报单位串通作弊、出具虚假报告的中介机构，一律取消其项目评审、评估和审计资格，并按照《中华人民共和国会计法》和《中华人民共和国注册会计师法》等有关法律、法规对相关单位和责任人进行处罚。对造成专项资金损失的，依法追究法律责任。</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第二十七条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参与评审的专家利用评审的机会以权谋私或弄虚作假的，一经发现取消专家资格，并在媒体上公布；应追究责任的，按有关规定处理；涉嫌犯罪的，依法移交司法机关处理。</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第二十八条</w:t>
      </w:r>
      <w:r w:rsidRPr="00184A21">
        <w:rPr>
          <w:rFonts w:ascii="Calibri" w:eastAsia="黑体" w:hAnsi="Calibri" w:cs="Calibri"/>
          <w:color w:val="555555"/>
          <w:kern w:val="0"/>
          <w:sz w:val="32"/>
          <w:szCs w:val="32"/>
        </w:rPr>
        <w:t> </w:t>
      </w:r>
      <w:r w:rsidRPr="00184A21">
        <w:rPr>
          <w:rFonts w:ascii="仿宋_GB2312" w:eastAsia="仿宋_GB2312" w:hAnsi="宋体" w:cs="宋体" w:hint="eastAsia"/>
          <w:color w:val="555555"/>
          <w:kern w:val="0"/>
          <w:sz w:val="32"/>
          <w:szCs w:val="32"/>
        </w:rPr>
        <w:t>专项资金管理部门和个人违反本办法，没有认真履行职责，在管理和监督工作中滥用职权、玩忽职守、徇私舞弊的，由任免机构、监察机关依法追究行政责任；涉嫌犯罪的，依法移交司法机关处理。</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仿宋_GB2312" w:eastAsia="仿宋_GB2312" w:hAnsi="宋体" w:cs="宋体" w:hint="eastAsia"/>
          <w:color w:val="555555"/>
          <w:kern w:val="0"/>
          <w:sz w:val="32"/>
          <w:szCs w:val="32"/>
        </w:rPr>
        <w:lastRenderedPageBreak/>
        <w:t> </w:t>
      </w:r>
    </w:p>
    <w:p w:rsidR="00184A21" w:rsidRPr="00184A21" w:rsidRDefault="00184A21" w:rsidP="00184A21">
      <w:pPr>
        <w:widowControl/>
        <w:shd w:val="clear" w:color="auto" w:fill="FFFFFF"/>
        <w:spacing w:line="600" w:lineRule="atLeast"/>
        <w:jc w:val="center"/>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第八章</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附</w:t>
      </w:r>
      <w:r w:rsidRPr="00184A21">
        <w:rPr>
          <w:rFonts w:ascii="Calibri" w:eastAsia="黑体" w:hAnsi="Calibri" w:cs="Calibri"/>
          <w:color w:val="555555"/>
          <w:kern w:val="0"/>
          <w:sz w:val="32"/>
          <w:szCs w:val="32"/>
        </w:rPr>
        <w:t> </w:t>
      </w:r>
      <w:r w:rsidRPr="00184A21">
        <w:rPr>
          <w:rFonts w:ascii="黑体" w:eastAsia="黑体" w:hAnsi="黑体" w:cs="宋体" w:hint="eastAsia"/>
          <w:color w:val="555555"/>
          <w:kern w:val="0"/>
          <w:sz w:val="32"/>
          <w:szCs w:val="32"/>
        </w:rPr>
        <w:t>则</w:t>
      </w:r>
    </w:p>
    <w:p w:rsidR="00184A21" w:rsidRPr="00184A21" w:rsidRDefault="00184A21" w:rsidP="00184A21">
      <w:pPr>
        <w:widowControl/>
        <w:shd w:val="clear" w:color="auto" w:fill="FFFFFF"/>
        <w:spacing w:line="600" w:lineRule="atLeast"/>
        <w:rPr>
          <w:rFonts w:ascii="宋体" w:eastAsia="宋体" w:hAnsi="宋体" w:cs="宋体"/>
          <w:color w:val="555555"/>
          <w:kern w:val="0"/>
          <w:sz w:val="24"/>
          <w:szCs w:val="24"/>
        </w:rPr>
      </w:pPr>
      <w:r w:rsidRPr="00184A21">
        <w:rPr>
          <w:rFonts w:ascii="Calibri" w:eastAsia="黑体" w:hAnsi="Calibri" w:cs="Calibri"/>
          <w:color w:val="555555"/>
          <w:kern w:val="0"/>
          <w:sz w:val="32"/>
          <w:szCs w:val="32"/>
        </w:rPr>
        <w:t> </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第二十九条</w:t>
      </w:r>
      <w:r w:rsidRPr="00184A21">
        <w:rPr>
          <w:rFonts w:ascii="Calibri" w:eastAsia="黑体" w:hAnsi="Calibri" w:cs="Calibri"/>
          <w:color w:val="555555"/>
          <w:kern w:val="0"/>
          <w:sz w:val="32"/>
          <w:szCs w:val="32"/>
        </w:rPr>
        <w:t> </w:t>
      </w:r>
      <w:r w:rsidRPr="00184A21">
        <w:rPr>
          <w:rFonts w:ascii="仿宋_GB2312" w:eastAsia="仿宋_GB2312" w:hAnsi="宋体" w:cs="宋体" w:hint="eastAsia"/>
          <w:color w:val="555555"/>
          <w:kern w:val="0"/>
          <w:sz w:val="32"/>
          <w:szCs w:val="32"/>
        </w:rPr>
        <w:t>资金的管理费用按照有关规定列入部门预算安排解决，不得向项目单位收取。</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第三十条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本办法由区商务局会同区财政局负责解释。</w:t>
      </w:r>
    </w:p>
    <w:p w:rsidR="00184A21" w:rsidRPr="00184A21" w:rsidRDefault="00184A21" w:rsidP="00184A21">
      <w:pPr>
        <w:widowControl/>
        <w:shd w:val="clear" w:color="auto" w:fill="FFFFFF"/>
        <w:spacing w:line="600" w:lineRule="atLeast"/>
        <w:ind w:firstLine="640"/>
        <w:jc w:val="left"/>
        <w:rPr>
          <w:rFonts w:ascii="宋体" w:eastAsia="宋体" w:hAnsi="宋体" w:cs="宋体"/>
          <w:color w:val="555555"/>
          <w:kern w:val="0"/>
          <w:sz w:val="24"/>
          <w:szCs w:val="24"/>
        </w:rPr>
      </w:pPr>
      <w:r w:rsidRPr="00184A21">
        <w:rPr>
          <w:rFonts w:ascii="黑体" w:eastAsia="黑体" w:hAnsi="黑体" w:cs="宋体" w:hint="eastAsia"/>
          <w:color w:val="555555"/>
          <w:kern w:val="0"/>
          <w:sz w:val="32"/>
          <w:szCs w:val="32"/>
        </w:rPr>
        <w:t>第三十一条</w:t>
      </w:r>
      <w:r w:rsidRPr="00184A21">
        <w:rPr>
          <w:rFonts w:ascii="仿宋_GB2312" w:eastAsia="仿宋_GB2312" w:hAnsi="宋体" w:cs="宋体" w:hint="eastAsia"/>
          <w:color w:val="555555"/>
          <w:kern w:val="0"/>
          <w:sz w:val="32"/>
          <w:szCs w:val="32"/>
        </w:rPr>
        <w:t> </w:t>
      </w:r>
      <w:r w:rsidRPr="00184A21">
        <w:rPr>
          <w:rFonts w:ascii="仿宋_GB2312" w:eastAsia="仿宋_GB2312" w:hAnsi="宋体" w:cs="宋体" w:hint="eastAsia"/>
          <w:color w:val="555555"/>
          <w:kern w:val="0"/>
          <w:sz w:val="32"/>
          <w:szCs w:val="32"/>
        </w:rPr>
        <w:t>本办法自发布之日起实施，有效期3年。</w:t>
      </w:r>
    </w:p>
    <w:p w:rsidR="006F6618" w:rsidRDefault="006F6618">
      <w:bookmarkStart w:id="0" w:name="_GoBack"/>
      <w:bookmarkEnd w:id="0"/>
    </w:p>
    <w:sectPr w:rsidR="006F6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45"/>
    <w:rsid w:val="00184A21"/>
    <w:rsid w:val="006F6618"/>
    <w:rsid w:val="006F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B408E-D463-49D1-9514-1A560E9A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184A2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84A21"/>
    <w:rPr>
      <w:rFonts w:ascii="宋体" w:eastAsia="宋体" w:hAnsi="宋体" w:cs="宋体"/>
      <w:b/>
      <w:bCs/>
      <w:kern w:val="0"/>
      <w:sz w:val="27"/>
      <w:szCs w:val="27"/>
    </w:rPr>
  </w:style>
  <w:style w:type="character" w:styleId="a3">
    <w:name w:val="Hyperlink"/>
    <w:basedOn w:val="a0"/>
    <w:uiPriority w:val="99"/>
    <w:semiHidden/>
    <w:unhideWhenUsed/>
    <w:rsid w:val="00184A21"/>
    <w:rPr>
      <w:color w:val="0000FF"/>
      <w:u w:val="single"/>
    </w:rPr>
  </w:style>
  <w:style w:type="paragraph" w:customStyle="1" w:styleId="16">
    <w:name w:val="16"/>
    <w:basedOn w:val="a"/>
    <w:rsid w:val="00184A21"/>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184A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89630">
      <w:bodyDiv w:val="1"/>
      <w:marLeft w:val="0"/>
      <w:marRight w:val="0"/>
      <w:marTop w:val="0"/>
      <w:marBottom w:val="0"/>
      <w:divBdr>
        <w:top w:val="none" w:sz="0" w:space="0" w:color="auto"/>
        <w:left w:val="none" w:sz="0" w:space="0" w:color="auto"/>
        <w:bottom w:val="none" w:sz="0" w:space="0" w:color="auto"/>
        <w:right w:val="none" w:sz="0" w:space="0" w:color="auto"/>
      </w:divBdr>
      <w:divsChild>
        <w:div w:id="530538775">
          <w:marLeft w:val="0"/>
          <w:marRight w:val="0"/>
          <w:marTop w:val="0"/>
          <w:marBottom w:val="0"/>
          <w:divBdr>
            <w:top w:val="single" w:sz="6" w:space="0" w:color="FFE9C8"/>
            <w:left w:val="single" w:sz="6" w:space="8" w:color="FFE9C8"/>
            <w:bottom w:val="single" w:sz="6" w:space="0" w:color="FFE9C8"/>
            <w:right w:val="single" w:sz="6" w:space="8" w:color="FFE9C8"/>
          </w:divBdr>
        </w:div>
        <w:div w:id="137573512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691</Words>
  <Characters>3944</Characters>
  <Application>Microsoft Office Word</Application>
  <DocSecurity>0</DocSecurity>
  <Lines>32</Lines>
  <Paragraphs>9</Paragraphs>
  <ScaleCrop>false</ScaleCrop>
  <Company>微软中国</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2018-08-22T08:45:00Z</dcterms:created>
  <dcterms:modified xsi:type="dcterms:W3CDTF">2018-08-22T08:45:00Z</dcterms:modified>
</cp:coreProperties>
</file>