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3392D" w14:textId="77777777" w:rsidR="001C77B3" w:rsidRPr="001C77B3" w:rsidRDefault="001C77B3" w:rsidP="001C77B3">
      <w:pPr>
        <w:widowControl/>
        <w:spacing w:before="450" w:after="450" w:line="600" w:lineRule="atLeast"/>
        <w:ind w:left="300" w:right="300"/>
        <w:jc w:val="center"/>
        <w:outlineLvl w:val="0"/>
        <w:rPr>
          <w:rFonts w:ascii="微软雅黑" w:eastAsia="微软雅黑" w:hAnsi="微软雅黑" w:cs="宋体"/>
          <w:b/>
          <w:bCs/>
          <w:color w:val="000000"/>
          <w:kern w:val="36"/>
          <w:sz w:val="38"/>
          <w:szCs w:val="38"/>
        </w:rPr>
      </w:pPr>
      <w:r w:rsidRPr="001C77B3">
        <w:rPr>
          <w:rFonts w:ascii="微软雅黑" w:eastAsia="微软雅黑" w:hAnsi="微软雅黑" w:cs="宋体" w:hint="eastAsia"/>
          <w:b/>
          <w:bCs/>
          <w:color w:val="000000"/>
          <w:kern w:val="36"/>
          <w:sz w:val="38"/>
          <w:szCs w:val="38"/>
        </w:rPr>
        <w:t xml:space="preserve">绛县招商引资优惠政策及奖励办法暂行规定 </w:t>
      </w:r>
    </w:p>
    <w:p w14:paraId="33552121" w14:textId="77777777" w:rsidR="001C77B3" w:rsidRPr="001C77B3" w:rsidRDefault="001C77B3" w:rsidP="001C77B3">
      <w:pPr>
        <w:widowControl/>
        <w:shd w:val="clear" w:color="auto" w:fill="ECF9FF"/>
        <w:spacing w:line="630" w:lineRule="atLeast"/>
        <w:jc w:val="center"/>
        <w:rPr>
          <w:rFonts w:ascii="微软雅黑" w:eastAsia="微软雅黑" w:hAnsi="微软雅黑" w:cs="宋体" w:hint="eastAsia"/>
          <w:color w:val="000000"/>
          <w:kern w:val="0"/>
          <w:sz w:val="18"/>
          <w:szCs w:val="18"/>
        </w:rPr>
      </w:pPr>
      <w:r w:rsidRPr="001C77B3">
        <w:rPr>
          <w:rFonts w:ascii="微软雅黑" w:eastAsia="微软雅黑" w:hAnsi="微软雅黑" w:cs="宋体" w:hint="eastAsia"/>
          <w:color w:val="000000"/>
          <w:kern w:val="0"/>
          <w:sz w:val="18"/>
          <w:szCs w:val="18"/>
        </w:rPr>
        <w:t xml:space="preserve">【发布日期：2017-07-05 11:29:15】 信息来源：绛县招商引资局 浏览次数：923 </w:t>
      </w:r>
    </w:p>
    <w:p w14:paraId="63E4C827"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为进一步改善投资环境，加大招商引资力度，建立高效运转的招商引资工作机制，吸引优秀企业，实现产业聚集，人才汇集，加快推进绛县“两乡五区”建设步伐，结合我县实际，特制定本规定。</w:t>
      </w:r>
    </w:p>
    <w:p w14:paraId="5ADF5FDA"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w:t>
      </w:r>
      <w:r w:rsidRPr="001C77B3">
        <w:rPr>
          <w:rFonts w:ascii="微软雅黑" w:eastAsia="微软雅黑" w:hAnsi="微软雅黑" w:cs="宋体" w:hint="eastAsia"/>
          <w:b/>
          <w:bCs/>
          <w:color w:val="000000"/>
          <w:kern w:val="0"/>
          <w:szCs w:val="21"/>
        </w:rPr>
        <w:t>第一章　适用范围</w:t>
      </w:r>
    </w:p>
    <w:p w14:paraId="466D0650"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第一条　本规定适用于绛县行政区域外企业、个人或其它经济组织，在我县行政区域投资新建的符合国家产业政策和我县产业发展规划，在我县进行工商税务登记、银行开户，缴纳国家规定的各种税费的独立核算企业。</w:t>
      </w:r>
    </w:p>
    <w:p w14:paraId="5F97F5EA"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第二条　县外资金包括现金或以实物形态投入的生产设备。</w:t>
      </w:r>
    </w:p>
    <w:p w14:paraId="63C1FD74"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w:t>
      </w:r>
      <w:r w:rsidRPr="001C77B3">
        <w:rPr>
          <w:rFonts w:ascii="微软雅黑" w:eastAsia="微软雅黑" w:hAnsi="微软雅黑" w:cs="宋体" w:hint="eastAsia"/>
          <w:b/>
          <w:bCs/>
          <w:color w:val="000000"/>
          <w:kern w:val="0"/>
          <w:szCs w:val="21"/>
        </w:rPr>
        <w:t>第二章　审批政策</w:t>
      </w:r>
    </w:p>
    <w:p w14:paraId="2425371D"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第三条　凡外来投资企业所需办理的各种审批手续，只要符合国家产业政策且手续齐全的项目，将采取“一站审批，一条龙服务”的项目审批制，审批（或核准、备案）权在本县的7个工作日内全部办结；审批（或核准、备案）权属于上级的，5个工作日内办理完成所有上报手续。</w:t>
      </w:r>
    </w:p>
    <w:p w14:paraId="42C0238F"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w:t>
      </w:r>
      <w:r w:rsidRPr="001C77B3">
        <w:rPr>
          <w:rFonts w:ascii="微软雅黑" w:eastAsia="微软雅黑" w:hAnsi="微软雅黑" w:cs="宋体" w:hint="eastAsia"/>
          <w:b/>
          <w:bCs/>
          <w:color w:val="000000"/>
          <w:kern w:val="0"/>
          <w:szCs w:val="21"/>
        </w:rPr>
        <w:t>第三章　土地政策</w:t>
      </w:r>
    </w:p>
    <w:p w14:paraId="6020FE7D"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第四条　外来投资者新办企业所需生产性项目用地，符合土地利用总体规划，原则上须选址在三大园区内（</w:t>
      </w:r>
      <w:proofErr w:type="gramStart"/>
      <w:r w:rsidRPr="001C77B3">
        <w:rPr>
          <w:rFonts w:ascii="微软雅黑" w:eastAsia="微软雅黑" w:hAnsi="微软雅黑" w:cs="宋体" w:hint="eastAsia"/>
          <w:color w:val="000000"/>
          <w:kern w:val="0"/>
          <w:szCs w:val="21"/>
        </w:rPr>
        <w:t>安峪工业</w:t>
      </w:r>
      <w:proofErr w:type="gramEnd"/>
      <w:r w:rsidRPr="001C77B3">
        <w:rPr>
          <w:rFonts w:ascii="微软雅黑" w:eastAsia="微软雅黑" w:hAnsi="微软雅黑" w:cs="宋体" w:hint="eastAsia"/>
          <w:color w:val="000000"/>
          <w:kern w:val="0"/>
          <w:szCs w:val="21"/>
        </w:rPr>
        <w:t>园、通用航空产业园、双创孵化园）。国土部门要积极搞好服务，将土地规划指标、占补平衡指标优先倾斜，按照国家规定的土地出让最低价格，以招、拍、挂等方式出让给投资者使用。</w:t>
      </w:r>
    </w:p>
    <w:p w14:paraId="6CCFDD92"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lastRenderedPageBreak/>
        <w:t xml:space="preserve">　　第五条　土地出让金按规定征收后，对一次性固定资产投资额（不含土地价格、下同）在5000万元及以上项目，土地公开出让形成的县级财政性收入，50%用于企业所在区域的“六通一平”建设。</w:t>
      </w:r>
    </w:p>
    <w:p w14:paraId="7D7413E9"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第六条　对企业利用旧厂房、厂区进行升级改造的，免除各项审批费用。对闲置或利用率低的土地、落后产能、僵尸企业，盘活现有土地，用于企业发展。</w:t>
      </w:r>
    </w:p>
    <w:p w14:paraId="692CC4CF"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第七条　在不改变土地用途前提下，鼓励企业利用自有土地建造多层厂房，改建、翻建厂房免征城市建设配套费。</w:t>
      </w:r>
    </w:p>
    <w:p w14:paraId="75871A14"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w:t>
      </w:r>
      <w:r w:rsidRPr="001C77B3">
        <w:rPr>
          <w:rFonts w:ascii="微软雅黑" w:eastAsia="微软雅黑" w:hAnsi="微软雅黑" w:cs="宋体" w:hint="eastAsia"/>
          <w:b/>
          <w:bCs/>
          <w:color w:val="000000"/>
          <w:kern w:val="0"/>
          <w:szCs w:val="21"/>
        </w:rPr>
        <w:t>第四章　税费优惠政策</w:t>
      </w:r>
    </w:p>
    <w:p w14:paraId="5B006C26"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第八条　凡外来投资的生产性、商业性和服务性的企业，税收按国家政策规定的最低税率执行。新办外资生产性企业从开始获利的年度起，在执行国家减免税期（免三减二）期满后，企业所得税县级留成部分的50%由县财政予以奖励扶持，奖励期限为三年。新办内资生产性企业从开始获利的年度起，企业所得税县级留成部分的50%由县财政予以奖励扶持。</w:t>
      </w:r>
    </w:p>
    <w:p w14:paraId="3A41C373"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第九条　对引进低碳、绿色、循环经济项目，自投产之日起三年内，按照企业缴纳排污费的县级留成部分给予60%补助，专项用于企业实施符合排污费使用范围和用途的项目 。</w:t>
      </w:r>
    </w:p>
    <w:p w14:paraId="07F3DDDC"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w:t>
      </w:r>
      <w:r w:rsidRPr="001C77B3">
        <w:rPr>
          <w:rFonts w:ascii="微软雅黑" w:eastAsia="微软雅黑" w:hAnsi="微软雅黑" w:cs="宋体" w:hint="eastAsia"/>
          <w:b/>
          <w:bCs/>
          <w:color w:val="000000"/>
          <w:kern w:val="0"/>
          <w:szCs w:val="21"/>
        </w:rPr>
        <w:t>第五章　人才优惠政策</w:t>
      </w:r>
    </w:p>
    <w:p w14:paraId="3192F48C"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第十条　对贡献特别突出的人才，优先推荐评选省级以上优秀专家和享受政府特殊津贴。</w:t>
      </w:r>
    </w:p>
    <w:p w14:paraId="6DBC7E77"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第十一条　引进的特殊人才，不受单位性质、编制和职称结构比例的限制，并由引进人才的单位按人才层次为其一次性补助不少于2万元的安家费，其子女入托、就学等由县教育部门安排就近入学，免收择校费、借读费。</w:t>
      </w:r>
    </w:p>
    <w:p w14:paraId="734C92BD"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lastRenderedPageBreak/>
        <w:t xml:space="preserve">　　第十二条　对我县引进经济转型升级急需的领军拔尖人才，凡能够引领全县产业发展、带动区域性产业结构调整和产生重大经济效益的，可采取“一人</w:t>
      </w:r>
      <w:proofErr w:type="gramStart"/>
      <w:r w:rsidRPr="001C77B3">
        <w:rPr>
          <w:rFonts w:ascii="微软雅黑" w:eastAsia="微软雅黑" w:hAnsi="微软雅黑" w:cs="宋体" w:hint="eastAsia"/>
          <w:color w:val="000000"/>
          <w:kern w:val="0"/>
          <w:szCs w:val="21"/>
        </w:rPr>
        <w:t>一</w:t>
      </w:r>
      <w:proofErr w:type="gramEnd"/>
      <w:r w:rsidRPr="001C77B3">
        <w:rPr>
          <w:rFonts w:ascii="微软雅黑" w:eastAsia="微软雅黑" w:hAnsi="微软雅黑" w:cs="宋体" w:hint="eastAsia"/>
          <w:color w:val="000000"/>
          <w:kern w:val="0"/>
          <w:szCs w:val="21"/>
        </w:rPr>
        <w:t>策”“一事一议”的引进方式，由县财政给予专项资金支持。</w:t>
      </w:r>
    </w:p>
    <w:p w14:paraId="5BA65212"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w:t>
      </w:r>
      <w:r w:rsidRPr="001C77B3">
        <w:rPr>
          <w:rFonts w:ascii="微软雅黑" w:eastAsia="微软雅黑" w:hAnsi="微软雅黑" w:cs="宋体" w:hint="eastAsia"/>
          <w:b/>
          <w:bCs/>
          <w:color w:val="000000"/>
          <w:kern w:val="0"/>
          <w:szCs w:val="21"/>
        </w:rPr>
        <w:t>第六章　奖励政策</w:t>
      </w:r>
    </w:p>
    <w:p w14:paraId="16A76EA8"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第十三条　对引进工业项目的企业或个人（有招商任务的国家机关单位和工作人员除外）进行一次性奖励，奖励标准如下：</w:t>
      </w:r>
    </w:p>
    <w:p w14:paraId="304CEF03"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（一）引资在0.3亿元--1亿元的项目，奖励5万元；</w:t>
      </w:r>
    </w:p>
    <w:p w14:paraId="127A009D"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（二）引资在1亿元（含）以上的项目，奖励10万元；</w:t>
      </w:r>
    </w:p>
    <w:p w14:paraId="6D763530"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（三）引资在5亿元（含）以上的项目，奖励30万元；</w:t>
      </w:r>
    </w:p>
    <w:p w14:paraId="6AE36E71"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（四）引资在10亿元（含）以上的项目，奖励100万元；</w:t>
      </w:r>
    </w:p>
    <w:p w14:paraId="3210D691"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（五）引资在20亿元（含）以上的项目，奖励200万元。</w:t>
      </w:r>
    </w:p>
    <w:p w14:paraId="4B0459B5"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第十四条　引进项目的企业或个人在申报奖励时应提交下列资料：</w:t>
      </w:r>
    </w:p>
    <w:p w14:paraId="00F25737"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（一）《绛县外来投资引荐人奖励申请表》；</w:t>
      </w:r>
    </w:p>
    <w:p w14:paraId="6C088004"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（二）受益企业及其法人代表对引荐人出具的确认证明；</w:t>
      </w:r>
    </w:p>
    <w:p w14:paraId="1D240BA6"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（三）验资报告和有关资信证明、营业执照、税务登记等复印件（确认时需核对原件）；</w:t>
      </w:r>
    </w:p>
    <w:p w14:paraId="0ADF976E"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（四）引进境内外合资、合作项目，应当同时提交正式合同复印件；</w:t>
      </w:r>
    </w:p>
    <w:p w14:paraId="3EC10C4F"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（五）项目开工及竣工验收报告；</w:t>
      </w:r>
    </w:p>
    <w:p w14:paraId="0F021921"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（六）其他资料。</w:t>
      </w:r>
    </w:p>
    <w:p w14:paraId="5E8AC614"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第十五条　招商引资奖金纳入年度财政预算。县招商引资领导组办公室在收到引进项目的企业或个人提供的资料后，应当在30日内会同财政、工商、税务等部门进行考核认定，提出拟奖励名单，并将奖励项目名单、奖励金额、引荐人等相关信息报招商引资领导</w:t>
      </w:r>
      <w:r w:rsidRPr="001C77B3">
        <w:rPr>
          <w:rFonts w:ascii="微软雅黑" w:eastAsia="微软雅黑" w:hAnsi="微软雅黑" w:cs="宋体" w:hint="eastAsia"/>
          <w:color w:val="000000"/>
          <w:kern w:val="0"/>
          <w:szCs w:val="21"/>
        </w:rPr>
        <w:lastRenderedPageBreak/>
        <w:t>组，同意后通过新闻媒体向社会公示15天，经公示无异议或异议不成立的，确定正式奖励名单。</w:t>
      </w:r>
    </w:p>
    <w:p w14:paraId="0CDDC4DC"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第十六条　凡弄虚作假、骗取荣誉和资金的，一经发现，追回享受的奖励资金，并追究相关人员的责任。</w:t>
      </w:r>
    </w:p>
    <w:p w14:paraId="32D5EC5D"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w:t>
      </w:r>
      <w:r w:rsidRPr="001C77B3">
        <w:rPr>
          <w:rFonts w:ascii="微软雅黑" w:eastAsia="微软雅黑" w:hAnsi="微软雅黑" w:cs="宋体" w:hint="eastAsia"/>
          <w:b/>
          <w:bCs/>
          <w:color w:val="000000"/>
          <w:kern w:val="0"/>
          <w:szCs w:val="21"/>
        </w:rPr>
        <w:t>第七章　服务承诺</w:t>
      </w:r>
    </w:p>
    <w:p w14:paraId="53D9675A"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第十七条　在我县新投资的外商投资企业可享受国家支持产业转移与加工贸易扶持资金。</w:t>
      </w:r>
    </w:p>
    <w:p w14:paraId="565ED10B"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第十八条　建立重大项目联席会议制度。对需要统一开会协调的重大项目存在问题，由县招商引资领导组定期召开联席协调会议解决。</w:t>
      </w:r>
    </w:p>
    <w:p w14:paraId="0E867BAD"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第十九条　对外来客商投资企业实行挂牌保护。</w:t>
      </w:r>
    </w:p>
    <w:p w14:paraId="584345CE"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第二十条　外来投资企业所需承担水、电、气、供热、排水、运输、通讯等收费与本县企业执行统一标准。</w:t>
      </w:r>
    </w:p>
    <w:p w14:paraId="27D9E540"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第二十一条　各职能部门主动对接联系，提供优质服务，对发现不作为、慢作为、乱作为以及其他违纪违法问题，要严肃查处，严肃问责。</w:t>
      </w:r>
    </w:p>
    <w:p w14:paraId="6D3C93ED"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w:t>
      </w:r>
      <w:r w:rsidRPr="001C77B3">
        <w:rPr>
          <w:rFonts w:ascii="微软雅黑" w:eastAsia="微软雅黑" w:hAnsi="微软雅黑" w:cs="宋体" w:hint="eastAsia"/>
          <w:b/>
          <w:bCs/>
          <w:color w:val="000000"/>
          <w:kern w:val="0"/>
          <w:szCs w:val="21"/>
        </w:rPr>
        <w:t>第八章　其他</w:t>
      </w:r>
    </w:p>
    <w:p w14:paraId="4803D678"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第二十二条　对关系到我县经济和社会发展有较大带动作用的重大项目的其它优惠事项，可以采取一事一议的办法实行。</w:t>
      </w:r>
    </w:p>
    <w:p w14:paraId="56479EAC"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第二十三条　本规定适用于本县辖区内的招商引资工作，自发布之日起施行，我县之前与本规定不一致的，以本规定为准。</w:t>
      </w:r>
    </w:p>
    <w:p w14:paraId="149F079A" w14:textId="77777777" w:rsidR="001C77B3" w:rsidRPr="001C77B3" w:rsidRDefault="001C77B3" w:rsidP="001C77B3">
      <w:pPr>
        <w:widowControl/>
        <w:spacing w:line="420" w:lineRule="atLeast"/>
        <w:jc w:val="left"/>
        <w:rPr>
          <w:rFonts w:ascii="微软雅黑" w:eastAsia="微软雅黑" w:hAnsi="微软雅黑" w:cs="宋体" w:hint="eastAsia"/>
          <w:color w:val="000000"/>
          <w:kern w:val="0"/>
          <w:szCs w:val="21"/>
        </w:rPr>
      </w:pPr>
      <w:r w:rsidRPr="001C77B3">
        <w:rPr>
          <w:rFonts w:ascii="微软雅黑" w:eastAsia="微软雅黑" w:hAnsi="微软雅黑" w:cs="宋体" w:hint="eastAsia"/>
          <w:color w:val="000000"/>
          <w:kern w:val="0"/>
          <w:szCs w:val="21"/>
        </w:rPr>
        <w:t xml:space="preserve">　　第二十四条　本规定由县招商引资领导组负责解释。</w:t>
      </w:r>
    </w:p>
    <w:p w14:paraId="61599EE2" w14:textId="77777777" w:rsidR="00724110" w:rsidRPr="001C77B3" w:rsidRDefault="00724110">
      <w:bookmarkStart w:id="0" w:name="_GoBack"/>
      <w:bookmarkEnd w:id="0"/>
    </w:p>
    <w:sectPr w:rsidR="00724110" w:rsidRPr="001C7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B1"/>
    <w:rsid w:val="001C77B3"/>
    <w:rsid w:val="003065B1"/>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9E843-FDB6-4203-AB7F-62E2B965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C77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7B3"/>
    <w:rPr>
      <w:rFonts w:ascii="宋体" w:eastAsia="宋体" w:hAnsi="宋体" w:cs="宋体"/>
      <w:b/>
      <w:bCs/>
      <w:kern w:val="36"/>
      <w:sz w:val="48"/>
      <w:szCs w:val="48"/>
    </w:rPr>
  </w:style>
  <w:style w:type="paragraph" w:styleId="a3">
    <w:name w:val="Normal (Web)"/>
    <w:basedOn w:val="a"/>
    <w:uiPriority w:val="99"/>
    <w:semiHidden/>
    <w:unhideWhenUsed/>
    <w:rsid w:val="001C77B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C7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655927">
      <w:bodyDiv w:val="1"/>
      <w:marLeft w:val="0"/>
      <w:marRight w:val="0"/>
      <w:marTop w:val="0"/>
      <w:marBottom w:val="0"/>
      <w:divBdr>
        <w:top w:val="none" w:sz="0" w:space="0" w:color="auto"/>
        <w:left w:val="none" w:sz="0" w:space="0" w:color="auto"/>
        <w:bottom w:val="none" w:sz="0" w:space="0" w:color="auto"/>
        <w:right w:val="none" w:sz="0" w:space="0" w:color="auto"/>
      </w:divBdr>
      <w:divsChild>
        <w:div w:id="719522441">
          <w:marLeft w:val="600"/>
          <w:marRight w:val="600"/>
          <w:marTop w:val="450"/>
          <w:marBottom w:val="450"/>
          <w:divBdr>
            <w:top w:val="single" w:sz="6" w:space="0" w:color="CFE0E8"/>
            <w:left w:val="single" w:sz="6" w:space="0" w:color="CFE0E8"/>
            <w:bottom w:val="single" w:sz="6" w:space="0" w:color="CFE0E8"/>
            <w:right w:val="single" w:sz="6" w:space="0" w:color="CFE0E8"/>
          </w:divBdr>
        </w:div>
        <w:div w:id="1099832011">
          <w:marLeft w:val="450"/>
          <w:marRight w:val="45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2018-05-22T02:13:00Z</dcterms:created>
  <dcterms:modified xsi:type="dcterms:W3CDTF">2018-05-22T02:13:00Z</dcterms:modified>
</cp:coreProperties>
</file>