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4F5" w:rsidRPr="000424F5" w:rsidRDefault="000424F5" w:rsidP="000424F5">
      <w:pPr>
        <w:widowControl/>
        <w:shd w:val="clear" w:color="auto" w:fill="FFFFFF"/>
        <w:jc w:val="center"/>
        <w:outlineLvl w:val="1"/>
        <w:rPr>
          <w:rFonts w:ascii="微软雅黑" w:eastAsia="宋体" w:hAnsi="微软雅黑" w:cs="Times New Roman" w:hint="eastAsia"/>
          <w:b/>
          <w:bCs/>
          <w:color w:val="000000"/>
          <w:kern w:val="36"/>
          <w:sz w:val="48"/>
          <w:szCs w:val="48"/>
        </w:rPr>
      </w:pPr>
      <w:r w:rsidRPr="000424F5">
        <w:rPr>
          <w:rFonts w:ascii="微软雅黑" w:eastAsia="宋体" w:hAnsi="微软雅黑" w:cs="Times New Roman"/>
          <w:b/>
          <w:bCs/>
          <w:color w:val="000000"/>
          <w:kern w:val="36"/>
          <w:sz w:val="48"/>
          <w:szCs w:val="48"/>
        </w:rPr>
        <w:t>市人民政府办公室印发关于进一步促进全市外贸出口持续增长的实施办法的通知</w:t>
      </w:r>
    </w:p>
    <w:p w:rsidR="000424F5" w:rsidRPr="000424F5" w:rsidRDefault="000424F5" w:rsidP="000424F5">
      <w:pPr>
        <w:widowControl/>
        <w:shd w:val="clear" w:color="auto" w:fill="FFFFFF"/>
        <w:wordWrap w:val="0"/>
        <w:spacing w:line="560" w:lineRule="atLeast"/>
        <w:ind w:firstLine="375"/>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各乡镇人民政府，各街道办事处，经济开发区，东风农场管理区，市政府各部门：</w:t>
      </w:r>
    </w:p>
    <w:p w:rsidR="000424F5" w:rsidRPr="000424F5" w:rsidRDefault="000424F5" w:rsidP="000424F5">
      <w:pPr>
        <w:widowControl/>
        <w:shd w:val="clear" w:color="auto" w:fill="FFFFFF"/>
        <w:wordWrap w:val="0"/>
        <w:spacing w:line="560" w:lineRule="atLeast"/>
        <w:ind w:firstLine="640"/>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《关于进一步促进全市外贸出口持续增长的实施办法》已经市政府研究通过，现印发给你们，请认真组织实施。</w:t>
      </w:r>
    </w:p>
    <w:p w:rsidR="000424F5" w:rsidRPr="000424F5" w:rsidRDefault="000424F5" w:rsidP="000424F5">
      <w:pPr>
        <w:widowControl/>
        <w:shd w:val="clear" w:color="auto" w:fill="FFFFFF"/>
        <w:wordWrap w:val="0"/>
        <w:spacing w:line="560" w:lineRule="atLeast"/>
        <w:ind w:firstLine="640"/>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 </w:t>
      </w:r>
    </w:p>
    <w:p w:rsidR="000424F5" w:rsidRPr="000424F5" w:rsidRDefault="000424F5" w:rsidP="000424F5">
      <w:pPr>
        <w:widowControl/>
        <w:shd w:val="clear" w:color="auto" w:fill="FFFFFF"/>
        <w:wordWrap w:val="0"/>
        <w:spacing w:line="560" w:lineRule="atLeast"/>
        <w:ind w:firstLine="375"/>
        <w:jc w:val="right"/>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大冶市人民政府办公室</w:t>
      </w:r>
    </w:p>
    <w:p w:rsidR="000424F5" w:rsidRPr="000424F5" w:rsidRDefault="000424F5" w:rsidP="000424F5">
      <w:pPr>
        <w:widowControl/>
        <w:shd w:val="clear" w:color="auto" w:fill="FFFFFF"/>
        <w:wordWrap w:val="0"/>
        <w:spacing w:line="560" w:lineRule="atLeast"/>
        <w:ind w:firstLine="375"/>
        <w:jc w:val="right"/>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2018年4月27日</w:t>
      </w:r>
    </w:p>
    <w:p w:rsidR="000424F5" w:rsidRPr="000424F5" w:rsidRDefault="000424F5" w:rsidP="000424F5">
      <w:pPr>
        <w:widowControl/>
        <w:shd w:val="clear" w:color="auto" w:fill="FFFFFF"/>
        <w:wordWrap w:val="0"/>
        <w:spacing w:line="620" w:lineRule="atLeast"/>
        <w:ind w:firstLine="375"/>
        <w:jc w:val="center"/>
        <w:rPr>
          <w:rFonts w:ascii="Times New Roman" w:eastAsia="宋体" w:hAnsi="Times New Roman" w:cs="Times New Roman"/>
          <w:color w:val="000000"/>
          <w:kern w:val="0"/>
          <w:szCs w:val="21"/>
        </w:rPr>
      </w:pPr>
      <w:r w:rsidRPr="000424F5">
        <w:rPr>
          <w:rFonts w:ascii="宋体" w:eastAsia="宋体" w:hAnsi="宋体" w:cs="Times New Roman" w:hint="eastAsia"/>
          <w:b/>
          <w:bCs/>
          <w:color w:val="000000"/>
          <w:kern w:val="0"/>
          <w:sz w:val="28"/>
          <w:szCs w:val="28"/>
        </w:rPr>
        <w:t> </w:t>
      </w:r>
    </w:p>
    <w:p w:rsidR="000424F5" w:rsidRPr="000424F5" w:rsidRDefault="000424F5" w:rsidP="000424F5">
      <w:pPr>
        <w:widowControl/>
        <w:shd w:val="clear" w:color="auto" w:fill="FFFFFF"/>
        <w:wordWrap w:val="0"/>
        <w:spacing w:line="560" w:lineRule="atLeast"/>
        <w:ind w:firstLine="375"/>
        <w:jc w:val="center"/>
        <w:rPr>
          <w:rFonts w:ascii="Times New Roman" w:eastAsia="宋体" w:hAnsi="Times New Roman" w:cs="Times New Roman"/>
          <w:color w:val="000000"/>
          <w:kern w:val="0"/>
          <w:szCs w:val="21"/>
        </w:rPr>
      </w:pPr>
      <w:r w:rsidRPr="000424F5">
        <w:rPr>
          <w:rFonts w:ascii="宋体" w:eastAsia="宋体" w:hAnsi="宋体" w:cs="Times New Roman" w:hint="eastAsia"/>
          <w:b/>
          <w:bCs/>
          <w:color w:val="000000"/>
          <w:kern w:val="0"/>
          <w:sz w:val="32"/>
          <w:szCs w:val="32"/>
        </w:rPr>
        <w:t>关于进一步促进全市外贸出口持续增长的</w:t>
      </w:r>
    </w:p>
    <w:p w:rsidR="000424F5" w:rsidRPr="000424F5" w:rsidRDefault="000424F5" w:rsidP="000424F5">
      <w:pPr>
        <w:widowControl/>
        <w:shd w:val="clear" w:color="auto" w:fill="FFFFFF"/>
        <w:wordWrap w:val="0"/>
        <w:spacing w:line="560" w:lineRule="atLeast"/>
        <w:ind w:firstLine="375"/>
        <w:jc w:val="center"/>
        <w:rPr>
          <w:rFonts w:ascii="Times New Roman" w:eastAsia="宋体" w:hAnsi="Times New Roman" w:cs="Times New Roman"/>
          <w:color w:val="000000"/>
          <w:kern w:val="0"/>
          <w:szCs w:val="21"/>
        </w:rPr>
      </w:pPr>
      <w:r w:rsidRPr="000424F5">
        <w:rPr>
          <w:rFonts w:ascii="宋体" w:eastAsia="宋体" w:hAnsi="宋体" w:cs="Times New Roman" w:hint="eastAsia"/>
          <w:b/>
          <w:bCs/>
          <w:color w:val="000000"/>
          <w:kern w:val="0"/>
          <w:sz w:val="32"/>
          <w:szCs w:val="32"/>
        </w:rPr>
        <w:t>实 施 办 法</w:t>
      </w:r>
    </w:p>
    <w:p w:rsidR="000424F5" w:rsidRPr="000424F5" w:rsidRDefault="000424F5" w:rsidP="000424F5">
      <w:pPr>
        <w:widowControl/>
        <w:shd w:val="clear" w:color="auto" w:fill="FFFFFF"/>
        <w:wordWrap w:val="0"/>
        <w:spacing w:line="560" w:lineRule="atLeast"/>
        <w:ind w:firstLine="375"/>
        <w:jc w:val="center"/>
        <w:rPr>
          <w:rFonts w:ascii="Times New Roman" w:eastAsia="宋体" w:hAnsi="Times New Roman" w:cs="Times New Roman"/>
          <w:color w:val="000000"/>
          <w:kern w:val="0"/>
          <w:szCs w:val="21"/>
        </w:rPr>
      </w:pPr>
      <w:r w:rsidRPr="000424F5">
        <w:rPr>
          <w:rFonts w:ascii="宋体" w:eastAsia="宋体" w:hAnsi="宋体" w:cs="Times New Roman" w:hint="eastAsia"/>
          <w:b/>
          <w:bCs/>
          <w:color w:val="000000"/>
          <w:kern w:val="0"/>
          <w:sz w:val="28"/>
          <w:szCs w:val="28"/>
        </w:rPr>
        <w:t> </w:t>
      </w:r>
    </w:p>
    <w:p w:rsidR="000424F5" w:rsidRPr="000424F5" w:rsidRDefault="000424F5" w:rsidP="000424F5">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为进一步促进全市外贸出口持续稳定健康发展，结合我市实际，制定本实施办法：</w:t>
      </w:r>
    </w:p>
    <w:p w:rsidR="000424F5" w:rsidRPr="000424F5" w:rsidRDefault="000424F5" w:rsidP="000424F5">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一、支持企业外贸出口</w:t>
      </w:r>
    </w:p>
    <w:p w:rsidR="000424F5" w:rsidRPr="000424F5" w:rsidRDefault="000424F5" w:rsidP="000424F5">
      <w:pPr>
        <w:widowControl/>
        <w:shd w:val="clear" w:color="auto" w:fill="FFFFFF"/>
        <w:wordWrap w:val="0"/>
        <w:spacing w:line="560" w:lineRule="atLeast"/>
        <w:ind w:firstLine="375"/>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   </w:t>
      </w:r>
      <w:r w:rsidRPr="000424F5">
        <w:rPr>
          <w:rFonts w:ascii="宋体" w:eastAsia="宋体" w:hAnsi="宋体" w:cs="Times New Roman" w:hint="eastAsia"/>
          <w:b/>
          <w:bCs/>
          <w:color w:val="000000"/>
          <w:kern w:val="0"/>
          <w:sz w:val="28"/>
          <w:szCs w:val="28"/>
        </w:rPr>
        <w:t> （一）鼓励企业外贸出口存量奖励。</w:t>
      </w:r>
      <w:r w:rsidRPr="000424F5">
        <w:rPr>
          <w:rFonts w:ascii="宋体" w:eastAsia="宋体" w:hAnsi="宋体" w:cs="Times New Roman" w:hint="eastAsia"/>
          <w:color w:val="000000"/>
          <w:kern w:val="0"/>
          <w:sz w:val="28"/>
          <w:szCs w:val="28"/>
        </w:rPr>
        <w:t>对生产型自营出口企业，年度存量为500万美元至1000万美元（含500万美元）的生产性外贸企业，按1美元奖励0.5分人民币；1000万美元至2000万美元（含1000万美元）的企业，按1美元奖励1分人民币；2000万美元至3000万美元（含2000万美元）的企业，按1美元奖励1.5分人</w:t>
      </w:r>
      <w:r w:rsidRPr="000424F5">
        <w:rPr>
          <w:rFonts w:ascii="宋体" w:eastAsia="宋体" w:hAnsi="宋体" w:cs="Times New Roman" w:hint="eastAsia"/>
          <w:color w:val="000000"/>
          <w:kern w:val="0"/>
          <w:sz w:val="28"/>
          <w:szCs w:val="28"/>
        </w:rPr>
        <w:lastRenderedPageBreak/>
        <w:t>民币；3000万美元至4000万美元（含3000万美元）的企业，按1美元奖励2分人民币；4000万美元以上（含4000万美元）的按1美元奖励3分人民币，最高不超过100万元人民币。(存量以企业本年度与上年度出口总额中最小的出口额为准)</w:t>
      </w:r>
    </w:p>
    <w:p w:rsidR="000424F5" w:rsidRPr="000424F5" w:rsidRDefault="000424F5" w:rsidP="000424F5">
      <w:pPr>
        <w:widowControl/>
        <w:shd w:val="clear" w:color="auto" w:fill="FFFFFF"/>
        <w:wordWrap w:val="0"/>
        <w:spacing w:line="560" w:lineRule="atLeast"/>
        <w:ind w:firstLine="640"/>
        <w:rPr>
          <w:rFonts w:ascii="Times New Roman" w:eastAsia="宋体" w:hAnsi="Times New Roman" w:cs="Times New Roman"/>
          <w:color w:val="000000"/>
          <w:kern w:val="0"/>
          <w:szCs w:val="21"/>
        </w:rPr>
      </w:pPr>
      <w:r w:rsidRPr="000424F5">
        <w:rPr>
          <w:rFonts w:ascii="宋体" w:eastAsia="宋体" w:hAnsi="宋体" w:cs="Times New Roman" w:hint="eastAsia"/>
          <w:b/>
          <w:bCs/>
          <w:color w:val="000000"/>
          <w:kern w:val="0"/>
          <w:sz w:val="28"/>
          <w:szCs w:val="28"/>
        </w:rPr>
        <w:t>（二）鼓励外贸企业出口增额奖励。</w:t>
      </w:r>
      <w:r w:rsidRPr="000424F5">
        <w:rPr>
          <w:rFonts w:ascii="宋体" w:eastAsia="宋体" w:hAnsi="宋体" w:cs="Times New Roman" w:hint="eastAsia"/>
          <w:color w:val="000000"/>
          <w:kern w:val="0"/>
          <w:sz w:val="28"/>
          <w:szCs w:val="28"/>
        </w:rPr>
        <w:t>对生产性自营出口企业，同上年度出口额比，增额达50万美元至100万美元（含50万美元）的，按1美元奖励3分人民币；增额100万美元至300万美元（含100万美元）的，按1美元奖励4分人民币；增额300万美元至500万美元（含300万美元）的，按1美元奖励5分人民币；增额500万美元至1000万美元(含500万美元）的，按1美元奖励6分人民币；增额1000万美元以上的，按1美元奖励7分人民币；最高不超过200万元人民币。</w:t>
      </w:r>
    </w:p>
    <w:p w:rsidR="000424F5" w:rsidRPr="000424F5" w:rsidRDefault="000424F5" w:rsidP="000424F5">
      <w:pPr>
        <w:widowControl/>
        <w:shd w:val="clear" w:color="auto" w:fill="FFFFFF"/>
        <w:wordWrap w:val="0"/>
        <w:spacing w:line="560" w:lineRule="atLeast"/>
        <w:ind w:firstLine="375"/>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   </w:t>
      </w:r>
      <w:r w:rsidRPr="000424F5">
        <w:rPr>
          <w:rFonts w:ascii="宋体" w:eastAsia="宋体" w:hAnsi="宋体" w:cs="Times New Roman" w:hint="eastAsia"/>
          <w:b/>
          <w:bCs/>
          <w:color w:val="000000"/>
          <w:kern w:val="0"/>
          <w:sz w:val="28"/>
          <w:szCs w:val="28"/>
        </w:rPr>
        <w:t> （三）鼓励企业开展自营出口。</w:t>
      </w:r>
      <w:r w:rsidRPr="000424F5">
        <w:rPr>
          <w:rFonts w:ascii="宋体" w:eastAsia="宋体" w:hAnsi="宋体" w:cs="Times New Roman" w:hint="eastAsia"/>
          <w:color w:val="000000"/>
          <w:kern w:val="0"/>
          <w:sz w:val="28"/>
          <w:szCs w:val="28"/>
        </w:rPr>
        <w:t>对已办理进出口经营权的生产性企业，新增出口实绩的，一次性奖励5000元人民币，出口额在10万美元至50万美元（含50万美元）的，一次性奖励1万元人民币；50万美元至100万美元（含100万美元）的，一次性奖励2万元人民币；100万美元至500万美元（含500万美元）的，一次性奖励3万元人民币；500万美元及以上的，一次性奖励人民币5万元人民币。</w:t>
      </w:r>
    </w:p>
    <w:p w:rsidR="000424F5" w:rsidRPr="000424F5" w:rsidRDefault="000424F5" w:rsidP="000424F5">
      <w:pPr>
        <w:widowControl/>
        <w:shd w:val="clear" w:color="auto" w:fill="FFFFFF"/>
        <w:wordWrap w:val="0"/>
        <w:spacing w:line="560" w:lineRule="atLeast"/>
        <w:ind w:firstLine="375"/>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    </w:t>
      </w:r>
      <w:r w:rsidRPr="000424F5">
        <w:rPr>
          <w:rFonts w:ascii="宋体" w:eastAsia="宋体" w:hAnsi="宋体" w:cs="Times New Roman" w:hint="eastAsia"/>
          <w:b/>
          <w:bCs/>
          <w:color w:val="000000"/>
          <w:kern w:val="0"/>
          <w:sz w:val="28"/>
          <w:szCs w:val="28"/>
        </w:rPr>
        <w:t>（四）鼓励外贸企业参加境内外展会。</w:t>
      </w:r>
      <w:r w:rsidRPr="000424F5">
        <w:rPr>
          <w:rFonts w:ascii="宋体" w:eastAsia="宋体" w:hAnsi="宋体" w:cs="Times New Roman" w:hint="eastAsia"/>
          <w:color w:val="000000"/>
          <w:kern w:val="0"/>
          <w:sz w:val="28"/>
          <w:szCs w:val="28"/>
        </w:rPr>
        <w:t>每年安排专项资金60万元，鼓励生产性外贸出口企业参加境内外各类知名展会，对参展企业人员差旅费、展位费和展品运输费给予补贴。参加“广交会”（广</w:t>
      </w:r>
      <w:r w:rsidRPr="000424F5">
        <w:rPr>
          <w:rFonts w:ascii="宋体" w:eastAsia="宋体" w:hAnsi="宋体" w:cs="Times New Roman" w:hint="eastAsia"/>
          <w:color w:val="000000"/>
          <w:kern w:val="0"/>
          <w:sz w:val="28"/>
          <w:szCs w:val="28"/>
        </w:rPr>
        <w:lastRenderedPageBreak/>
        <w:t>州）、“华交会”（上海）、“高交会”（深圳）等国内展会，每个展位补贴人民币5000元人民币；参加境外展会，每个展位补贴人民币10000元人民币。单个项目最高补贴金额不超过3万元人民币。（按企业提供的参展合同、发票、机票、护照、展位照片等为参展依据，按出口额大小顺序扶持）</w:t>
      </w:r>
    </w:p>
    <w:p w:rsidR="000424F5" w:rsidRPr="000424F5" w:rsidRDefault="000424F5" w:rsidP="000424F5">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0424F5">
        <w:rPr>
          <w:rFonts w:ascii="宋体" w:eastAsia="宋体" w:hAnsi="宋体" w:cs="Times New Roman" w:hint="eastAsia"/>
          <w:b/>
          <w:bCs/>
          <w:color w:val="000000"/>
          <w:kern w:val="0"/>
          <w:sz w:val="28"/>
          <w:szCs w:val="28"/>
        </w:rPr>
        <w:t>（五）鼓励经营性外贸企业出口。</w:t>
      </w:r>
      <w:r w:rsidRPr="000424F5">
        <w:rPr>
          <w:rFonts w:ascii="宋体" w:eastAsia="宋体" w:hAnsi="宋体" w:cs="Times New Roman" w:hint="eastAsia"/>
          <w:color w:val="000000"/>
          <w:kern w:val="0"/>
          <w:sz w:val="28"/>
          <w:szCs w:val="28"/>
        </w:rPr>
        <w:t>对在本市注册的经营性外贸出口企业可纳入总部经济管理，对年出口达一定规模的经营性外贸出口企业实行奖励；各乡镇（场）、街办、经济开发区根据全年工作目标任务自行与外贸公司签订“</w:t>
      </w:r>
      <w:proofErr w:type="gramStart"/>
      <w:r w:rsidRPr="000424F5">
        <w:rPr>
          <w:rFonts w:ascii="宋体" w:eastAsia="宋体" w:hAnsi="宋体" w:cs="Times New Roman" w:hint="eastAsia"/>
          <w:color w:val="000000"/>
          <w:kern w:val="0"/>
          <w:sz w:val="28"/>
          <w:szCs w:val="28"/>
        </w:rPr>
        <w:t>一</w:t>
      </w:r>
      <w:proofErr w:type="gramEnd"/>
      <w:r w:rsidRPr="000424F5">
        <w:rPr>
          <w:rFonts w:ascii="宋体" w:eastAsia="宋体" w:hAnsi="宋体" w:cs="Times New Roman" w:hint="eastAsia"/>
          <w:color w:val="000000"/>
          <w:kern w:val="0"/>
          <w:sz w:val="28"/>
          <w:szCs w:val="28"/>
        </w:rPr>
        <w:t>企</w:t>
      </w:r>
      <w:proofErr w:type="gramStart"/>
      <w:r w:rsidRPr="000424F5">
        <w:rPr>
          <w:rFonts w:ascii="宋体" w:eastAsia="宋体" w:hAnsi="宋体" w:cs="Times New Roman" w:hint="eastAsia"/>
          <w:color w:val="000000"/>
          <w:kern w:val="0"/>
          <w:sz w:val="28"/>
          <w:szCs w:val="28"/>
        </w:rPr>
        <w:t>一</w:t>
      </w:r>
      <w:proofErr w:type="gramEnd"/>
      <w:r w:rsidRPr="000424F5">
        <w:rPr>
          <w:rFonts w:ascii="宋体" w:eastAsia="宋体" w:hAnsi="宋体" w:cs="Times New Roman" w:hint="eastAsia"/>
          <w:color w:val="000000"/>
          <w:kern w:val="0"/>
          <w:sz w:val="28"/>
          <w:szCs w:val="28"/>
        </w:rPr>
        <w:t>策”奖励政策。（按每出口1美元最高奖励不超过4分人民币的标准给予奖励,奖励资金由各乡镇（场）、街办、经济开发区自行负责）</w:t>
      </w:r>
    </w:p>
    <w:p w:rsidR="000424F5" w:rsidRPr="000424F5" w:rsidRDefault="000424F5" w:rsidP="000424F5">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外贸出口额以黄石市</w:t>
      </w:r>
      <w:proofErr w:type="gramStart"/>
      <w:r w:rsidRPr="000424F5">
        <w:rPr>
          <w:rFonts w:ascii="宋体" w:eastAsia="宋体" w:hAnsi="宋体" w:cs="Times New Roman" w:hint="eastAsia"/>
          <w:color w:val="000000"/>
          <w:kern w:val="0"/>
          <w:sz w:val="28"/>
          <w:szCs w:val="28"/>
        </w:rPr>
        <w:t>商务委</w:t>
      </w:r>
      <w:proofErr w:type="gramEnd"/>
      <w:r w:rsidRPr="000424F5">
        <w:rPr>
          <w:rFonts w:ascii="宋体" w:eastAsia="宋体" w:hAnsi="宋体" w:cs="Times New Roman" w:hint="eastAsia"/>
          <w:color w:val="000000"/>
          <w:kern w:val="0"/>
          <w:sz w:val="28"/>
          <w:szCs w:val="28"/>
        </w:rPr>
        <w:t>提供的海关数据为准。</w:t>
      </w:r>
    </w:p>
    <w:p w:rsidR="000424F5" w:rsidRPr="000424F5" w:rsidRDefault="000424F5" w:rsidP="000424F5">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二、加大财政支持力度</w:t>
      </w:r>
    </w:p>
    <w:p w:rsidR="000424F5" w:rsidRPr="000424F5" w:rsidRDefault="000424F5" w:rsidP="000424F5">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0424F5">
        <w:rPr>
          <w:rFonts w:ascii="宋体" w:eastAsia="宋体" w:hAnsi="宋体" w:cs="Times New Roman" w:hint="eastAsia"/>
          <w:color w:val="000000"/>
          <w:kern w:val="0"/>
          <w:sz w:val="28"/>
          <w:szCs w:val="28"/>
        </w:rPr>
        <w:t>市政府设立专项基金700万元，用于</w:t>
      </w:r>
      <w:bookmarkStart w:id="0" w:name="_GoBack"/>
      <w:bookmarkEnd w:id="0"/>
      <w:r w:rsidRPr="000424F5">
        <w:rPr>
          <w:rFonts w:ascii="宋体" w:eastAsia="宋体" w:hAnsi="宋体" w:cs="Times New Roman" w:hint="eastAsia"/>
          <w:color w:val="000000"/>
          <w:kern w:val="0"/>
          <w:sz w:val="28"/>
          <w:szCs w:val="28"/>
        </w:rPr>
        <w:t>支持商贸业发展和外贸出口，如所需资金超出700万元，由市政府统筹安排追加资金。市商务局、市统计局、市财政局负责审核资金的使用、管理，按程序报市政府审批落实。</w:t>
      </w:r>
    </w:p>
    <w:p w:rsidR="000424F5" w:rsidRPr="000424F5" w:rsidRDefault="000424F5" w:rsidP="000424F5">
      <w:pPr>
        <w:widowControl/>
        <w:shd w:val="clear" w:color="auto" w:fill="FFFFFF"/>
        <w:wordWrap w:val="0"/>
        <w:spacing w:line="560" w:lineRule="atLeast"/>
        <w:ind w:firstLine="528"/>
        <w:rPr>
          <w:rFonts w:ascii="Times New Roman" w:eastAsia="宋体" w:hAnsi="Times New Roman" w:cs="Times New Roman"/>
          <w:color w:val="000000"/>
          <w:kern w:val="0"/>
          <w:sz w:val="24"/>
          <w:szCs w:val="24"/>
        </w:rPr>
      </w:pPr>
      <w:r w:rsidRPr="000424F5">
        <w:rPr>
          <w:rFonts w:ascii="宋体" w:eastAsia="宋体" w:hAnsi="宋体" w:cs="Times New Roman" w:hint="eastAsia"/>
          <w:color w:val="000000"/>
          <w:spacing w:val="-8"/>
          <w:kern w:val="0"/>
          <w:sz w:val="28"/>
          <w:szCs w:val="28"/>
        </w:rPr>
        <w:t>本办法自发文之日起实施，外贸出口奖励政策依据本办法执行。</w:t>
      </w:r>
    </w:p>
    <w:p w:rsidR="001846FF" w:rsidRDefault="00CD608C"/>
    <w:sectPr w:rsidR="00184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08C" w:rsidRDefault="00CD608C" w:rsidP="009020D6">
      <w:r>
        <w:separator/>
      </w:r>
    </w:p>
  </w:endnote>
  <w:endnote w:type="continuationSeparator" w:id="0">
    <w:p w:rsidR="00CD608C" w:rsidRDefault="00CD608C" w:rsidP="0090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08C" w:rsidRDefault="00CD608C" w:rsidP="009020D6">
      <w:r>
        <w:separator/>
      </w:r>
    </w:p>
  </w:footnote>
  <w:footnote w:type="continuationSeparator" w:id="0">
    <w:p w:rsidR="00CD608C" w:rsidRDefault="00CD608C" w:rsidP="00902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993A4E"/>
    <w:multiLevelType w:val="multilevel"/>
    <w:tmpl w:val="FDF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FD"/>
    <w:rsid w:val="000424F5"/>
    <w:rsid w:val="009020D6"/>
    <w:rsid w:val="00A35C72"/>
    <w:rsid w:val="00CD608C"/>
    <w:rsid w:val="00CD7245"/>
    <w:rsid w:val="00FB7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025FA-E125-412F-9B2A-1B417EBB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0424F5"/>
    <w:pPr>
      <w:widowControl/>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424F5"/>
    <w:rPr>
      <w:rFonts w:ascii="宋体" w:eastAsia="宋体" w:hAnsi="宋体" w:cs="宋体"/>
      <w:kern w:val="0"/>
      <w:sz w:val="18"/>
      <w:szCs w:val="18"/>
    </w:rPr>
  </w:style>
  <w:style w:type="character" w:styleId="a3">
    <w:name w:val="Hyperlink"/>
    <w:basedOn w:val="a0"/>
    <w:uiPriority w:val="99"/>
    <w:semiHidden/>
    <w:unhideWhenUsed/>
    <w:rsid w:val="000424F5"/>
    <w:rPr>
      <w:strike w:val="0"/>
      <w:dstrike w:val="0"/>
      <w:color w:val="333333"/>
      <w:u w:val="none"/>
      <w:effect w:val="none"/>
    </w:rPr>
  </w:style>
  <w:style w:type="character" w:customStyle="1" w:styleId="bsharecount">
    <w:name w:val="bshare_count"/>
    <w:basedOn w:val="a0"/>
    <w:rsid w:val="000424F5"/>
  </w:style>
  <w:style w:type="paragraph" w:customStyle="1" w:styleId="p1">
    <w:name w:val="p1"/>
    <w:basedOn w:val="a"/>
    <w:rsid w:val="000424F5"/>
    <w:pPr>
      <w:widowControl/>
      <w:spacing w:before="100" w:after="100" w:line="600" w:lineRule="atLeast"/>
      <w:ind w:firstLine="375"/>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902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20D6"/>
    <w:rPr>
      <w:sz w:val="18"/>
      <w:szCs w:val="18"/>
    </w:rPr>
  </w:style>
  <w:style w:type="paragraph" w:styleId="a5">
    <w:name w:val="footer"/>
    <w:basedOn w:val="a"/>
    <w:link w:val="Char0"/>
    <w:uiPriority w:val="99"/>
    <w:unhideWhenUsed/>
    <w:rsid w:val="009020D6"/>
    <w:pPr>
      <w:tabs>
        <w:tab w:val="center" w:pos="4153"/>
        <w:tab w:val="right" w:pos="8306"/>
      </w:tabs>
      <w:snapToGrid w:val="0"/>
      <w:jc w:val="left"/>
    </w:pPr>
    <w:rPr>
      <w:sz w:val="18"/>
      <w:szCs w:val="18"/>
    </w:rPr>
  </w:style>
  <w:style w:type="character" w:customStyle="1" w:styleId="Char0">
    <w:name w:val="页脚 Char"/>
    <w:basedOn w:val="a0"/>
    <w:link w:val="a5"/>
    <w:uiPriority w:val="99"/>
    <w:rsid w:val="009020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254292">
      <w:bodyDiv w:val="1"/>
      <w:marLeft w:val="0"/>
      <w:marRight w:val="0"/>
      <w:marTop w:val="0"/>
      <w:marBottom w:val="0"/>
      <w:divBdr>
        <w:top w:val="none" w:sz="0" w:space="0" w:color="auto"/>
        <w:left w:val="none" w:sz="0" w:space="0" w:color="auto"/>
        <w:bottom w:val="none" w:sz="0" w:space="0" w:color="auto"/>
        <w:right w:val="none" w:sz="0" w:space="0" w:color="auto"/>
      </w:divBdr>
      <w:divsChild>
        <w:div w:id="249125290">
          <w:marLeft w:val="0"/>
          <w:marRight w:val="0"/>
          <w:marTop w:val="0"/>
          <w:marBottom w:val="750"/>
          <w:divBdr>
            <w:top w:val="none" w:sz="0" w:space="0" w:color="auto"/>
            <w:left w:val="none" w:sz="0" w:space="0" w:color="auto"/>
            <w:bottom w:val="none" w:sz="0" w:space="0" w:color="auto"/>
            <w:right w:val="none" w:sz="0" w:space="0" w:color="auto"/>
          </w:divBdr>
          <w:divsChild>
            <w:div w:id="1319386267">
              <w:marLeft w:val="0"/>
              <w:marRight w:val="0"/>
              <w:marTop w:val="0"/>
              <w:marBottom w:val="0"/>
              <w:divBdr>
                <w:top w:val="none" w:sz="0" w:space="0" w:color="auto"/>
                <w:left w:val="none" w:sz="0" w:space="0" w:color="auto"/>
                <w:bottom w:val="none" w:sz="0" w:space="0" w:color="auto"/>
                <w:right w:val="none" w:sz="0" w:space="0" w:color="auto"/>
              </w:divBdr>
              <w:divsChild>
                <w:div w:id="80955841">
                  <w:marLeft w:val="0"/>
                  <w:marRight w:val="0"/>
                  <w:marTop w:val="0"/>
                  <w:marBottom w:val="750"/>
                  <w:divBdr>
                    <w:top w:val="none" w:sz="0" w:space="0" w:color="auto"/>
                    <w:left w:val="none" w:sz="0" w:space="0" w:color="auto"/>
                    <w:bottom w:val="single" w:sz="6" w:space="15" w:color="EAEAEA"/>
                    <w:right w:val="none" w:sz="0" w:space="0" w:color="auto"/>
                  </w:divBdr>
                  <w:divsChild>
                    <w:div w:id="663553401">
                      <w:marLeft w:val="0"/>
                      <w:marRight w:val="0"/>
                      <w:marTop w:val="0"/>
                      <w:marBottom w:val="0"/>
                      <w:divBdr>
                        <w:top w:val="none" w:sz="0" w:space="0" w:color="auto"/>
                        <w:left w:val="none" w:sz="0" w:space="0" w:color="auto"/>
                        <w:bottom w:val="none" w:sz="0" w:space="0" w:color="auto"/>
                        <w:right w:val="none" w:sz="0" w:space="0" w:color="auto"/>
                      </w:divBdr>
                      <w:divsChild>
                        <w:div w:id="343556128">
                          <w:marLeft w:val="0"/>
                          <w:marRight w:val="0"/>
                          <w:marTop w:val="0"/>
                          <w:marBottom w:val="0"/>
                          <w:divBdr>
                            <w:top w:val="none" w:sz="0" w:space="0" w:color="auto"/>
                            <w:left w:val="none" w:sz="0" w:space="0" w:color="auto"/>
                            <w:bottom w:val="single" w:sz="6" w:space="9" w:color="DDDDDD"/>
                            <w:right w:val="none" w:sz="0" w:space="0" w:color="auto"/>
                          </w:divBdr>
                        </w:div>
                        <w:div w:id="3798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76467">
                  <w:marLeft w:val="0"/>
                  <w:marRight w:val="0"/>
                  <w:marTop w:val="0"/>
                  <w:marBottom w:val="0"/>
                  <w:divBdr>
                    <w:top w:val="none" w:sz="0" w:space="0" w:color="auto"/>
                    <w:left w:val="none" w:sz="0" w:space="0" w:color="auto"/>
                    <w:bottom w:val="none" w:sz="0" w:space="0" w:color="auto"/>
                    <w:right w:val="none" w:sz="0" w:space="0" w:color="auto"/>
                  </w:divBdr>
                  <w:divsChild>
                    <w:div w:id="21364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2018-05-24T08:04:00Z</dcterms:created>
  <dcterms:modified xsi:type="dcterms:W3CDTF">2018-11-12T06:02:00Z</dcterms:modified>
</cp:coreProperties>
</file>