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FEE" w:rsidRPr="00DD4FEE" w:rsidRDefault="00DD4FEE" w:rsidP="00DD4FEE">
      <w:pPr>
        <w:widowControl/>
        <w:spacing w:before="100" w:beforeAutospacing="1" w:after="100" w:afterAutospacing="1"/>
        <w:jc w:val="center"/>
        <w:rPr>
          <w:rFonts w:ascii="宋体" w:eastAsia="宋体" w:hAnsi="宋体" w:cs="宋体"/>
          <w:color w:val="000000"/>
          <w:kern w:val="0"/>
          <w:sz w:val="18"/>
          <w:szCs w:val="18"/>
        </w:rPr>
      </w:pPr>
      <w:bookmarkStart w:id="0" w:name="_GoBack"/>
      <w:r w:rsidRPr="00DD4FEE">
        <w:rPr>
          <w:rFonts w:ascii="黑体" w:eastAsia="黑体" w:hAnsi="黑体" w:cs="宋体" w:hint="eastAsia"/>
          <w:b/>
          <w:bCs/>
          <w:color w:val="000000"/>
          <w:kern w:val="0"/>
          <w:sz w:val="36"/>
          <w:szCs w:val="36"/>
        </w:rPr>
        <w:t>中共襄阳市委襄阳市人民政府关于深化人才发展体制机制改革促进人才创新创业的实施意见</w:t>
      </w:r>
      <w:bookmarkEnd w:id="0"/>
      <w:r w:rsidRPr="00DD4FEE">
        <w:rPr>
          <w:rFonts w:ascii="宋体" w:eastAsia="宋体" w:hAnsi="宋体" w:cs="宋体" w:hint="eastAsia"/>
          <w:color w:val="000000"/>
          <w:kern w:val="0"/>
          <w:sz w:val="18"/>
          <w:szCs w:val="18"/>
        </w:rPr>
        <w:br/>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为贯彻落实《省委办公厅、省政府办公厅关于深化人才发展体制机制改革促进人才创新创业的实施意见》（鄂办发〔2016〕33号）精神，深入实施创新驱动发展战略和人才优先发展战略，加快构筑区域人才高地，依靠“改革红利”释放“人才红利”，不断提高人才贡献率，现就深化人才发展体制机制改革、促进人才创新创业提出如下意见。</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 xml:space="preserve">　一、明确总体思路。</w:t>
      </w:r>
      <w:r w:rsidRPr="00DD4FEE">
        <w:rPr>
          <w:rFonts w:ascii="宋体" w:eastAsia="宋体" w:hAnsi="宋体" w:cs="宋体" w:hint="eastAsia"/>
          <w:color w:val="000000"/>
          <w:kern w:val="0"/>
          <w:sz w:val="18"/>
          <w:szCs w:val="18"/>
        </w:rPr>
        <w:t>以习近平总书记关于人才工作系列重要指示精神为指导，按照“坚持党管人才、服务发展大局、突出市场导向、体现分类施策、扩大人才开放”原则，以高层次人才为重点，</w:t>
      </w:r>
      <w:proofErr w:type="gramStart"/>
      <w:r w:rsidRPr="00DD4FEE">
        <w:rPr>
          <w:rFonts w:ascii="宋体" w:eastAsia="宋体" w:hAnsi="宋体" w:cs="宋体" w:hint="eastAsia"/>
          <w:color w:val="000000"/>
          <w:kern w:val="0"/>
          <w:sz w:val="18"/>
          <w:szCs w:val="18"/>
        </w:rPr>
        <w:t>统筹抓好</w:t>
      </w:r>
      <w:proofErr w:type="gramEnd"/>
      <w:r w:rsidRPr="00DD4FEE">
        <w:rPr>
          <w:rFonts w:ascii="宋体" w:eastAsia="宋体" w:hAnsi="宋体" w:cs="宋体" w:hint="eastAsia"/>
          <w:color w:val="000000"/>
          <w:kern w:val="0"/>
          <w:sz w:val="18"/>
          <w:szCs w:val="18"/>
        </w:rPr>
        <w:t>各类人才队伍建设，为“两个中心、四个襄阳”建设提供人才支撑和智力保证。通过深化改革，破除束缚人才发展的思想观念和体制机制障碍，遵循社会主义市场经济规律和人才成长规律，向用人主体放权，为人才松绑，充分发挥市场在人才资源配置中的决定性作用和更好发挥政府作用，形成更加开放、更加灵活的人才评价、培养、吸引和使用机制。坚持聚天下英才而用之，促进人才规模、质量和结构与经济社会发展相适应相协调，最大限度激发和释放人才创新创造创业活力，让人才价值得到充分尊重和实现。</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二、建立健全人才分类机制。</w:t>
      </w:r>
      <w:r w:rsidRPr="00DD4FEE">
        <w:rPr>
          <w:rFonts w:ascii="宋体" w:eastAsia="宋体" w:hAnsi="宋体" w:cs="宋体" w:hint="eastAsia"/>
          <w:color w:val="000000"/>
          <w:kern w:val="0"/>
          <w:sz w:val="18"/>
          <w:szCs w:val="18"/>
        </w:rPr>
        <w:t>定期发布紧缺人才需求目录，指导全市人才引进培养。完善人才分类机制，将人才分为高层次人才、创新创业人才、专才等类别，对应采取差异</w:t>
      </w:r>
      <w:proofErr w:type="gramStart"/>
      <w:r w:rsidRPr="00DD4FEE">
        <w:rPr>
          <w:rFonts w:ascii="宋体" w:eastAsia="宋体" w:hAnsi="宋体" w:cs="宋体" w:hint="eastAsia"/>
          <w:color w:val="000000"/>
          <w:kern w:val="0"/>
          <w:sz w:val="18"/>
          <w:szCs w:val="18"/>
        </w:rPr>
        <w:t>化支持</w:t>
      </w:r>
      <w:proofErr w:type="gramEnd"/>
      <w:r w:rsidRPr="00DD4FEE">
        <w:rPr>
          <w:rFonts w:ascii="宋体" w:eastAsia="宋体" w:hAnsi="宋体" w:cs="宋体" w:hint="eastAsia"/>
          <w:color w:val="000000"/>
          <w:kern w:val="0"/>
          <w:sz w:val="18"/>
          <w:szCs w:val="18"/>
        </w:rPr>
        <w:t>措施。高层次人</w:t>
      </w:r>
      <w:proofErr w:type="gramStart"/>
      <w:r w:rsidRPr="00DD4FEE">
        <w:rPr>
          <w:rFonts w:ascii="宋体" w:eastAsia="宋体" w:hAnsi="宋体" w:cs="宋体" w:hint="eastAsia"/>
          <w:color w:val="000000"/>
          <w:kern w:val="0"/>
          <w:sz w:val="18"/>
          <w:szCs w:val="18"/>
        </w:rPr>
        <w:t>才是指</w:t>
      </w:r>
      <w:proofErr w:type="gramEnd"/>
      <w:r w:rsidRPr="00DD4FEE">
        <w:rPr>
          <w:rFonts w:ascii="宋体" w:eastAsia="宋体" w:hAnsi="宋体" w:cs="宋体" w:hint="eastAsia"/>
          <w:color w:val="000000"/>
          <w:kern w:val="0"/>
          <w:sz w:val="18"/>
          <w:szCs w:val="18"/>
        </w:rPr>
        <w:t>具有较高学术造诣、较大社会影响力、较强创新创业能力的国内外顶尖人才（A类）、国家级领军人才（B类）、省级领军人才（C类）、市级拔尖人才（D类）、高级人才（E类）（具体分类目录附后）；创新创业人</w:t>
      </w:r>
      <w:proofErr w:type="gramStart"/>
      <w:r w:rsidRPr="00DD4FEE">
        <w:rPr>
          <w:rFonts w:ascii="宋体" w:eastAsia="宋体" w:hAnsi="宋体" w:cs="宋体" w:hint="eastAsia"/>
          <w:color w:val="000000"/>
          <w:kern w:val="0"/>
          <w:sz w:val="18"/>
          <w:szCs w:val="18"/>
        </w:rPr>
        <w:t>才是指</w:t>
      </w:r>
      <w:proofErr w:type="gramEnd"/>
      <w:r w:rsidRPr="00DD4FEE">
        <w:rPr>
          <w:rFonts w:ascii="宋体" w:eastAsia="宋体" w:hAnsi="宋体" w:cs="宋体" w:hint="eastAsia"/>
          <w:color w:val="000000"/>
          <w:kern w:val="0"/>
          <w:sz w:val="18"/>
          <w:szCs w:val="18"/>
        </w:rPr>
        <w:t>具有一定知识和技能、能够产生创新创业成果的各类人才，主要包括创新创业团队、各</w:t>
      </w:r>
      <w:proofErr w:type="gramStart"/>
      <w:r w:rsidRPr="00DD4FEE">
        <w:rPr>
          <w:rFonts w:ascii="宋体" w:eastAsia="宋体" w:hAnsi="宋体" w:cs="宋体" w:hint="eastAsia"/>
          <w:color w:val="000000"/>
          <w:kern w:val="0"/>
          <w:sz w:val="18"/>
          <w:szCs w:val="18"/>
        </w:rPr>
        <w:t>类创客</w:t>
      </w:r>
      <w:proofErr w:type="gramEnd"/>
      <w:r w:rsidRPr="00DD4FEE">
        <w:rPr>
          <w:rFonts w:ascii="宋体" w:eastAsia="宋体" w:hAnsi="宋体" w:cs="宋体" w:hint="eastAsia"/>
          <w:color w:val="000000"/>
          <w:kern w:val="0"/>
          <w:sz w:val="18"/>
          <w:szCs w:val="18"/>
        </w:rPr>
        <w:t>、其他实用人才；专</w:t>
      </w:r>
      <w:proofErr w:type="gramStart"/>
      <w:r w:rsidRPr="00DD4FEE">
        <w:rPr>
          <w:rFonts w:ascii="宋体" w:eastAsia="宋体" w:hAnsi="宋体" w:cs="宋体" w:hint="eastAsia"/>
          <w:color w:val="000000"/>
          <w:kern w:val="0"/>
          <w:sz w:val="18"/>
          <w:szCs w:val="18"/>
        </w:rPr>
        <w:t>才是指</w:t>
      </w:r>
      <w:proofErr w:type="gramEnd"/>
      <w:r w:rsidRPr="00DD4FEE">
        <w:rPr>
          <w:rFonts w:ascii="宋体" w:eastAsia="宋体" w:hAnsi="宋体" w:cs="宋体" w:hint="eastAsia"/>
          <w:color w:val="000000"/>
          <w:kern w:val="0"/>
          <w:sz w:val="18"/>
          <w:szCs w:val="18"/>
        </w:rPr>
        <w:t>经济社会发展急需、对社会贡献较大、现行人才目录难以界定的人才。探索</w:t>
      </w:r>
      <w:r w:rsidRPr="00DD4FEE">
        <w:rPr>
          <w:rFonts w:ascii="宋体" w:eastAsia="宋体" w:hAnsi="宋体" w:cs="宋体" w:hint="eastAsia"/>
          <w:color w:val="000000"/>
          <w:kern w:val="0"/>
          <w:sz w:val="18"/>
          <w:szCs w:val="18"/>
        </w:rPr>
        <w:lastRenderedPageBreak/>
        <w:t>建立人才诚信体系，对发挥作用不明显的人才，经核实认定后，降低或取消相关待遇；对存在品行不端、弄虚作假、违法乱纪等行为的人才，取消相关待遇，并列入失信名单，情节严重的依纪依法严肃处理。</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三、推进人才管理体制机制改革。</w:t>
      </w:r>
      <w:r w:rsidRPr="00DD4FEE">
        <w:rPr>
          <w:rFonts w:ascii="宋体" w:eastAsia="宋体" w:hAnsi="宋体" w:cs="宋体" w:hint="eastAsia"/>
          <w:color w:val="000000"/>
          <w:kern w:val="0"/>
          <w:sz w:val="18"/>
          <w:szCs w:val="18"/>
        </w:rPr>
        <w:t>推动人才管理部门简政放权，落实用人单位自主权。开辟高层次人才引进绿色通道，市、县（市、区）事业单位引进急需紧缺高层次人才，经审批，编制使用计划、增人计划和岗位单列，其中引进C类及以上人才，不受事业单位岗位总量、最高等级和结构比例的限制，不纳入单位绩效工资总量。国有企业引进的急需紧缺高层次人才，按照市场化薪酬分配机制确定薪酬。创新事业单位编制管理方式，2017年先在市直公立医院改革试点事业单位实行编制备案制管理，再逐步延伸到市属高校等公益二类事业单位。建立事业单位岗位管理动态调整机制，改进事业单位绩效工资管理办法，重点向高层次人才密集、发展成效好的单位倾斜。建立国有企业职业经理人市场化薪酬分配制度，采取多种方式完善中长期激励机制。</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四、改革人才评价制度。</w:t>
      </w:r>
      <w:r w:rsidRPr="00DD4FEE">
        <w:rPr>
          <w:rFonts w:ascii="宋体" w:eastAsia="宋体" w:hAnsi="宋体" w:cs="宋体" w:hint="eastAsia"/>
          <w:color w:val="000000"/>
          <w:kern w:val="0"/>
          <w:sz w:val="18"/>
          <w:szCs w:val="18"/>
        </w:rPr>
        <w:t>注重凭能力、实绩和贡献评价人才，不将论文作为评价应用型人才的限制条件，对职称外语和计算机应用能力考试不作统一要求。逐步下放市属高校和中小学教师系列、卫生系列中级职称评审权。探索高层次创新型人才和急需紧缺人才职称直接认定办法，鼓励非公有制企业探索富有特色的人才评价办法。</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五、实施“我选湖北·智汇襄阳”计划。</w:t>
      </w:r>
      <w:r w:rsidRPr="00DD4FEE">
        <w:rPr>
          <w:rFonts w:ascii="宋体" w:eastAsia="宋体" w:hAnsi="宋体" w:cs="宋体" w:hint="eastAsia"/>
          <w:color w:val="000000"/>
          <w:kern w:val="0"/>
          <w:sz w:val="18"/>
          <w:szCs w:val="18"/>
        </w:rPr>
        <w:t>市区五年内建设5000套青年人才公寓，并逐步提高公共租赁住房对大学生的分配比例，努力为每名来</w:t>
      </w:r>
      <w:proofErr w:type="gramStart"/>
      <w:r w:rsidRPr="00DD4FEE">
        <w:rPr>
          <w:rFonts w:ascii="宋体" w:eastAsia="宋体" w:hAnsi="宋体" w:cs="宋体" w:hint="eastAsia"/>
          <w:color w:val="000000"/>
          <w:kern w:val="0"/>
          <w:sz w:val="18"/>
          <w:szCs w:val="18"/>
        </w:rPr>
        <w:t>襄创业</w:t>
      </w:r>
      <w:proofErr w:type="gramEnd"/>
      <w:r w:rsidRPr="00DD4FEE">
        <w:rPr>
          <w:rFonts w:ascii="宋体" w:eastAsia="宋体" w:hAnsi="宋体" w:cs="宋体" w:hint="eastAsia"/>
          <w:color w:val="000000"/>
          <w:kern w:val="0"/>
          <w:sz w:val="18"/>
          <w:szCs w:val="18"/>
        </w:rPr>
        <w:t>就业的大学生(</w:t>
      </w:r>
      <w:proofErr w:type="gramStart"/>
      <w:r w:rsidRPr="00DD4FEE">
        <w:rPr>
          <w:rFonts w:ascii="宋体" w:eastAsia="宋体" w:hAnsi="宋体" w:cs="宋体" w:hint="eastAsia"/>
          <w:color w:val="000000"/>
          <w:kern w:val="0"/>
          <w:sz w:val="18"/>
          <w:szCs w:val="18"/>
        </w:rPr>
        <w:t>在襄无自</w:t>
      </w:r>
      <w:proofErr w:type="gramEnd"/>
      <w:r w:rsidRPr="00DD4FEE">
        <w:rPr>
          <w:rFonts w:ascii="宋体" w:eastAsia="宋体" w:hAnsi="宋体" w:cs="宋体" w:hint="eastAsia"/>
          <w:color w:val="000000"/>
          <w:kern w:val="0"/>
          <w:sz w:val="18"/>
          <w:szCs w:val="18"/>
        </w:rPr>
        <w:t>有住房)提供过渡住房。在发达国家和国内高层次人才密集城市建立人才工作站，每年组织用人单位到人才密集城市开展“智汇襄阳”招聘活动，组团费用纳入财政预算。对来</w:t>
      </w:r>
      <w:proofErr w:type="gramStart"/>
      <w:r w:rsidRPr="00DD4FEE">
        <w:rPr>
          <w:rFonts w:ascii="宋体" w:eastAsia="宋体" w:hAnsi="宋体" w:cs="宋体" w:hint="eastAsia"/>
          <w:color w:val="000000"/>
          <w:kern w:val="0"/>
          <w:sz w:val="18"/>
          <w:szCs w:val="18"/>
        </w:rPr>
        <w:t>襄开展</w:t>
      </w:r>
      <w:proofErr w:type="gramEnd"/>
      <w:r w:rsidRPr="00DD4FEE">
        <w:rPr>
          <w:rFonts w:ascii="宋体" w:eastAsia="宋体" w:hAnsi="宋体" w:cs="宋体" w:hint="eastAsia"/>
          <w:color w:val="000000"/>
          <w:kern w:val="0"/>
          <w:sz w:val="18"/>
          <w:szCs w:val="18"/>
        </w:rPr>
        <w:t>社会实践或挂职锻炼的大学生，按照不低于省里规定的标准发放补助。</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lastRenderedPageBreak/>
        <w:t xml:space="preserve">　　</w:t>
      </w:r>
      <w:r w:rsidRPr="00DD4FEE">
        <w:rPr>
          <w:rFonts w:ascii="宋体" w:eastAsia="宋体" w:hAnsi="宋体" w:cs="宋体" w:hint="eastAsia"/>
          <w:b/>
          <w:bCs/>
          <w:color w:val="000000"/>
          <w:kern w:val="0"/>
          <w:sz w:val="18"/>
          <w:szCs w:val="18"/>
        </w:rPr>
        <w:t>六、完善特聘专家计划。</w:t>
      </w:r>
      <w:r w:rsidRPr="00DD4FEE">
        <w:rPr>
          <w:rFonts w:ascii="宋体" w:eastAsia="宋体" w:hAnsi="宋体" w:cs="宋体" w:hint="eastAsia"/>
          <w:color w:val="000000"/>
          <w:kern w:val="0"/>
          <w:sz w:val="18"/>
          <w:szCs w:val="18"/>
        </w:rPr>
        <w:t>全市每年设立20个以内特聘专家岗位，支持企事业单位柔性引进省级以上领军人才，对做出较大贡献的B类、C类人才，财政分别给每人发放20万元、10万年薪资助，A类人才通过“一事一议”发放年薪资助。</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七、加大引进外国专家力度。</w:t>
      </w:r>
      <w:r w:rsidRPr="00DD4FEE">
        <w:rPr>
          <w:rFonts w:ascii="宋体" w:eastAsia="宋体" w:hAnsi="宋体" w:cs="宋体" w:hint="eastAsia"/>
          <w:color w:val="000000"/>
          <w:kern w:val="0"/>
          <w:sz w:val="18"/>
          <w:szCs w:val="18"/>
        </w:rPr>
        <w:t>对经批准新引进到我市、与用人单位签订一年以上合同（协议）的经济技术类外国专家（B类以上），一次性发放3万元生活补助；对经国家、省外专局批准实施的外国专家项目，对引进单位、基地予以同等额度资助。</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八、加强创新创业平台建设。</w:t>
      </w:r>
      <w:r w:rsidRPr="00DD4FEE">
        <w:rPr>
          <w:rFonts w:ascii="宋体" w:eastAsia="宋体" w:hAnsi="宋体" w:cs="宋体" w:hint="eastAsia"/>
          <w:color w:val="000000"/>
          <w:kern w:val="0"/>
          <w:sz w:val="18"/>
          <w:szCs w:val="18"/>
        </w:rPr>
        <w:t>研究制定扶持政策，高标准建设一批梦想小镇、创业园区街区和人才创新创业超市，积极统筹政府资源、配置市场资源、调动社会资源，为创新创业人才提供“低成本、全要素、便利化”服务。加快建设人力资源服务产业园，引进国际国内知名人力资源服务机构。加大政府向社会力量购买人才服务力度，将人才服务纳入政府购买服务的指导性目录。</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九、完善人才培养体系。</w:t>
      </w:r>
      <w:r w:rsidRPr="00DD4FEE">
        <w:rPr>
          <w:rFonts w:ascii="宋体" w:eastAsia="宋体" w:hAnsi="宋体" w:cs="宋体" w:hint="eastAsia"/>
          <w:color w:val="000000"/>
          <w:kern w:val="0"/>
          <w:sz w:val="18"/>
          <w:szCs w:val="18"/>
        </w:rPr>
        <w:t>加大扶持力度，积极争取国内外知名高等院校、科研机构来襄开设分校分院。加强大学生创新创业教育培训，允许在襄院校大学生休学创业。实施青年科技英才开发计划，全市每年经过评审选拔10名左右35岁以下、具有较大潜力的优秀青年科技人才，实行重点跟踪培养，每人每年资助5万元经费，连续资助5年，并在培训研修、参加国内外学术交流等方面优先支持。支持园区、企业与省内院校开展学科专业共建，以订单式、现代学徒制等方式培养紧缺人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十、加强产业人才队伍建设。</w:t>
      </w:r>
      <w:r w:rsidRPr="00DD4FEE">
        <w:rPr>
          <w:rFonts w:ascii="宋体" w:eastAsia="宋体" w:hAnsi="宋体" w:cs="宋体" w:hint="eastAsia"/>
          <w:color w:val="000000"/>
          <w:kern w:val="0"/>
          <w:sz w:val="18"/>
          <w:szCs w:val="18"/>
        </w:rPr>
        <w:t>围绕“万亿工业强市”建设，把企业家队伍摆在人才队伍建设的战略位置，制定政策措施，支持企业引进熟悉战略经营、善于资本运作、精通企业管理的高层次经营管理人才；实施企业家能力素质提升工程，将企业家培训列入政府购买服务范围；探索开展国有企业经营管理人才市场化选聘工作，在国有企业建立职业经理</w:t>
      </w:r>
      <w:proofErr w:type="gramStart"/>
      <w:r w:rsidRPr="00DD4FEE">
        <w:rPr>
          <w:rFonts w:ascii="宋体" w:eastAsia="宋体" w:hAnsi="宋体" w:cs="宋体" w:hint="eastAsia"/>
          <w:color w:val="000000"/>
          <w:kern w:val="0"/>
          <w:sz w:val="18"/>
          <w:szCs w:val="18"/>
        </w:rPr>
        <w:t>人制</w:t>
      </w:r>
      <w:proofErr w:type="gramEnd"/>
      <w:r w:rsidRPr="00DD4FEE">
        <w:rPr>
          <w:rFonts w:ascii="宋体" w:eastAsia="宋体" w:hAnsi="宋体" w:cs="宋体" w:hint="eastAsia"/>
          <w:color w:val="000000"/>
          <w:kern w:val="0"/>
          <w:sz w:val="18"/>
          <w:szCs w:val="18"/>
        </w:rPr>
        <w:t>度。加大高技能人才引进培养力度，工业企业引进“中华技能大奖”“全国技术能手”获奖者，以及省部级技能大师、省部级首席技师等高技能人才全职工作的，财政分别发放10.8万元、7.2万元住房补贴；支持市场主体五年内新建20个左右市级技能大师工作室、10</w:t>
      </w:r>
      <w:r w:rsidRPr="00DD4FEE">
        <w:rPr>
          <w:rFonts w:ascii="宋体" w:eastAsia="宋体" w:hAnsi="宋体" w:cs="宋体" w:hint="eastAsia"/>
          <w:color w:val="000000"/>
          <w:kern w:val="0"/>
          <w:sz w:val="18"/>
          <w:szCs w:val="18"/>
        </w:rPr>
        <w:lastRenderedPageBreak/>
        <w:t>个左右市级高技能人才培训基地，每个分别给予10万元、20万元经费资助；定期举办全市技能大赛，促进能工巧匠脱颖而出；每两年通报表扬10名“隆中名匠”、50名“隆中工匠”，每人分别一次性奖励2万元、5000元。</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十一、鼓励用人单位引才育才。</w:t>
      </w:r>
      <w:r w:rsidRPr="00DD4FEE">
        <w:rPr>
          <w:rFonts w:ascii="宋体" w:eastAsia="宋体" w:hAnsi="宋体" w:cs="宋体" w:hint="eastAsia"/>
          <w:color w:val="000000"/>
          <w:kern w:val="0"/>
          <w:sz w:val="18"/>
          <w:szCs w:val="18"/>
        </w:rPr>
        <w:t>支持企事业单位与高校院所开展协同育人、产学研合作、科技成果转化推广，对获得国家科技奖励或湖北省科技奖励一等奖并产生较好经济效益的，最高可给予100万元资助。企事业单位的高层次人才入选国家“千人计划”“万人计划”和湖北省“百人计划”的，对所在单位分别给予20万元、20万元、10万元奖励。鼓励中介服务机构联系推荐高层次人才到</w:t>
      </w:r>
      <w:proofErr w:type="gramStart"/>
      <w:r w:rsidRPr="00DD4FEE">
        <w:rPr>
          <w:rFonts w:ascii="宋体" w:eastAsia="宋体" w:hAnsi="宋体" w:cs="宋体" w:hint="eastAsia"/>
          <w:color w:val="000000"/>
          <w:kern w:val="0"/>
          <w:sz w:val="18"/>
          <w:szCs w:val="18"/>
        </w:rPr>
        <w:t>襄创新</w:t>
      </w:r>
      <w:proofErr w:type="gramEnd"/>
      <w:r w:rsidRPr="00DD4FEE">
        <w:rPr>
          <w:rFonts w:ascii="宋体" w:eastAsia="宋体" w:hAnsi="宋体" w:cs="宋体" w:hint="eastAsia"/>
          <w:color w:val="000000"/>
          <w:kern w:val="0"/>
          <w:sz w:val="18"/>
          <w:szCs w:val="18"/>
        </w:rPr>
        <w:t>创业，在襄申报入选国家“千人计划”、湖北省“百人计划”的，对中介服务机构分别给予20万元、10万元资助。</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十二、促进各类人才顺畅流动。</w:t>
      </w:r>
      <w:r w:rsidRPr="00DD4FEE">
        <w:rPr>
          <w:rFonts w:ascii="宋体" w:eastAsia="宋体" w:hAnsi="宋体" w:cs="宋体" w:hint="eastAsia"/>
          <w:color w:val="000000"/>
          <w:kern w:val="0"/>
          <w:sz w:val="18"/>
          <w:szCs w:val="18"/>
        </w:rPr>
        <w:t>研究制定吸引非公有制经济组织和社会组织优秀人才进入党政机关、国有企事业单位的政策措施。打通事业单位和企业科研人才双向流动通道，市属高校（含襄阳技师学院）、科研院所按3%—10%比例设立流动岗位，吸引有创新实践经验的企业家和企业科研人才兼职；鼓励事业单位科技人员在履行聘任合同的前提下，到企业兼职从事科技成果转化、技术攻关，所得收入由个人、单位协商分配；高等院校、科研院所等事业单位科技人员离岗转化科技成果、创办科技型企业的，经所在单位同意，保留编制、身份、人事关系，档案工资正常晋升，5年内可回原单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十三、引导人才向艰苦边远地区和基层一线流动。</w:t>
      </w:r>
      <w:r w:rsidRPr="00DD4FEE">
        <w:rPr>
          <w:rFonts w:ascii="宋体" w:eastAsia="宋体" w:hAnsi="宋体" w:cs="宋体" w:hint="eastAsia"/>
          <w:color w:val="000000"/>
          <w:kern w:val="0"/>
          <w:sz w:val="18"/>
          <w:szCs w:val="18"/>
        </w:rPr>
        <w:t>艰苦边远地区公共服务事业单位急需的专业本科以上学历、中级以上专业技术职称人员，承诺服务年限5年以上的，可直接考核聘用。深入实施专家下基层行动，健全人才智力帮扶长效机制。鼓励县级以上教育、卫生、农业等专业技术人才到基层服务，在评审高级、中级职称时，把在下一级基层单位工作或兼职服务年限作为量化赋分、优先推荐的依据。适当提高基层事业单位高、中级专业技术岗位设置比例，对乡村教师、基层医务人员和农技推广人员高级职称岗位结构比例给予倾斜。对在贫困山区、边远地区等条件艰苦地方工作的乡村老师，职称评审指标单列，适度增加晋升比例，按照规定发放差异化补助。</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lastRenderedPageBreak/>
        <w:t xml:space="preserve">　　</w:t>
      </w:r>
      <w:r w:rsidRPr="00DD4FEE">
        <w:rPr>
          <w:rFonts w:ascii="宋体" w:eastAsia="宋体" w:hAnsi="宋体" w:cs="宋体" w:hint="eastAsia"/>
          <w:b/>
          <w:bCs/>
          <w:color w:val="000000"/>
          <w:kern w:val="0"/>
          <w:sz w:val="18"/>
          <w:szCs w:val="18"/>
        </w:rPr>
        <w:t>十四、强化人才创新创业激励。</w:t>
      </w:r>
      <w:r w:rsidRPr="00DD4FEE">
        <w:rPr>
          <w:rFonts w:ascii="宋体" w:eastAsia="宋体" w:hAnsi="宋体" w:cs="宋体" w:hint="eastAsia"/>
          <w:color w:val="000000"/>
          <w:kern w:val="0"/>
          <w:sz w:val="18"/>
          <w:szCs w:val="18"/>
        </w:rPr>
        <w:t>完善全市优秀人才评选奖励办法，每两年开展一次“襄阳优秀人才”、全市人才工作先进单位和优秀人才工作者通报表扬活动，“襄阳优秀人才”奖励名额增加到25名，把在</w:t>
      </w:r>
      <w:proofErr w:type="gramStart"/>
      <w:r w:rsidRPr="00DD4FEE">
        <w:rPr>
          <w:rFonts w:ascii="宋体" w:eastAsia="宋体" w:hAnsi="宋体" w:cs="宋体" w:hint="eastAsia"/>
          <w:color w:val="000000"/>
          <w:kern w:val="0"/>
          <w:sz w:val="18"/>
          <w:szCs w:val="18"/>
        </w:rPr>
        <w:t>襄工作</w:t>
      </w:r>
      <w:proofErr w:type="gramEnd"/>
      <w:r w:rsidRPr="00DD4FEE">
        <w:rPr>
          <w:rFonts w:ascii="宋体" w:eastAsia="宋体" w:hAnsi="宋体" w:cs="宋体" w:hint="eastAsia"/>
          <w:color w:val="000000"/>
          <w:kern w:val="0"/>
          <w:sz w:val="18"/>
          <w:szCs w:val="18"/>
        </w:rPr>
        <w:t>的外籍人才纳入通报表扬范围，并增加社会工作人才类别；对“襄阳杰出人才”“襄阳优秀人才”分别一次性奖励资助20万元、3万元。适当提高市政府津贴标准，享受市政府专项津贴人员一次性发放津贴1万元。各类人才</w:t>
      </w:r>
      <w:proofErr w:type="gramStart"/>
      <w:r w:rsidRPr="00DD4FEE">
        <w:rPr>
          <w:rFonts w:ascii="宋体" w:eastAsia="宋体" w:hAnsi="宋体" w:cs="宋体" w:hint="eastAsia"/>
          <w:color w:val="000000"/>
          <w:kern w:val="0"/>
          <w:sz w:val="18"/>
          <w:szCs w:val="18"/>
        </w:rPr>
        <w:t>来襄后获</w:t>
      </w:r>
      <w:proofErr w:type="gramEnd"/>
      <w:r w:rsidRPr="00DD4FEE">
        <w:rPr>
          <w:rFonts w:ascii="宋体" w:eastAsia="宋体" w:hAnsi="宋体" w:cs="宋体" w:hint="eastAsia"/>
          <w:color w:val="000000"/>
          <w:kern w:val="0"/>
          <w:sz w:val="18"/>
          <w:szCs w:val="18"/>
        </w:rPr>
        <w:t>国家科技奖励和湖北省科技奖励一等奖，或者入选国家级和省级重大人才计划（工程）的，按1:1配套奖励或资助。完善高等学校、科研院所科技成果使用权、处置权和收益权下放实施办法。科技成果转让遵从市场定价，可自主选择协议定价或挂牌转让等方式，研发团队收益具体分配方案由团队负责人与团队成员协商确定。放宽科研项目经费使用范围，提高间接费用和劳务经费支出占比，赋予创新领军人才更大人财物支配权、技术路线决策权。</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十五、完善党</w:t>
      </w:r>
      <w:proofErr w:type="gramStart"/>
      <w:r w:rsidRPr="00DD4FEE">
        <w:rPr>
          <w:rFonts w:ascii="宋体" w:eastAsia="宋体" w:hAnsi="宋体" w:cs="宋体" w:hint="eastAsia"/>
          <w:b/>
          <w:bCs/>
          <w:color w:val="000000"/>
          <w:kern w:val="0"/>
          <w:sz w:val="18"/>
          <w:szCs w:val="18"/>
        </w:rPr>
        <w:t>管人才</w:t>
      </w:r>
      <w:proofErr w:type="gramEnd"/>
      <w:r w:rsidRPr="00DD4FEE">
        <w:rPr>
          <w:rFonts w:ascii="宋体" w:eastAsia="宋体" w:hAnsi="宋体" w:cs="宋体" w:hint="eastAsia"/>
          <w:b/>
          <w:bCs/>
          <w:color w:val="000000"/>
          <w:kern w:val="0"/>
          <w:sz w:val="18"/>
          <w:szCs w:val="18"/>
        </w:rPr>
        <w:t>体制机制。</w:t>
      </w:r>
      <w:r w:rsidRPr="00DD4FEE">
        <w:rPr>
          <w:rFonts w:ascii="宋体" w:eastAsia="宋体" w:hAnsi="宋体" w:cs="宋体" w:hint="eastAsia"/>
          <w:color w:val="000000"/>
          <w:kern w:val="0"/>
          <w:sz w:val="18"/>
          <w:szCs w:val="18"/>
        </w:rPr>
        <w:t>进一步明确人才工作领导小组职责任务和工作规则，完善宏观指导、科学决策、统筹协调、督促落实机制。理顺党委和政府人才工作职能部门职责，将行业、领域人才队伍建设列入相关职能部门“三定方案”。市驻外工作机构和市、县招商机构同时承担招才引智工作任务，市、县两级财政予以经费保障。</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十六、保障经费投入。</w:t>
      </w:r>
      <w:r w:rsidRPr="00DD4FEE">
        <w:rPr>
          <w:rFonts w:ascii="宋体" w:eastAsia="宋体" w:hAnsi="宋体" w:cs="宋体" w:hint="eastAsia"/>
          <w:color w:val="000000"/>
          <w:kern w:val="0"/>
          <w:sz w:val="18"/>
          <w:szCs w:val="18"/>
        </w:rPr>
        <w:t>整合市级人才发展专项资金，根据人才引进、培养、扶持、激励等实际需要，逐年增加人才发展专项资金，优先保障重大工程实施和重大活动开展。各县（市、区）、开发区按不低于上年地方公共财政预算收入2%的标准设立人才发展专项资金，实行专账管理，并根据工作需要适当增加。</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十七、加强目标考核。</w:t>
      </w:r>
      <w:r w:rsidRPr="00DD4FEE">
        <w:rPr>
          <w:rFonts w:ascii="宋体" w:eastAsia="宋体" w:hAnsi="宋体" w:cs="宋体" w:hint="eastAsia"/>
          <w:color w:val="000000"/>
          <w:kern w:val="0"/>
          <w:sz w:val="18"/>
          <w:szCs w:val="18"/>
        </w:rPr>
        <w:t>建立各级党政领导班子和领导干部人才工作目标责任制，把人才发展绩效作为人才工作年度要点目标任务的重要内容，纳入县（市、区）、开发区的经济社会发展考核体系。探索将高层次人才集聚、人才体制机制改革、科技成果转化等作为国有企业、事业单位履职尽责考核指标，考核结</w:t>
      </w:r>
      <w:r w:rsidRPr="00DD4FEE">
        <w:rPr>
          <w:rFonts w:ascii="宋体" w:eastAsia="宋体" w:hAnsi="宋体" w:cs="宋体" w:hint="eastAsia"/>
          <w:color w:val="000000"/>
          <w:kern w:val="0"/>
          <w:sz w:val="18"/>
          <w:szCs w:val="18"/>
        </w:rPr>
        <w:lastRenderedPageBreak/>
        <w:t>果作为领导班子评优、干部评价的重要依据。引入第三方评价机构，对人才政策落实、人才工程实施、创新创业平台建设情况开展绩效评估，根据评估结果及时调整完善政策。</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w:t>
      </w:r>
      <w:r w:rsidRPr="00DD4FEE">
        <w:rPr>
          <w:rFonts w:ascii="宋体" w:eastAsia="宋体" w:hAnsi="宋体" w:cs="宋体" w:hint="eastAsia"/>
          <w:b/>
          <w:bCs/>
          <w:color w:val="000000"/>
          <w:kern w:val="0"/>
          <w:sz w:val="18"/>
          <w:szCs w:val="18"/>
        </w:rPr>
        <w:t>十八、优化人才服务。</w:t>
      </w:r>
      <w:r w:rsidRPr="00DD4FEE">
        <w:rPr>
          <w:rFonts w:ascii="宋体" w:eastAsia="宋体" w:hAnsi="宋体" w:cs="宋体" w:hint="eastAsia"/>
          <w:color w:val="000000"/>
          <w:kern w:val="0"/>
          <w:sz w:val="18"/>
          <w:szCs w:val="18"/>
        </w:rPr>
        <w:t>各类人才来襄落户“零门槛”。对引进的急需紧缺人才，在住房、出入境、家属就业、子女教育、医疗保健等方面提供优质服务。引进的C类以上高层次人才，按照“身份对等，妥善安置”的原则协助安排其家属工作。引进的D类以上高层次人才，纳入市级医疗保健范围，在指定医疗机构享受就医绿色通道，保障子女在幼儿园、义务教育阶段接受优质教育。</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本意</w:t>
      </w:r>
      <w:proofErr w:type="gramStart"/>
      <w:r w:rsidRPr="00DD4FEE">
        <w:rPr>
          <w:rFonts w:ascii="宋体" w:eastAsia="宋体" w:hAnsi="宋体" w:cs="宋体" w:hint="eastAsia"/>
          <w:color w:val="000000"/>
          <w:kern w:val="0"/>
          <w:sz w:val="18"/>
          <w:szCs w:val="18"/>
        </w:rPr>
        <w:t>见涉及</w:t>
      </w:r>
      <w:proofErr w:type="gramEnd"/>
      <w:r w:rsidRPr="00DD4FEE">
        <w:rPr>
          <w:rFonts w:ascii="宋体" w:eastAsia="宋体" w:hAnsi="宋体" w:cs="宋体" w:hint="eastAsia"/>
          <w:color w:val="000000"/>
          <w:kern w:val="0"/>
          <w:sz w:val="18"/>
          <w:szCs w:val="18"/>
        </w:rPr>
        <w:t>的新增财政经费支出部分，按现行财政体制分级负担。此前规定与本意见不一致的，以本意见为准。</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附件 襄阳市高层次人才分类目录</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依据国家相关文件规定，参考国内其他城市对人才的分类标准，结合我市实际，我市高层次人才分类目录为5个层次，分别是：国内外顶尖人才、国家级领军人才、省级领军人才、市级拔尖人才、高级人才（分别用A、B、C、D、E来指代，其中A、B、C、D为高端人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A类：国内外顶尖人才。主要包括：诺贝尔奖获得者；国家最高科学技术奖获得者；中国科学院院士；中国工程院院士；中国社会科学院学部委员、荣誉学部委员；国家“万人计划”杰出人才人选；相当于上述层次的顶尖人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B类：国家级领军人才。主要包括：国家有突出贡献的中青年专家；享受国务院政府特殊津贴人员；国家“万人计划”中除杰出人才之外的人选、国家“千人计划”人选、百千万人才工程国家级人选；全国宣传文化系统“四个一批”人才；“长江学者奖励计划”人选；国家杰出青年基金项目完成人；国家级教</w:t>
      </w:r>
      <w:r w:rsidRPr="00DD4FEE">
        <w:rPr>
          <w:rFonts w:ascii="宋体" w:eastAsia="宋体" w:hAnsi="宋体" w:cs="宋体" w:hint="eastAsia"/>
          <w:color w:val="000000"/>
          <w:kern w:val="0"/>
          <w:sz w:val="18"/>
          <w:szCs w:val="18"/>
        </w:rPr>
        <w:lastRenderedPageBreak/>
        <w:t>学名师；中国工艺美术大师；国家级非物质文化遗产传承人；中华技能大奖获得者；全国自然科学奖、技术发明奖、科技进步奖获得者（排名前5位）；省科学技术重大贡献奖获得者；相当于上述层次的领军人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C类：省级领军人才。主要包括：省有突出贡献的中青年专家；省“百人计划”人选；湖北省高端人才引领培养计划第一层次培养人选；“楚天学者”特聘教授；全国优秀教师；省特级教师；省高校教学名师；卫生部有突出贡献的中青年专家；省级工艺美术大师；省级建筑大师；省自然科学奖、技术发明奖、科学技术进步奖二等奖以上获得者（排名前3位）；全国技术能手；国家级技能大师工作室领衔人；省级非物质文化遗产传承人；省技能大奖获得者；省首席技师；中国500强企业、中国民营企业500强企业主要经营管理人才（特指职业经理人）；相当于上述层次的领军人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D类：市级拔尖人才。主要包括：享受省政府专项津贴人员；襄阳市杰出人才奖获得者；省自然科学奖、技术发明奖、科学技术进步奖三等奖获得者（排名前3位）；襄阳市科学技术突出贡献奖获得者、襄阳市科技奖励一等奖获得者（前3位）；“隆中人才支持计划”团队带头人；具有正高级专业技术职务任职资格，并作为主要成员承担过市级以上研究课题或成果获市级以上奖励的专业技术人才；省级技能大师工作室领衔人；省级高技能人才创新工作室领衔人；省技术能手；市首席技师；襄阳市大企业集团主要经营管理人才（特指职业经理人）；相当于上述层次的领军人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E类：高级人才。主要包括：襄阳市优秀人才；隆中名师、隆中名医、隆中文化名家；享受市政府专项津贴人员；其他具有正高级专业技术职务任职资格的专业技术人才；襄阳市规模以上企业获市级以上奖励的经营管理人才（特指职业经理人）；具有副高级专业技术职务任职资格，并作为主要成员承担过市级以上研究课题或成果获市级以上奖励的专业技术人才；市级工艺美术大师；市级技能大师工作室领衔人；具有高级技师职业资格证书，并作为主要成员承担过市级以上研究课题或成果获市级以上奖励的技能人才（含农村实用人才）；具有高级社会工作师职业资格证书，并作为主要成员承担过市级以上研究课题或成</w:t>
      </w:r>
      <w:r w:rsidRPr="00DD4FEE">
        <w:rPr>
          <w:rFonts w:ascii="宋体" w:eastAsia="宋体" w:hAnsi="宋体" w:cs="宋体" w:hint="eastAsia"/>
          <w:color w:val="000000"/>
          <w:kern w:val="0"/>
          <w:sz w:val="18"/>
          <w:szCs w:val="18"/>
        </w:rPr>
        <w:lastRenderedPageBreak/>
        <w:t>果获市级以上奖励的社会工作人才；在国内外核心期刊发表过重</w:t>
      </w:r>
      <w:proofErr w:type="gramStart"/>
      <w:r w:rsidRPr="00DD4FEE">
        <w:rPr>
          <w:rFonts w:ascii="宋体" w:eastAsia="宋体" w:hAnsi="宋体" w:cs="宋体" w:hint="eastAsia"/>
          <w:color w:val="000000"/>
          <w:kern w:val="0"/>
          <w:sz w:val="18"/>
          <w:szCs w:val="18"/>
        </w:rPr>
        <w:t>要学术</w:t>
      </w:r>
      <w:proofErr w:type="gramEnd"/>
      <w:r w:rsidRPr="00DD4FEE">
        <w:rPr>
          <w:rFonts w:ascii="宋体" w:eastAsia="宋体" w:hAnsi="宋体" w:cs="宋体" w:hint="eastAsia"/>
          <w:color w:val="000000"/>
          <w:kern w:val="0"/>
          <w:sz w:val="18"/>
          <w:szCs w:val="18"/>
        </w:rPr>
        <w:t>论文的博士或硕士；相当于上述层次的高级人才。</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w:t>
      </w:r>
    </w:p>
    <w:p w:rsidR="00DD4FEE" w:rsidRPr="00DD4FEE" w:rsidRDefault="00DD4FEE" w:rsidP="00DD4FEE">
      <w:pPr>
        <w:widowControl/>
        <w:wordWrap w:val="0"/>
        <w:spacing w:after="240" w:line="480" w:lineRule="auto"/>
        <w:jc w:val="left"/>
        <w:rPr>
          <w:rFonts w:ascii="宋体" w:eastAsia="宋体" w:hAnsi="宋体" w:cs="宋体" w:hint="eastAsia"/>
          <w:color w:val="000000"/>
          <w:kern w:val="0"/>
          <w:sz w:val="18"/>
          <w:szCs w:val="18"/>
        </w:rPr>
      </w:pPr>
      <w:r w:rsidRPr="00DD4FEE">
        <w:rPr>
          <w:rFonts w:ascii="宋体" w:eastAsia="宋体" w:hAnsi="宋体" w:cs="宋体" w:hint="eastAsia"/>
          <w:color w:val="000000"/>
          <w:kern w:val="0"/>
          <w:sz w:val="18"/>
          <w:szCs w:val="18"/>
        </w:rPr>
        <w:t xml:space="preserve">　　主送：各县、市、区党委和人民政府，军分区党委，市委各部委，市级国家机关各委办局，各人民团体。</w:t>
      </w:r>
    </w:p>
    <w:p w:rsidR="001846FF" w:rsidRDefault="00DD4FEE" w:rsidP="00DD4FEE">
      <w:r w:rsidRPr="00DD4FEE">
        <w:rPr>
          <w:rFonts w:ascii="宋体" w:eastAsia="宋体" w:hAnsi="宋体" w:cs="宋体" w:hint="eastAsia"/>
          <w:color w:val="000000"/>
          <w:kern w:val="0"/>
          <w:sz w:val="18"/>
          <w:szCs w:val="18"/>
        </w:rPr>
        <w:t xml:space="preserve">　　中共襄阳市委办公室                                                       2017年4月27日印发</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0B"/>
    <w:rsid w:val="0027180B"/>
    <w:rsid w:val="00A35C72"/>
    <w:rsid w:val="00CD7245"/>
    <w:rsid w:val="00DD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C52E-8BCC-48CF-9FD9-040EA9B7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4F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4F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823477">
      <w:bodyDiv w:val="1"/>
      <w:marLeft w:val="0"/>
      <w:marRight w:val="0"/>
      <w:marTop w:val="0"/>
      <w:marBottom w:val="0"/>
      <w:divBdr>
        <w:top w:val="none" w:sz="0" w:space="0" w:color="auto"/>
        <w:left w:val="none" w:sz="0" w:space="0" w:color="auto"/>
        <w:bottom w:val="none" w:sz="0" w:space="0" w:color="auto"/>
        <w:right w:val="none" w:sz="0" w:space="0" w:color="auto"/>
      </w:divBdr>
      <w:divsChild>
        <w:div w:id="1991014254">
          <w:marLeft w:val="0"/>
          <w:marRight w:val="0"/>
          <w:marTop w:val="225"/>
          <w:marBottom w:val="0"/>
          <w:divBdr>
            <w:top w:val="none" w:sz="0" w:space="0" w:color="auto"/>
            <w:left w:val="none" w:sz="0" w:space="0" w:color="auto"/>
            <w:bottom w:val="none" w:sz="0" w:space="0" w:color="auto"/>
            <w:right w:val="none" w:sz="0" w:space="0" w:color="auto"/>
          </w:divBdr>
          <w:divsChild>
            <w:div w:id="82532989">
              <w:marLeft w:val="0"/>
              <w:marRight w:val="0"/>
              <w:marTop w:val="0"/>
              <w:marBottom w:val="0"/>
              <w:divBdr>
                <w:top w:val="none" w:sz="0" w:space="0" w:color="auto"/>
                <w:left w:val="none" w:sz="0" w:space="0" w:color="auto"/>
                <w:bottom w:val="none" w:sz="0" w:space="0" w:color="auto"/>
                <w:right w:val="none" w:sz="0" w:space="0" w:color="auto"/>
              </w:divBdr>
              <w:divsChild>
                <w:div w:id="1028527542">
                  <w:marLeft w:val="0"/>
                  <w:marRight w:val="0"/>
                  <w:marTop w:val="0"/>
                  <w:marBottom w:val="0"/>
                  <w:divBdr>
                    <w:top w:val="none" w:sz="0" w:space="0" w:color="auto"/>
                    <w:left w:val="none" w:sz="0" w:space="0" w:color="auto"/>
                    <w:bottom w:val="none" w:sz="0" w:space="0" w:color="auto"/>
                    <w:right w:val="none" w:sz="0" w:space="0" w:color="auto"/>
                  </w:divBdr>
                  <w:divsChild>
                    <w:div w:id="1317798800">
                      <w:marLeft w:val="0"/>
                      <w:marRight w:val="0"/>
                      <w:marTop w:val="0"/>
                      <w:marBottom w:val="0"/>
                      <w:divBdr>
                        <w:top w:val="none" w:sz="0" w:space="0" w:color="auto"/>
                        <w:left w:val="none" w:sz="0" w:space="0" w:color="auto"/>
                        <w:bottom w:val="none" w:sz="0" w:space="0" w:color="auto"/>
                        <w:right w:val="none" w:sz="0" w:space="0" w:color="auto"/>
                      </w:divBdr>
                      <w:divsChild>
                        <w:div w:id="1107651336">
                          <w:marLeft w:val="0"/>
                          <w:marRight w:val="0"/>
                          <w:marTop w:val="0"/>
                          <w:marBottom w:val="0"/>
                          <w:divBdr>
                            <w:top w:val="none" w:sz="0" w:space="0" w:color="auto"/>
                            <w:left w:val="none" w:sz="0" w:space="0" w:color="auto"/>
                            <w:bottom w:val="none" w:sz="0" w:space="0" w:color="auto"/>
                            <w:right w:val="none" w:sz="0" w:space="0" w:color="auto"/>
                          </w:divBdr>
                        </w:div>
                        <w:div w:id="6638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2018-05-14T01:54:00Z</dcterms:created>
  <dcterms:modified xsi:type="dcterms:W3CDTF">2018-05-14T01:55:00Z</dcterms:modified>
</cp:coreProperties>
</file>