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F974FC" w:rsidRPr="00F974FC">
        <w:trPr>
          <w:trHeight w:val="400"/>
          <w:tblCellSpacing w:w="0" w:type="dxa"/>
        </w:trPr>
        <w:tc>
          <w:tcPr>
            <w:tcW w:w="0" w:type="auto"/>
            <w:tcMar>
              <w:top w:w="0" w:type="dxa"/>
              <w:left w:w="0" w:type="dxa"/>
              <w:bottom w:w="150" w:type="dxa"/>
              <w:right w:w="0" w:type="dxa"/>
            </w:tcMar>
            <w:vAlign w:val="center"/>
            <w:hideMark/>
          </w:tcPr>
          <w:p w:rsidR="00F974FC" w:rsidRPr="00F974FC" w:rsidRDefault="00F974FC" w:rsidP="00F974FC">
            <w:pPr>
              <w:widowControl/>
              <w:jc w:val="center"/>
              <w:rPr>
                <w:rFonts w:ascii="宋体" w:eastAsia="宋体" w:hAnsi="宋体" w:cs="宋体"/>
                <w:b/>
                <w:bCs/>
                <w:color w:val="000000"/>
                <w:kern w:val="0"/>
                <w:sz w:val="32"/>
                <w:szCs w:val="32"/>
              </w:rPr>
            </w:pPr>
            <w:r w:rsidRPr="00F974FC">
              <w:rPr>
                <w:rFonts w:ascii="宋体" w:eastAsia="宋体" w:hAnsi="宋体" w:cs="宋体" w:hint="eastAsia"/>
                <w:b/>
                <w:bCs/>
                <w:color w:val="000000"/>
                <w:kern w:val="0"/>
                <w:sz w:val="32"/>
                <w:szCs w:val="32"/>
              </w:rPr>
              <w:t>（宜昌市人民政府第166号令）</w:t>
            </w:r>
            <w:bookmarkStart w:id="0" w:name="_GoBack"/>
            <w:r w:rsidRPr="00F974FC">
              <w:rPr>
                <w:rFonts w:ascii="宋体" w:eastAsia="宋体" w:hAnsi="宋体" w:cs="宋体" w:hint="eastAsia"/>
                <w:b/>
                <w:bCs/>
                <w:color w:val="000000"/>
                <w:kern w:val="0"/>
                <w:sz w:val="32"/>
                <w:szCs w:val="32"/>
              </w:rPr>
              <w:t>宜昌市三峡质量</w:t>
            </w:r>
            <w:proofErr w:type="gramStart"/>
            <w:r w:rsidRPr="00F974FC">
              <w:rPr>
                <w:rFonts w:ascii="宋体" w:eastAsia="宋体" w:hAnsi="宋体" w:cs="宋体" w:hint="eastAsia"/>
                <w:b/>
                <w:bCs/>
                <w:color w:val="000000"/>
                <w:kern w:val="0"/>
                <w:sz w:val="32"/>
                <w:szCs w:val="32"/>
              </w:rPr>
              <w:t>奖管理</w:t>
            </w:r>
            <w:proofErr w:type="gramEnd"/>
            <w:r w:rsidRPr="00F974FC">
              <w:rPr>
                <w:rFonts w:ascii="宋体" w:eastAsia="宋体" w:hAnsi="宋体" w:cs="宋体" w:hint="eastAsia"/>
                <w:b/>
                <w:bCs/>
                <w:color w:val="000000"/>
                <w:kern w:val="0"/>
                <w:sz w:val="32"/>
                <w:szCs w:val="32"/>
              </w:rPr>
              <w:t>规定</w:t>
            </w:r>
            <w:bookmarkEnd w:id="0"/>
          </w:p>
        </w:tc>
      </w:tr>
    </w:tbl>
    <w:p w:rsidR="00F974FC" w:rsidRPr="00F974FC" w:rsidRDefault="00F974FC" w:rsidP="00F974FC">
      <w:pPr>
        <w:widowControl/>
        <w:jc w:val="left"/>
        <w:rPr>
          <w:rFonts w:ascii="宋体" w:eastAsia="宋体" w:hAnsi="宋体" w:cs="宋体"/>
          <w:vanish/>
          <w:color w:val="000000"/>
          <w:kern w:val="0"/>
          <w:sz w:val="18"/>
          <w:szCs w:val="18"/>
        </w:rPr>
      </w:pPr>
    </w:p>
    <w:tbl>
      <w:tblPr>
        <w:tblW w:w="5000" w:type="pct"/>
        <w:tblCellSpacing w:w="0" w:type="dxa"/>
        <w:tblBorders>
          <w:top w:val="single" w:sz="6" w:space="0" w:color="C4C4C4"/>
        </w:tblBorders>
        <w:shd w:val="clear" w:color="auto" w:fill="F3F3F3"/>
        <w:tblCellMar>
          <w:left w:w="0" w:type="dxa"/>
          <w:right w:w="0" w:type="dxa"/>
        </w:tblCellMar>
        <w:tblLook w:val="04A0" w:firstRow="1" w:lastRow="0" w:firstColumn="1" w:lastColumn="0" w:noHBand="0" w:noVBand="1"/>
      </w:tblPr>
      <w:tblGrid>
        <w:gridCol w:w="8306"/>
      </w:tblGrid>
      <w:tr w:rsidR="00F974FC" w:rsidRPr="00F974FC">
        <w:trPr>
          <w:trHeight w:val="40"/>
          <w:tblCellSpacing w:w="0" w:type="dxa"/>
        </w:trPr>
        <w:tc>
          <w:tcPr>
            <w:tcW w:w="0" w:type="auto"/>
            <w:shd w:val="clear" w:color="auto" w:fill="F3F3F3"/>
            <w:vAlign w:val="center"/>
            <w:hideMark/>
          </w:tcPr>
          <w:p w:rsidR="00F974FC" w:rsidRPr="00F974FC" w:rsidRDefault="00F974FC" w:rsidP="00F974FC">
            <w:pPr>
              <w:widowControl/>
              <w:jc w:val="left"/>
              <w:rPr>
                <w:rFonts w:ascii="宋体" w:eastAsia="宋体" w:hAnsi="宋体" w:cs="宋体" w:hint="eastAsia"/>
                <w:color w:val="000000"/>
                <w:kern w:val="0"/>
                <w:sz w:val="18"/>
                <w:szCs w:val="18"/>
              </w:rPr>
            </w:pPr>
          </w:p>
        </w:tc>
      </w:tr>
    </w:tbl>
    <w:p w:rsidR="00F974FC" w:rsidRPr="00F974FC" w:rsidRDefault="00F974FC" w:rsidP="00F974FC">
      <w:pPr>
        <w:widowControl/>
        <w:jc w:val="left"/>
        <w:rPr>
          <w:rFonts w:ascii="宋体" w:eastAsia="宋体" w:hAnsi="宋体" w:cs="宋体"/>
          <w:vanish/>
          <w:color w:val="000000"/>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F974FC" w:rsidRPr="00F974FC">
        <w:trPr>
          <w:trHeight w:val="1410"/>
          <w:tblCellSpacing w:w="0" w:type="dxa"/>
          <w:hidden/>
        </w:trPr>
        <w:tc>
          <w:tcPr>
            <w:tcW w:w="0" w:type="auto"/>
            <w:tcMar>
              <w:top w:w="150" w:type="dxa"/>
              <w:left w:w="600" w:type="dxa"/>
              <w:bottom w:w="300" w:type="dxa"/>
              <w:right w:w="600" w:type="dxa"/>
            </w:tcMar>
            <w:hideMark/>
          </w:tcPr>
          <w:p w:rsidR="00F974FC" w:rsidRPr="00F974FC" w:rsidRDefault="00F974FC" w:rsidP="00F974FC">
            <w:pPr>
              <w:widowControl/>
              <w:spacing w:before="100" w:beforeAutospacing="1" w:after="100" w:afterAutospacing="1" w:line="570" w:lineRule="atLeast"/>
              <w:jc w:val="center"/>
              <w:rPr>
                <w:rFonts w:ascii="宋体" w:eastAsia="宋体" w:hAnsi="宋体" w:cs="宋体"/>
                <w:vanish/>
                <w:color w:val="666666"/>
                <w:kern w:val="0"/>
                <w:szCs w:val="21"/>
              </w:rPr>
            </w:pPr>
            <w:r w:rsidRPr="00F974FC">
              <w:rPr>
                <w:rFonts w:ascii="宋体" w:eastAsia="宋体" w:hAnsi="宋体" w:cs="宋体" w:hint="eastAsia"/>
                <w:vanish/>
                <w:color w:val="666666"/>
                <w:kern w:val="0"/>
                <w:szCs w:val="21"/>
              </w:rPr>
              <w:t>加载中,请稍后...</w:t>
            </w:r>
          </w:p>
          <w:p w:rsidR="00F974FC" w:rsidRPr="00F974FC" w:rsidRDefault="00F974FC" w:rsidP="00F974FC">
            <w:pPr>
              <w:widowControl/>
              <w:spacing w:before="100" w:beforeAutospacing="1" w:after="100" w:afterAutospacing="1" w:line="375" w:lineRule="atLeast"/>
              <w:jc w:val="left"/>
              <w:rPr>
                <w:rFonts w:ascii="宋体" w:eastAsia="宋体" w:hAnsi="宋体" w:cs="宋体" w:hint="eastAsia"/>
                <w:color w:val="000000"/>
                <w:kern w:val="0"/>
                <w:szCs w:val="21"/>
              </w:rPr>
            </w:pPr>
            <w:r w:rsidRPr="00F974FC">
              <w:rPr>
                <w:rFonts w:ascii="宋体" w:eastAsia="宋体" w:hAnsi="宋体" w:cs="宋体" w:hint="eastAsia"/>
                <w:color w:val="000000"/>
                <w:kern w:val="0"/>
                <w:szCs w:val="21"/>
              </w:rPr>
              <w:t xml:space="preserve">　　《宜昌市三峡质量奖管理规定》已经2015年8月7日市人民政府第55次常务会议审议修订，现予发布，自发布之日起施行。　　　　　　　　　　　　　　　　　　　　　　　　　　　　　　　　</w:t>
            </w:r>
          </w:p>
          <w:p w:rsidR="00F974FC" w:rsidRPr="00F974FC" w:rsidRDefault="00F974FC" w:rsidP="00F974FC">
            <w:pPr>
              <w:widowControl/>
              <w:spacing w:before="100" w:beforeAutospacing="1" w:after="100" w:afterAutospacing="1" w:line="375" w:lineRule="atLeast"/>
              <w:jc w:val="left"/>
              <w:rPr>
                <w:rFonts w:ascii="宋体" w:eastAsia="宋体" w:hAnsi="宋体" w:cs="宋体" w:hint="eastAsia"/>
                <w:color w:val="000000"/>
                <w:kern w:val="0"/>
                <w:szCs w:val="21"/>
              </w:rPr>
            </w:pPr>
            <w:r w:rsidRPr="00F974FC">
              <w:rPr>
                <w:rFonts w:ascii="宋体" w:eastAsia="宋体" w:hAnsi="宋体" w:cs="宋体" w:hint="eastAsia"/>
                <w:color w:val="000000"/>
                <w:kern w:val="0"/>
                <w:szCs w:val="21"/>
              </w:rPr>
              <w:t xml:space="preserve">　　</w:t>
            </w:r>
            <w:r w:rsidRPr="00F974FC">
              <w:rPr>
                <w:rFonts w:ascii="宋体" w:eastAsia="宋体" w:hAnsi="宋体" w:cs="宋体" w:hint="eastAsia"/>
                <w:color w:val="000000"/>
                <w:kern w:val="0"/>
                <w:szCs w:val="21"/>
              </w:rPr>
              <w:br/>
              <w:t>市长</w:t>
            </w:r>
          </w:p>
          <w:p w:rsidR="00F974FC" w:rsidRPr="00F974FC" w:rsidRDefault="00F974FC" w:rsidP="00F974FC">
            <w:pPr>
              <w:widowControl/>
              <w:spacing w:before="100" w:beforeAutospacing="1" w:after="100" w:afterAutospacing="1" w:line="375" w:lineRule="atLeast"/>
              <w:jc w:val="left"/>
              <w:rPr>
                <w:rFonts w:ascii="宋体" w:eastAsia="宋体" w:hAnsi="宋体" w:cs="宋体" w:hint="eastAsia"/>
                <w:color w:val="000000"/>
                <w:kern w:val="0"/>
                <w:szCs w:val="21"/>
              </w:rPr>
            </w:pPr>
            <w:r w:rsidRPr="00F974FC">
              <w:rPr>
                <w:rFonts w:ascii="宋体" w:eastAsia="宋体" w:hAnsi="宋体" w:cs="宋体" w:hint="eastAsia"/>
                <w:color w:val="000000"/>
                <w:kern w:val="0"/>
                <w:szCs w:val="21"/>
              </w:rPr>
              <w:t xml:space="preserve">　　2015年9月17日</w:t>
            </w:r>
          </w:p>
          <w:p w:rsidR="00F974FC" w:rsidRPr="00F974FC" w:rsidRDefault="00F974FC" w:rsidP="00F974FC">
            <w:pPr>
              <w:widowControl/>
              <w:spacing w:before="100" w:beforeAutospacing="1" w:after="100" w:afterAutospacing="1" w:line="375" w:lineRule="atLeast"/>
              <w:jc w:val="left"/>
              <w:rPr>
                <w:rFonts w:ascii="宋体" w:eastAsia="宋体" w:hAnsi="宋体" w:cs="宋体" w:hint="eastAsia"/>
                <w:color w:val="000000"/>
                <w:kern w:val="0"/>
                <w:szCs w:val="21"/>
              </w:rPr>
            </w:pPr>
            <w:r w:rsidRPr="00F974FC">
              <w:rPr>
                <w:rFonts w:ascii="宋体" w:eastAsia="宋体" w:hAnsi="宋体" w:cs="宋体" w:hint="eastAsia"/>
                <w:color w:val="000000"/>
                <w:kern w:val="0"/>
                <w:szCs w:val="21"/>
              </w:rPr>
              <w:t xml:space="preserve">　　宜昌市三峡质量</w:t>
            </w:r>
            <w:proofErr w:type="gramStart"/>
            <w:r w:rsidRPr="00F974FC">
              <w:rPr>
                <w:rFonts w:ascii="宋体" w:eastAsia="宋体" w:hAnsi="宋体" w:cs="宋体" w:hint="eastAsia"/>
                <w:color w:val="000000"/>
                <w:kern w:val="0"/>
                <w:szCs w:val="21"/>
              </w:rPr>
              <w:t>奖管理</w:t>
            </w:r>
            <w:proofErr w:type="gramEnd"/>
            <w:r w:rsidRPr="00F974FC">
              <w:rPr>
                <w:rFonts w:ascii="宋体" w:eastAsia="宋体" w:hAnsi="宋体" w:cs="宋体" w:hint="eastAsia"/>
                <w:color w:val="000000"/>
                <w:kern w:val="0"/>
                <w:szCs w:val="21"/>
              </w:rPr>
              <w:t>规定</w:t>
            </w:r>
            <w:r w:rsidRPr="00F974FC">
              <w:rPr>
                <w:rFonts w:ascii="宋体" w:eastAsia="宋体" w:hAnsi="宋体" w:cs="宋体" w:hint="eastAsia"/>
                <w:color w:val="000000"/>
                <w:kern w:val="0"/>
                <w:szCs w:val="21"/>
              </w:rPr>
              <w:br/>
              <w:t> 　　第一章总则</w:t>
            </w:r>
            <w:r w:rsidRPr="00F974FC">
              <w:rPr>
                <w:rFonts w:ascii="宋体" w:eastAsia="宋体" w:hAnsi="宋体" w:cs="宋体" w:hint="eastAsia"/>
                <w:color w:val="000000"/>
                <w:kern w:val="0"/>
                <w:szCs w:val="21"/>
              </w:rPr>
              <w:br/>
              <w:t xml:space="preserve">　　第一条为表彰在质量管理中取得卓越绩效的组织，树立崇尚质量、追求卓越的价值理念，推动品质宜昌建设，根据《中华人民共和国产品质量法》、《国务院质量发展纲要（2011-2020年）》、《湖北省长江质量奖管理规定》，结合本市实际，制定本规定。</w:t>
            </w:r>
            <w:r w:rsidRPr="00F974FC">
              <w:rPr>
                <w:rFonts w:ascii="宋体" w:eastAsia="宋体" w:hAnsi="宋体" w:cs="宋体" w:hint="eastAsia"/>
                <w:color w:val="000000"/>
                <w:kern w:val="0"/>
                <w:szCs w:val="21"/>
              </w:rPr>
              <w:br/>
              <w:t xml:space="preserve">　　第二条本规定所称宜昌市三峡质量奖（以下简称三峡质量奖）是市人民政府设立的最高质量荣誉奖，主要授予本市行政区域内在产品质量、工程质量、服务质量和环境质量管理方面取得卓越绩效的组织。</w:t>
            </w:r>
            <w:r w:rsidRPr="00F974FC">
              <w:rPr>
                <w:rFonts w:ascii="宋体" w:eastAsia="宋体" w:hAnsi="宋体" w:cs="宋体" w:hint="eastAsia"/>
                <w:color w:val="000000"/>
                <w:kern w:val="0"/>
                <w:szCs w:val="21"/>
              </w:rPr>
              <w:br/>
              <w:t xml:space="preserve">　　第三条三峡质量奖的评定工作在组织自愿申请的基础上，按照专家评议、社会公示、政府决策的程序进行，遵循科学、公开、公正、公平的原则，兼顾不同领域质量管理工作的差异性，严格标准、优中选优、宁缺勿滥。</w:t>
            </w:r>
            <w:r w:rsidRPr="00F974FC">
              <w:rPr>
                <w:rFonts w:ascii="宋体" w:eastAsia="宋体" w:hAnsi="宋体" w:cs="宋体" w:hint="eastAsia"/>
                <w:color w:val="000000"/>
                <w:kern w:val="0"/>
                <w:szCs w:val="21"/>
              </w:rPr>
              <w:br/>
              <w:t xml:space="preserve">　　三峡质量奖每两年评定一次，每次授予三峡质量奖的组织数量不超过3名。对入围的候选组织，可设置数量不超过5名的三峡质量奖提名奖。　　　　　第二章组织机构及其职责</w:t>
            </w:r>
            <w:r w:rsidRPr="00F974FC">
              <w:rPr>
                <w:rFonts w:ascii="宋体" w:eastAsia="宋体" w:hAnsi="宋体" w:cs="宋体" w:hint="eastAsia"/>
                <w:color w:val="000000"/>
                <w:kern w:val="0"/>
                <w:szCs w:val="21"/>
              </w:rPr>
              <w:br/>
              <w:t xml:space="preserve">　　第四条市人民政府授权市质量强市委员会组织、推动、指导、监督三峡质量奖评审活动，并决定三峡质量奖评审的重大事项。</w:t>
            </w:r>
            <w:r w:rsidRPr="00F974FC">
              <w:rPr>
                <w:rFonts w:ascii="宋体" w:eastAsia="宋体" w:hAnsi="宋体" w:cs="宋体" w:hint="eastAsia"/>
                <w:color w:val="000000"/>
                <w:kern w:val="0"/>
                <w:szCs w:val="21"/>
              </w:rPr>
              <w:br/>
              <w:t xml:space="preserve">　　市质量强市委员会设立三峡质量</w:t>
            </w:r>
            <w:proofErr w:type="gramStart"/>
            <w:r w:rsidRPr="00F974FC">
              <w:rPr>
                <w:rFonts w:ascii="宋体" w:eastAsia="宋体" w:hAnsi="宋体" w:cs="宋体" w:hint="eastAsia"/>
                <w:color w:val="000000"/>
                <w:kern w:val="0"/>
                <w:szCs w:val="21"/>
              </w:rPr>
              <w:t>奖专家</w:t>
            </w:r>
            <w:proofErr w:type="gramEnd"/>
            <w:r w:rsidRPr="00F974FC">
              <w:rPr>
                <w:rFonts w:ascii="宋体" w:eastAsia="宋体" w:hAnsi="宋体" w:cs="宋体" w:hint="eastAsia"/>
                <w:color w:val="000000"/>
                <w:kern w:val="0"/>
                <w:szCs w:val="21"/>
              </w:rPr>
              <w:t>评审委员会（以下简称专家评委会），依照本规定负责三峡质量奖评审的组织工作。</w:t>
            </w:r>
            <w:r w:rsidRPr="00F974FC">
              <w:rPr>
                <w:rFonts w:ascii="宋体" w:eastAsia="宋体" w:hAnsi="宋体" w:cs="宋体" w:hint="eastAsia"/>
                <w:color w:val="000000"/>
                <w:kern w:val="0"/>
                <w:szCs w:val="21"/>
              </w:rPr>
              <w:br/>
              <w:t xml:space="preserve">　　第五条专家评委会成员由具有广泛代表性和权威性的知名学者、质量专家、管理专家、行业人士和政府有关部门人员等组成。专家评委会管理办法，由市质量强市委员会制定。</w:t>
            </w:r>
            <w:r w:rsidRPr="00F974FC">
              <w:rPr>
                <w:rFonts w:ascii="宋体" w:eastAsia="宋体" w:hAnsi="宋体" w:cs="宋体" w:hint="eastAsia"/>
                <w:color w:val="000000"/>
                <w:kern w:val="0"/>
                <w:szCs w:val="21"/>
              </w:rPr>
              <w:br/>
              <w:t xml:space="preserve">　　第六条专家评委会应当履行下列职责：</w:t>
            </w:r>
            <w:r w:rsidRPr="00F974FC">
              <w:rPr>
                <w:rFonts w:ascii="宋体" w:eastAsia="宋体" w:hAnsi="宋体" w:cs="宋体" w:hint="eastAsia"/>
                <w:color w:val="000000"/>
                <w:kern w:val="0"/>
                <w:szCs w:val="21"/>
              </w:rPr>
              <w:br/>
            </w:r>
            <w:r w:rsidRPr="00F974FC">
              <w:rPr>
                <w:rFonts w:ascii="宋体" w:eastAsia="宋体" w:hAnsi="宋体" w:cs="宋体" w:hint="eastAsia"/>
                <w:color w:val="000000"/>
                <w:kern w:val="0"/>
                <w:szCs w:val="21"/>
              </w:rPr>
              <w:lastRenderedPageBreak/>
              <w:t xml:space="preserve">　　（一）审批三峡质量奖评审标准、实施指南、评审工作程序等重要工作规范；</w:t>
            </w:r>
            <w:r w:rsidRPr="00F974FC">
              <w:rPr>
                <w:rFonts w:ascii="宋体" w:eastAsia="宋体" w:hAnsi="宋体" w:cs="宋体" w:hint="eastAsia"/>
                <w:color w:val="000000"/>
                <w:kern w:val="0"/>
                <w:szCs w:val="21"/>
              </w:rPr>
              <w:br/>
              <w:t xml:space="preserve">　　（二）审查、公示评审结果，确保评审工作公开、公正和公平；</w:t>
            </w:r>
            <w:r w:rsidRPr="00F974FC">
              <w:rPr>
                <w:rFonts w:ascii="宋体" w:eastAsia="宋体" w:hAnsi="宋体" w:cs="宋体" w:hint="eastAsia"/>
                <w:color w:val="000000"/>
                <w:kern w:val="0"/>
                <w:szCs w:val="21"/>
              </w:rPr>
              <w:br/>
              <w:t xml:space="preserve">　　（三）审议三峡质量奖获奖组织建议名单，并报请市人民政府决定。</w:t>
            </w:r>
            <w:r w:rsidRPr="00F974FC">
              <w:rPr>
                <w:rFonts w:ascii="宋体" w:eastAsia="宋体" w:hAnsi="宋体" w:cs="宋体" w:hint="eastAsia"/>
                <w:color w:val="000000"/>
                <w:kern w:val="0"/>
                <w:szCs w:val="21"/>
              </w:rPr>
              <w:br/>
              <w:t xml:space="preserve">　　第七条本市及各县市区有关主管部门分别负责本系统、本区域内组织的发动、培育、推荐工作，协助推荐专业人员担任专家评委会委员。</w:t>
            </w:r>
            <w:r w:rsidRPr="00F974FC">
              <w:rPr>
                <w:rFonts w:ascii="宋体" w:eastAsia="宋体" w:hAnsi="宋体" w:cs="宋体" w:hint="eastAsia"/>
                <w:color w:val="000000"/>
                <w:kern w:val="0"/>
                <w:szCs w:val="21"/>
              </w:rPr>
              <w:br/>
              <w:t xml:space="preserve">　　第八条专家评委会应建立评审员专家库，并根据工作需要从符合下列条件的人员中遴选评审员：</w:t>
            </w:r>
            <w:r w:rsidRPr="00F974FC">
              <w:rPr>
                <w:rFonts w:ascii="宋体" w:eastAsia="宋体" w:hAnsi="宋体" w:cs="宋体" w:hint="eastAsia"/>
                <w:color w:val="000000"/>
                <w:kern w:val="0"/>
                <w:szCs w:val="21"/>
              </w:rPr>
              <w:br/>
              <w:t xml:space="preserve">　　（一）熟悉国家有关质量管理的法律、法规，掌握现代质量管理的理论、方法和技术；</w:t>
            </w:r>
            <w:r w:rsidRPr="00F974FC">
              <w:rPr>
                <w:rFonts w:ascii="宋体" w:eastAsia="宋体" w:hAnsi="宋体" w:cs="宋体" w:hint="eastAsia"/>
                <w:color w:val="000000"/>
                <w:kern w:val="0"/>
                <w:szCs w:val="21"/>
              </w:rPr>
              <w:br/>
              <w:t xml:space="preserve">　　（二）具有大学及以上文化程度；</w:t>
            </w:r>
            <w:r w:rsidRPr="00F974FC">
              <w:rPr>
                <w:rFonts w:ascii="宋体" w:eastAsia="宋体" w:hAnsi="宋体" w:cs="宋体" w:hint="eastAsia"/>
                <w:color w:val="000000"/>
                <w:kern w:val="0"/>
                <w:szCs w:val="21"/>
              </w:rPr>
              <w:br/>
              <w:t xml:space="preserve">　　（三）具有5年以上经营、管理工作经历，有丰富的管理实践经验；</w:t>
            </w:r>
            <w:r w:rsidRPr="00F974FC">
              <w:rPr>
                <w:rFonts w:ascii="宋体" w:eastAsia="宋体" w:hAnsi="宋体" w:cs="宋体" w:hint="eastAsia"/>
                <w:color w:val="000000"/>
                <w:kern w:val="0"/>
                <w:szCs w:val="21"/>
              </w:rPr>
              <w:br/>
              <w:t xml:space="preserve">　　（四）具有较强的分析判断能力和创造性工作能力；</w:t>
            </w:r>
            <w:r w:rsidRPr="00F974FC">
              <w:rPr>
                <w:rFonts w:ascii="宋体" w:eastAsia="宋体" w:hAnsi="宋体" w:cs="宋体" w:hint="eastAsia"/>
                <w:color w:val="000000"/>
                <w:kern w:val="0"/>
                <w:szCs w:val="21"/>
              </w:rPr>
              <w:br/>
              <w:t xml:space="preserve">　　（五）公正严明，廉洁自律，有敬业奉献精神。</w:t>
            </w:r>
            <w:r w:rsidRPr="00F974FC">
              <w:rPr>
                <w:rFonts w:ascii="宋体" w:eastAsia="宋体" w:hAnsi="宋体" w:cs="宋体" w:hint="eastAsia"/>
                <w:color w:val="000000"/>
                <w:kern w:val="0"/>
                <w:szCs w:val="21"/>
              </w:rPr>
              <w:br/>
              <w:t xml:space="preserve">　　评审员不得参加与自己利益相关组织的评审工作；不得传播影响评奖公正性的错误或误导信息；不得泄露相关组织的商业秘密。　　第三章申报条件及评审标准</w:t>
            </w:r>
            <w:r w:rsidRPr="00F974FC">
              <w:rPr>
                <w:rFonts w:ascii="宋体" w:eastAsia="宋体" w:hAnsi="宋体" w:cs="宋体" w:hint="eastAsia"/>
                <w:color w:val="000000"/>
                <w:kern w:val="0"/>
                <w:szCs w:val="21"/>
              </w:rPr>
              <w:br/>
              <w:t xml:space="preserve">　　第九条申报三峡质量奖的组织，必须同时具备下列条件：</w:t>
            </w:r>
            <w:r w:rsidRPr="00F974FC">
              <w:rPr>
                <w:rFonts w:ascii="宋体" w:eastAsia="宋体" w:hAnsi="宋体" w:cs="宋体" w:hint="eastAsia"/>
                <w:color w:val="000000"/>
                <w:kern w:val="0"/>
                <w:szCs w:val="21"/>
              </w:rPr>
              <w:br/>
              <w:t xml:space="preserve">　　（一）在本市行政区域内登记注册，具有法人资格，从事合法生产经营或非营利性活动5年以上；</w:t>
            </w:r>
            <w:r w:rsidRPr="00F974FC">
              <w:rPr>
                <w:rFonts w:ascii="宋体" w:eastAsia="宋体" w:hAnsi="宋体" w:cs="宋体" w:hint="eastAsia"/>
                <w:color w:val="000000"/>
                <w:kern w:val="0"/>
                <w:szCs w:val="21"/>
              </w:rPr>
              <w:br/>
              <w:t xml:space="preserve">　　（二）具有卓越的经营业绩或者杰出的社会贡献。其中，营利性组织主要经济、技术指标和质量管理水平连续3年位居全市同行业前列，非营利性组织社会贡献位于本市同行前列；</w:t>
            </w:r>
            <w:r w:rsidRPr="00F974FC">
              <w:rPr>
                <w:rFonts w:ascii="宋体" w:eastAsia="宋体" w:hAnsi="宋体" w:cs="宋体" w:hint="eastAsia"/>
                <w:color w:val="000000"/>
                <w:kern w:val="0"/>
                <w:szCs w:val="21"/>
              </w:rPr>
              <w:br/>
              <w:t xml:space="preserve">　　（三）具有良好的诚信记录和社会声誉；</w:t>
            </w:r>
            <w:r w:rsidRPr="00F974FC">
              <w:rPr>
                <w:rFonts w:ascii="宋体" w:eastAsia="宋体" w:hAnsi="宋体" w:cs="宋体" w:hint="eastAsia"/>
                <w:color w:val="000000"/>
                <w:kern w:val="0"/>
                <w:szCs w:val="21"/>
              </w:rPr>
              <w:br/>
              <w:t xml:space="preserve">　　（四）获得本市或县市区有关主管部门的推荐。</w:t>
            </w:r>
            <w:r w:rsidRPr="00F974FC">
              <w:rPr>
                <w:rFonts w:ascii="宋体" w:eastAsia="宋体" w:hAnsi="宋体" w:cs="宋体" w:hint="eastAsia"/>
                <w:color w:val="000000"/>
                <w:kern w:val="0"/>
                <w:szCs w:val="21"/>
              </w:rPr>
              <w:br/>
              <w:t xml:space="preserve">　　第十条凡有下列情形之一者，不作为三峡质量奖的参评对象：</w:t>
            </w:r>
            <w:r w:rsidRPr="00F974FC">
              <w:rPr>
                <w:rFonts w:ascii="宋体" w:eastAsia="宋体" w:hAnsi="宋体" w:cs="宋体" w:hint="eastAsia"/>
                <w:color w:val="000000"/>
                <w:kern w:val="0"/>
                <w:szCs w:val="21"/>
              </w:rPr>
              <w:br/>
              <w:t xml:space="preserve">　　（一）不符合国家产业、环保、质量等政策的；</w:t>
            </w:r>
            <w:r w:rsidRPr="00F974FC">
              <w:rPr>
                <w:rFonts w:ascii="宋体" w:eastAsia="宋体" w:hAnsi="宋体" w:cs="宋体" w:hint="eastAsia"/>
                <w:color w:val="000000"/>
                <w:kern w:val="0"/>
                <w:szCs w:val="21"/>
              </w:rPr>
              <w:br/>
              <w:t xml:space="preserve">　　（二）国家规定应当取得相关证照而未取得的；</w:t>
            </w:r>
            <w:r w:rsidRPr="00F974FC">
              <w:rPr>
                <w:rFonts w:ascii="宋体" w:eastAsia="宋体" w:hAnsi="宋体" w:cs="宋体" w:hint="eastAsia"/>
                <w:color w:val="000000"/>
                <w:kern w:val="0"/>
                <w:szCs w:val="21"/>
              </w:rPr>
              <w:br/>
              <w:t xml:space="preserve">　　（三）近3年内有重大质量、安全、环境责任事故（按行业规定）及重大有效投诉的；</w:t>
            </w:r>
            <w:r w:rsidRPr="00F974FC">
              <w:rPr>
                <w:rFonts w:ascii="宋体" w:eastAsia="宋体" w:hAnsi="宋体" w:cs="宋体" w:hint="eastAsia"/>
                <w:color w:val="000000"/>
                <w:kern w:val="0"/>
                <w:szCs w:val="21"/>
              </w:rPr>
              <w:br/>
              <w:t xml:space="preserve">　　（四）近3年内国家、省、市监督抽查产品不合格，或存在严重服务质量问题的；</w:t>
            </w:r>
            <w:r w:rsidRPr="00F974FC">
              <w:rPr>
                <w:rFonts w:ascii="宋体" w:eastAsia="宋体" w:hAnsi="宋体" w:cs="宋体" w:hint="eastAsia"/>
                <w:color w:val="000000"/>
                <w:kern w:val="0"/>
                <w:szCs w:val="21"/>
              </w:rPr>
              <w:br/>
              <w:t xml:space="preserve">　　（五）近3年内有违反社会保障、税收等法律法规行为的。</w:t>
            </w:r>
            <w:r w:rsidRPr="00F974FC">
              <w:rPr>
                <w:rFonts w:ascii="宋体" w:eastAsia="宋体" w:hAnsi="宋体" w:cs="宋体" w:hint="eastAsia"/>
                <w:color w:val="000000"/>
                <w:kern w:val="0"/>
                <w:szCs w:val="21"/>
              </w:rPr>
              <w:br/>
              <w:t xml:space="preserve">　　第十一条三峡质量奖的评审标准应当体现先进性、科学性和有效性。</w:t>
            </w:r>
            <w:r w:rsidRPr="00F974FC">
              <w:rPr>
                <w:rFonts w:ascii="宋体" w:eastAsia="宋体" w:hAnsi="宋体" w:cs="宋体" w:hint="eastAsia"/>
                <w:color w:val="000000"/>
                <w:kern w:val="0"/>
                <w:szCs w:val="21"/>
              </w:rPr>
              <w:br/>
              <w:t xml:space="preserve">　　专家评委会参照湖北省长江质量奖评审标准，结合本市实际，制定三峡质量奖评审的具体标准和行业评审实施指南。</w:t>
            </w:r>
            <w:r w:rsidRPr="00F974FC">
              <w:rPr>
                <w:rFonts w:ascii="宋体" w:eastAsia="宋体" w:hAnsi="宋体" w:cs="宋体" w:hint="eastAsia"/>
                <w:color w:val="000000"/>
                <w:kern w:val="0"/>
                <w:szCs w:val="21"/>
              </w:rPr>
              <w:br/>
            </w:r>
            <w:r w:rsidRPr="00F974FC">
              <w:rPr>
                <w:rFonts w:ascii="宋体" w:eastAsia="宋体" w:hAnsi="宋体" w:cs="宋体" w:hint="eastAsia"/>
                <w:color w:val="000000"/>
                <w:kern w:val="0"/>
                <w:szCs w:val="21"/>
              </w:rPr>
              <w:lastRenderedPageBreak/>
              <w:t xml:space="preserve">　　对获得湖北省长江质量奖提名奖的组织直接授予三峡质量奖。　　第四章评审和奖励</w:t>
            </w:r>
            <w:r w:rsidRPr="00F974FC">
              <w:rPr>
                <w:rFonts w:ascii="宋体" w:eastAsia="宋体" w:hAnsi="宋体" w:cs="宋体" w:hint="eastAsia"/>
                <w:color w:val="000000"/>
                <w:kern w:val="0"/>
                <w:szCs w:val="21"/>
              </w:rPr>
              <w:br/>
              <w:t xml:space="preserve">　　第十二条专家评委会应当在开展三峡质量奖评审的30日前，在中国·宜昌政府网站和新闻媒体上发布公告。</w:t>
            </w:r>
            <w:r w:rsidRPr="00F974FC">
              <w:rPr>
                <w:rFonts w:ascii="宋体" w:eastAsia="宋体" w:hAnsi="宋体" w:cs="宋体" w:hint="eastAsia"/>
                <w:color w:val="000000"/>
                <w:kern w:val="0"/>
                <w:szCs w:val="21"/>
              </w:rPr>
              <w:br/>
              <w:t xml:space="preserve">　　第十三条自愿申报三峡质量奖的组织，应当如实填写《三峡质量奖申报表》，并提交相关资料，经本市有关主管部门推荐或者经县市区主管部门初审并报同级人民政府签署推荐意见后，在规定时限内报送专家评委会办事机构。</w:t>
            </w:r>
            <w:r w:rsidRPr="00F974FC">
              <w:rPr>
                <w:rFonts w:ascii="宋体" w:eastAsia="宋体" w:hAnsi="宋体" w:cs="宋体" w:hint="eastAsia"/>
                <w:color w:val="000000"/>
                <w:kern w:val="0"/>
                <w:szCs w:val="21"/>
              </w:rPr>
              <w:br/>
              <w:t xml:space="preserve">　　专家评委会办事机构对申报组织是否符合申报条件、申报材料是否齐全进行审核，确认符合申报条件的组织名单。</w:t>
            </w:r>
            <w:r w:rsidRPr="00F974FC">
              <w:rPr>
                <w:rFonts w:ascii="宋体" w:eastAsia="宋体" w:hAnsi="宋体" w:cs="宋体" w:hint="eastAsia"/>
                <w:color w:val="000000"/>
                <w:kern w:val="0"/>
                <w:szCs w:val="21"/>
              </w:rPr>
              <w:br/>
              <w:t xml:space="preserve">　　第十四条专家评委会办事机构组织评审组对申报材料进行初步评审，形成材料评审报告，并据此提出通过材料评审的组织名单。</w:t>
            </w:r>
            <w:r w:rsidRPr="00F974FC">
              <w:rPr>
                <w:rFonts w:ascii="宋体" w:eastAsia="宋体" w:hAnsi="宋体" w:cs="宋体" w:hint="eastAsia"/>
                <w:color w:val="000000"/>
                <w:kern w:val="0"/>
                <w:szCs w:val="21"/>
              </w:rPr>
              <w:br/>
              <w:t xml:space="preserve">　　评审组对通过材料评审的组织进行现场评审，形成现场评审报告。</w:t>
            </w:r>
            <w:r w:rsidRPr="00F974FC">
              <w:rPr>
                <w:rFonts w:ascii="宋体" w:eastAsia="宋体" w:hAnsi="宋体" w:cs="宋体" w:hint="eastAsia"/>
                <w:color w:val="000000"/>
                <w:kern w:val="0"/>
                <w:szCs w:val="21"/>
              </w:rPr>
              <w:br/>
              <w:t xml:space="preserve">　　第十五条专家评委会办事机构根据材料评审报告、现场评审报告，按现场评审得分排序，提出三峡质量奖获奖组织入围候选名单，提交专家评委会审议。</w:t>
            </w:r>
            <w:r w:rsidRPr="00F974FC">
              <w:rPr>
                <w:rFonts w:ascii="宋体" w:eastAsia="宋体" w:hAnsi="宋体" w:cs="宋体" w:hint="eastAsia"/>
                <w:color w:val="000000"/>
                <w:kern w:val="0"/>
                <w:szCs w:val="21"/>
              </w:rPr>
              <w:br/>
              <w:t xml:space="preserve">　　专家评委会召开会议审议、表决，并根据表决结果拟定三峡质量奖和三峡质量奖提名奖名单。</w:t>
            </w:r>
            <w:r w:rsidRPr="00F974FC">
              <w:rPr>
                <w:rFonts w:ascii="宋体" w:eastAsia="宋体" w:hAnsi="宋体" w:cs="宋体" w:hint="eastAsia"/>
                <w:color w:val="000000"/>
                <w:kern w:val="0"/>
                <w:szCs w:val="21"/>
              </w:rPr>
              <w:br/>
              <w:t xml:space="preserve">　　第十六条三峡质量奖和三峡质量奖提名奖的拟奖名单经市质量强市委员会同意后，由专家评委会在中国·宜昌政府网站和新闻媒体上向社会公示，公开征求异议。征求异议的期限不得少于7日。</w:t>
            </w:r>
            <w:r w:rsidRPr="00F974FC">
              <w:rPr>
                <w:rFonts w:ascii="宋体" w:eastAsia="宋体" w:hAnsi="宋体" w:cs="宋体" w:hint="eastAsia"/>
                <w:color w:val="000000"/>
                <w:kern w:val="0"/>
                <w:szCs w:val="21"/>
              </w:rPr>
              <w:br/>
              <w:t xml:space="preserve">　　第十七条经公示无异议或经专家评委会复审认定异议不成立的，由专家评委会将三峡质量奖和三峡质量奖提名奖的拟奖名单报市人民政府审批。</w:t>
            </w:r>
            <w:r w:rsidRPr="00F974FC">
              <w:rPr>
                <w:rFonts w:ascii="宋体" w:eastAsia="宋体" w:hAnsi="宋体" w:cs="宋体" w:hint="eastAsia"/>
                <w:color w:val="000000"/>
                <w:kern w:val="0"/>
                <w:szCs w:val="21"/>
              </w:rPr>
              <w:br/>
              <w:t xml:space="preserve">　　第十八条市人民政府对批准授予三峡质量奖和三峡质量奖提名奖的，发文予以表彰，颁发奖杯、证书，并向获得三峡质量奖的组织奖励50万元、向获得三峡质量奖提名奖的组织奖励10万元。</w:t>
            </w:r>
            <w:r w:rsidRPr="00F974FC">
              <w:rPr>
                <w:rFonts w:ascii="宋体" w:eastAsia="宋体" w:hAnsi="宋体" w:cs="宋体" w:hint="eastAsia"/>
                <w:color w:val="000000"/>
                <w:kern w:val="0"/>
                <w:szCs w:val="21"/>
              </w:rPr>
              <w:br/>
              <w:t xml:space="preserve">　　第十九条三峡质量奖的工作经费，由市财政列入预算，实行专款专用。　　第五</w:t>
            </w:r>
            <w:proofErr w:type="gramStart"/>
            <w:r w:rsidRPr="00F974FC">
              <w:rPr>
                <w:rFonts w:ascii="宋体" w:eastAsia="宋体" w:hAnsi="宋体" w:cs="宋体" w:hint="eastAsia"/>
                <w:color w:val="000000"/>
                <w:kern w:val="0"/>
                <w:szCs w:val="21"/>
              </w:rPr>
              <w:t>章推广</w:t>
            </w:r>
            <w:proofErr w:type="gramEnd"/>
            <w:r w:rsidRPr="00F974FC">
              <w:rPr>
                <w:rFonts w:ascii="宋体" w:eastAsia="宋体" w:hAnsi="宋体" w:cs="宋体" w:hint="eastAsia"/>
                <w:color w:val="000000"/>
                <w:kern w:val="0"/>
                <w:szCs w:val="21"/>
              </w:rPr>
              <w:t>与应用</w:t>
            </w:r>
            <w:r w:rsidRPr="00F974FC">
              <w:rPr>
                <w:rFonts w:ascii="宋体" w:eastAsia="宋体" w:hAnsi="宋体" w:cs="宋体" w:hint="eastAsia"/>
                <w:color w:val="000000"/>
                <w:kern w:val="0"/>
                <w:szCs w:val="21"/>
              </w:rPr>
              <w:br/>
              <w:t xml:space="preserve">　　第二十条专家评委会办事机构应当会同政府有关部门，有计划地在重点行业、新兴产业、公共服务领域推行卓越绩效模式应用示范工程，鼓励开展有关质量管理的基础研究、应用推广、咨询评估、人才培养和区域合作活动。</w:t>
            </w:r>
            <w:r w:rsidRPr="00F974FC">
              <w:rPr>
                <w:rFonts w:ascii="宋体" w:eastAsia="宋体" w:hAnsi="宋体" w:cs="宋体" w:hint="eastAsia"/>
                <w:color w:val="000000"/>
                <w:kern w:val="0"/>
                <w:szCs w:val="21"/>
              </w:rPr>
              <w:br/>
              <w:t xml:space="preserve">　　第二十一条政府及有关部门应当加大对质量改进和创新活动的扶持力度，积极宣传、推广获奖组织的先进经验和成果。</w:t>
            </w:r>
            <w:r w:rsidRPr="00F974FC">
              <w:rPr>
                <w:rFonts w:ascii="宋体" w:eastAsia="宋体" w:hAnsi="宋体" w:cs="宋体" w:hint="eastAsia"/>
                <w:color w:val="000000"/>
                <w:kern w:val="0"/>
                <w:szCs w:val="21"/>
              </w:rPr>
              <w:br/>
              <w:t xml:space="preserve">　　第二十二条获奖组织应当坚持应用卓越绩效模式，获奖后应连续3年向市质量强市委员会办公室提交自评报告;要积极采用质量管理的新理论、新方</w:t>
            </w:r>
            <w:r w:rsidRPr="00F974FC">
              <w:rPr>
                <w:rFonts w:ascii="宋体" w:eastAsia="宋体" w:hAnsi="宋体" w:cs="宋体" w:hint="eastAsia"/>
                <w:color w:val="000000"/>
                <w:kern w:val="0"/>
                <w:szCs w:val="21"/>
              </w:rPr>
              <w:lastRenderedPageBreak/>
              <w:t>法并不断创新，持续提升绩效水平。</w:t>
            </w:r>
            <w:r w:rsidRPr="00F974FC">
              <w:rPr>
                <w:rFonts w:ascii="宋体" w:eastAsia="宋体" w:hAnsi="宋体" w:cs="宋体" w:hint="eastAsia"/>
                <w:color w:val="000000"/>
                <w:kern w:val="0"/>
                <w:szCs w:val="21"/>
              </w:rPr>
              <w:br/>
              <w:t xml:space="preserve">　　获奖组织应当积极履行社会责任，按照市质量强市委员会办公室的推广计划，建立孵化基地，组织公开交流，与社会分享成功经验并输送优秀评审人员，促进全市质量管理水平不断提高。　　第六章监督管理</w:t>
            </w:r>
            <w:r w:rsidRPr="00F974FC">
              <w:rPr>
                <w:rFonts w:ascii="宋体" w:eastAsia="宋体" w:hAnsi="宋体" w:cs="宋体" w:hint="eastAsia"/>
                <w:color w:val="000000"/>
                <w:kern w:val="0"/>
                <w:szCs w:val="21"/>
              </w:rPr>
              <w:br/>
              <w:t xml:space="preserve">　　第二十三条对弄虚作假、采取不正当手段骗取三峡质量奖荣誉的组织，由专家评委会提请市人民政府批准后撤销其三峡质量奖称号，收回奖杯、证书，追缴奖金，并予以曝光，同时取消其4年内申报三峡质量奖的资格。</w:t>
            </w:r>
            <w:r w:rsidRPr="00F974FC">
              <w:rPr>
                <w:rFonts w:ascii="宋体" w:eastAsia="宋体" w:hAnsi="宋体" w:cs="宋体" w:hint="eastAsia"/>
                <w:color w:val="000000"/>
                <w:kern w:val="0"/>
                <w:szCs w:val="21"/>
              </w:rPr>
              <w:br/>
              <w:t xml:space="preserve">　　第二十四条专家评委会及办事机构工作人员、评审组及评审员应当按照有关规定进行评审活动，必须严格遵守公正廉洁的相关规定，不得滥用职权、玩忽职守、徇私舞弊。</w:t>
            </w:r>
            <w:r w:rsidRPr="00F974FC">
              <w:rPr>
                <w:rFonts w:ascii="宋体" w:eastAsia="宋体" w:hAnsi="宋体" w:cs="宋体" w:hint="eastAsia"/>
                <w:color w:val="000000"/>
                <w:kern w:val="0"/>
                <w:szCs w:val="21"/>
              </w:rPr>
              <w:br/>
              <w:t xml:space="preserve">　　市监察部门和有关主管部门应对三峡质量奖评审活动加强监督。对有违法违纪行为的组织及其责任人，应依法依纪从严查处；构成犯罪的，依法追究其刑事责任。</w:t>
            </w:r>
            <w:r w:rsidRPr="00F974FC">
              <w:rPr>
                <w:rFonts w:ascii="宋体" w:eastAsia="宋体" w:hAnsi="宋体" w:cs="宋体" w:hint="eastAsia"/>
                <w:color w:val="000000"/>
                <w:kern w:val="0"/>
                <w:szCs w:val="21"/>
              </w:rPr>
              <w:br/>
              <w:t xml:space="preserve">　　第二十五条获奖组织对外宣传时应注明获奖年度。获奖组织再次申请三峡质量奖应于三届以后。再次获奖的，授予证书和称号，不颁发奖金，不占当年授奖名额。</w:t>
            </w:r>
            <w:r w:rsidRPr="00F974FC">
              <w:rPr>
                <w:rFonts w:ascii="宋体" w:eastAsia="宋体" w:hAnsi="宋体" w:cs="宋体" w:hint="eastAsia"/>
                <w:color w:val="000000"/>
                <w:kern w:val="0"/>
                <w:szCs w:val="21"/>
              </w:rPr>
              <w:br/>
              <w:t xml:space="preserve">　　第二十六条任何组织和个人不得伪造、冒用三峡质量奖标志、奖杯和证书，违者依法追究其责任。　　第七章附则</w:t>
            </w:r>
            <w:r w:rsidRPr="00F974FC">
              <w:rPr>
                <w:rFonts w:ascii="宋体" w:eastAsia="宋体" w:hAnsi="宋体" w:cs="宋体" w:hint="eastAsia"/>
                <w:color w:val="000000"/>
                <w:kern w:val="0"/>
                <w:szCs w:val="21"/>
              </w:rPr>
              <w:br/>
              <w:t xml:space="preserve">　　第二十七条各县市区人民政府可参照本规定设置本县市区政府质量奖。</w:t>
            </w:r>
            <w:r w:rsidRPr="00F974FC">
              <w:rPr>
                <w:rFonts w:ascii="宋体" w:eastAsia="宋体" w:hAnsi="宋体" w:cs="宋体" w:hint="eastAsia"/>
                <w:color w:val="000000"/>
                <w:kern w:val="0"/>
                <w:szCs w:val="21"/>
              </w:rPr>
              <w:br/>
              <w:t xml:space="preserve">　　第二十八条本规定自发布之日起施行，有效期至2019年12月31日止。实施过程中上级国家机关如有新规定，从其规定。　　　　</w:t>
            </w:r>
          </w:p>
          <w:p w:rsidR="00F974FC" w:rsidRPr="00F974FC" w:rsidRDefault="00F974FC" w:rsidP="00F974FC">
            <w:pPr>
              <w:widowControl/>
              <w:spacing w:before="100" w:beforeAutospacing="1" w:after="100" w:afterAutospacing="1" w:line="375" w:lineRule="atLeast"/>
              <w:jc w:val="left"/>
              <w:rPr>
                <w:rFonts w:ascii="宋体" w:eastAsia="宋体" w:hAnsi="宋体" w:cs="宋体" w:hint="eastAsia"/>
                <w:color w:val="000000"/>
                <w:kern w:val="0"/>
                <w:szCs w:val="21"/>
              </w:rPr>
            </w:pPr>
            <w:r w:rsidRPr="00F974FC">
              <w:rPr>
                <w:rFonts w:ascii="宋体" w:eastAsia="宋体" w:hAnsi="宋体" w:cs="宋体" w:hint="eastAsia"/>
                <w:color w:val="000000"/>
                <w:kern w:val="0"/>
                <w:szCs w:val="21"/>
              </w:rPr>
              <w:t xml:space="preserve">　　主送：各县市区人民政府，市政府各部门，宜昌高新区管委会，各大中型企业，各大中专学校。</w:t>
            </w:r>
            <w:r w:rsidRPr="00F974FC">
              <w:rPr>
                <w:rFonts w:ascii="宋体" w:eastAsia="宋体" w:hAnsi="宋体" w:cs="宋体" w:hint="eastAsia"/>
                <w:color w:val="000000"/>
                <w:kern w:val="0"/>
                <w:szCs w:val="21"/>
              </w:rPr>
              <w:br/>
              <w:t>抄送：市委各部门，宜昌军分区，各人民团体。</w:t>
            </w:r>
            <w:r w:rsidRPr="00F974FC">
              <w:rPr>
                <w:rFonts w:ascii="宋体" w:eastAsia="宋体" w:hAnsi="宋体" w:cs="宋体" w:hint="eastAsia"/>
                <w:color w:val="000000"/>
                <w:kern w:val="0"/>
                <w:szCs w:val="21"/>
              </w:rPr>
              <w:br/>
              <w:t>市人大办公室，市政协办公室,市法院，市检察院。</w:t>
            </w:r>
            <w:r w:rsidRPr="00F974FC">
              <w:rPr>
                <w:rFonts w:ascii="宋体" w:eastAsia="宋体" w:hAnsi="宋体" w:cs="宋体" w:hint="eastAsia"/>
                <w:color w:val="000000"/>
                <w:kern w:val="0"/>
                <w:szCs w:val="21"/>
              </w:rPr>
              <w:br/>
              <w:t>部省属在宜各单位。</w:t>
            </w:r>
          </w:p>
          <w:p w:rsidR="00F974FC" w:rsidRPr="00F974FC" w:rsidRDefault="00F974FC" w:rsidP="00F974FC">
            <w:pPr>
              <w:widowControl/>
              <w:spacing w:before="100" w:beforeAutospacing="1" w:after="100" w:afterAutospacing="1" w:line="375" w:lineRule="atLeast"/>
              <w:jc w:val="left"/>
              <w:rPr>
                <w:rFonts w:ascii="宋体" w:eastAsia="宋体" w:hAnsi="宋体" w:cs="宋体" w:hint="eastAsia"/>
                <w:color w:val="000000"/>
                <w:kern w:val="0"/>
                <w:szCs w:val="21"/>
              </w:rPr>
            </w:pPr>
            <w:r w:rsidRPr="00F974FC">
              <w:rPr>
                <w:rFonts w:ascii="宋体" w:eastAsia="宋体" w:hAnsi="宋体" w:cs="宋体" w:hint="eastAsia"/>
                <w:color w:val="000000"/>
                <w:kern w:val="0"/>
                <w:szCs w:val="21"/>
              </w:rPr>
              <w:t xml:space="preserve">　　宜昌市人民政府办公室2015年9月18日印发</w:t>
            </w:r>
          </w:p>
        </w:tc>
      </w:tr>
    </w:tbl>
    <w:p w:rsidR="001846FF" w:rsidRDefault="00F974FC"/>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D18"/>
    <w:rsid w:val="00902D18"/>
    <w:rsid w:val="00A35C72"/>
    <w:rsid w:val="00CD7245"/>
    <w:rsid w:val="00F97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55E0C-5BB2-49F4-9097-586BC155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74F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817000">
      <w:bodyDiv w:val="1"/>
      <w:marLeft w:val="0"/>
      <w:marRight w:val="0"/>
      <w:marTop w:val="0"/>
      <w:marBottom w:val="0"/>
      <w:divBdr>
        <w:top w:val="none" w:sz="0" w:space="0" w:color="auto"/>
        <w:left w:val="none" w:sz="0" w:space="0" w:color="auto"/>
        <w:bottom w:val="none" w:sz="0" w:space="0" w:color="auto"/>
        <w:right w:val="none" w:sz="0" w:space="0" w:color="auto"/>
      </w:divBdr>
      <w:divsChild>
        <w:div w:id="397252">
          <w:marLeft w:val="0"/>
          <w:marRight w:val="0"/>
          <w:marTop w:val="0"/>
          <w:marBottom w:val="0"/>
          <w:divBdr>
            <w:top w:val="none" w:sz="0" w:space="0" w:color="auto"/>
            <w:left w:val="none" w:sz="0" w:space="0" w:color="auto"/>
            <w:bottom w:val="none" w:sz="0" w:space="0" w:color="auto"/>
            <w:right w:val="none" w:sz="0" w:space="0" w:color="auto"/>
          </w:divBdr>
          <w:divsChild>
            <w:div w:id="1704013202">
              <w:marLeft w:val="0"/>
              <w:marRight w:val="0"/>
              <w:marTop w:val="0"/>
              <w:marBottom w:val="0"/>
              <w:divBdr>
                <w:top w:val="none" w:sz="0" w:space="0" w:color="auto"/>
                <w:left w:val="none" w:sz="0" w:space="0" w:color="auto"/>
                <w:bottom w:val="none" w:sz="0" w:space="0" w:color="auto"/>
                <w:right w:val="none" w:sz="0" w:space="0" w:color="auto"/>
              </w:divBdr>
            </w:div>
            <w:div w:id="116796781">
              <w:marLeft w:val="0"/>
              <w:marRight w:val="0"/>
              <w:marTop w:val="533"/>
              <w:marBottom w:val="0"/>
              <w:divBdr>
                <w:top w:val="none" w:sz="0" w:space="0" w:color="auto"/>
                <w:left w:val="none" w:sz="0" w:space="0" w:color="auto"/>
                <w:bottom w:val="none" w:sz="0" w:space="0" w:color="auto"/>
                <w:right w:val="none" w:sz="0" w:space="0" w:color="auto"/>
              </w:divBdr>
            </w:div>
            <w:div w:id="12524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2018-05-07T06:07:00Z</dcterms:created>
  <dcterms:modified xsi:type="dcterms:W3CDTF">2018-05-07T06:07:00Z</dcterms:modified>
</cp:coreProperties>
</file>