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F6" w:rsidRPr="007F1EF6" w:rsidRDefault="007F1EF6" w:rsidP="007F1EF6">
      <w:pPr>
        <w:widowControl/>
        <w:jc w:val="center"/>
        <w:outlineLvl w:val="0"/>
        <w:rPr>
          <w:rFonts w:ascii="微软雅黑" w:eastAsia="微软雅黑" w:hAnsi="微软雅黑" w:cs="宋体"/>
          <w:b/>
          <w:bCs/>
          <w:color w:val="000000"/>
          <w:kern w:val="36"/>
          <w:sz w:val="54"/>
          <w:szCs w:val="54"/>
        </w:rPr>
      </w:pPr>
      <w:bookmarkStart w:id="0" w:name="_GoBack"/>
      <w:r w:rsidRPr="007F1EF6">
        <w:rPr>
          <w:rFonts w:ascii="微软雅黑" w:eastAsia="微软雅黑" w:hAnsi="微软雅黑" w:cs="宋体" w:hint="eastAsia"/>
          <w:b/>
          <w:bCs/>
          <w:color w:val="000000"/>
          <w:kern w:val="36"/>
          <w:sz w:val="54"/>
          <w:szCs w:val="54"/>
        </w:rPr>
        <w:t>巫溪县人民政府 关于印发巫溪县招商引资若干优惠政策的 通知</w:t>
      </w:r>
    </w:p>
    <w:bookmarkEnd w:id="0"/>
    <w:p w:rsidR="007F1EF6" w:rsidRPr="007F1EF6" w:rsidRDefault="007F1EF6" w:rsidP="007F1EF6">
      <w:pPr>
        <w:widowControl/>
        <w:spacing w:line="540" w:lineRule="atLeast"/>
        <w:jc w:val="center"/>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 </w:t>
      </w:r>
    </w:p>
    <w:p w:rsidR="007F1EF6" w:rsidRPr="007F1EF6" w:rsidRDefault="007F1EF6" w:rsidP="007F1EF6">
      <w:pPr>
        <w:widowControl/>
        <w:spacing w:line="540" w:lineRule="atLeast"/>
        <w:jc w:val="center"/>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巫溪县人民政府</w:t>
      </w:r>
    </w:p>
    <w:p w:rsidR="007F1EF6" w:rsidRPr="007F1EF6" w:rsidRDefault="007F1EF6" w:rsidP="007F1EF6">
      <w:pPr>
        <w:widowControl/>
        <w:spacing w:line="540" w:lineRule="atLeast"/>
        <w:jc w:val="center"/>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关于印发巫溪县招商引资若干优惠政策的</w:t>
      </w:r>
    </w:p>
    <w:p w:rsidR="007F1EF6" w:rsidRPr="007F1EF6" w:rsidRDefault="007F1EF6" w:rsidP="007F1EF6">
      <w:pPr>
        <w:widowControl/>
        <w:spacing w:line="540" w:lineRule="atLeast"/>
        <w:jc w:val="center"/>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通 知</w:t>
      </w:r>
    </w:p>
    <w:p w:rsidR="007F1EF6" w:rsidRPr="007F1EF6" w:rsidRDefault="007F1EF6" w:rsidP="007F1EF6">
      <w:pPr>
        <w:widowControl/>
        <w:spacing w:line="540" w:lineRule="atLeast"/>
        <w:jc w:val="center"/>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巫溪府发〔2010〕92号</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各乡（镇）人民政府，县级各部门，有关单位：</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《巫溪县招商引资若干优惠政策》已经县人民政府第50次常务会审议通过，现印发给你们，请认真贯彻执行。</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特此通知</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二〇一〇年十月二十六日</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巫溪县招商引资若干优惠政策</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为加快推进城乡统筹发展,鼓励投资兴业，促进县域经济持续、快速、健康发展，经县委、县政府研究同意，特制定巫溪县招商引资优惠政策。</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一、财税优惠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w:t>
      </w:r>
      <w:proofErr w:type="gramStart"/>
      <w:r w:rsidRPr="007F1EF6">
        <w:rPr>
          <w:rFonts w:ascii="宋体" w:eastAsia="宋体" w:hAnsi="宋体" w:cs="宋体" w:hint="eastAsia"/>
          <w:b/>
          <w:bCs/>
          <w:color w:val="000000"/>
          <w:kern w:val="0"/>
          <w:sz w:val="24"/>
          <w:szCs w:val="24"/>
        </w:rPr>
        <w:t>一</w:t>
      </w:r>
      <w:proofErr w:type="gramEnd"/>
      <w:r w:rsidRPr="007F1EF6">
        <w:rPr>
          <w:rFonts w:ascii="宋体" w:eastAsia="宋体" w:hAnsi="宋体" w:cs="宋体" w:hint="eastAsia"/>
          <w:b/>
          <w:bCs/>
          <w:color w:val="000000"/>
          <w:kern w:val="0"/>
          <w:sz w:val="24"/>
          <w:szCs w:val="24"/>
        </w:rPr>
        <w:t>)增值税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固定资产投入1000万元以上、年缴纳增值税100万元以上的工业企业（电力、煤炭开采企业除外），固定资产投入300万元以上的商贸物流企业，固定资产投入200万元以上的新办农副产品加工企业，从投产之月起的三年内,增值税地方所得部分的50%安排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2、现有工业企业进行技术改造（电力、煤炭开采企业除外）、一次性固定资产投入1000万元以上, 农副产品加工企业一次性技术改造投入200万元以上，三年内增值税地方所得增量部分的50%安排给企业用于扩大再生产。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lastRenderedPageBreak/>
        <w:t>(二)营业税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在巫溪工业园区投资工业房地产,从实现营业收入之月起，三年内营业税地方所得部分的50%，安排给企业用于扩大规模。取得《标准厂房建设项目确认书》的工业厂房及辅助用房，第一次交易出售时缴纳的营业税，地方所得部分按月全额安排给企业；出租标准厂房的工业厂房及辅助用房所获取的租金收入缴纳的营业税，地方所得部分按年全额安排给企业。取得《标准厂房建设项目确认书》的标准厂房项目使用土地涉及的土地增值税，县级所得部分全额安排给开发业主。</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(三)所得税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4、按西部大开发政策规定,符合国家鼓励类产业政策的新办项目,企业所得税减按15%计征。对鼓励类收入占总收入达到70%以上的民营企业，企业所得税再减半计征。</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5、新办交通、电力、水利、邮政、广播电视基础产业，两年免征企业所得税，第3年至5年减半征收；减半征收期间，纳税人同时符合西部开发鼓励类条件，</w:t>
      </w:r>
      <w:proofErr w:type="gramStart"/>
      <w:r w:rsidRPr="007F1EF6">
        <w:rPr>
          <w:rFonts w:ascii="宋体" w:eastAsia="宋体" w:hAnsi="宋体" w:cs="宋体" w:hint="eastAsia"/>
          <w:color w:val="000000"/>
          <w:kern w:val="0"/>
          <w:sz w:val="24"/>
          <w:szCs w:val="24"/>
        </w:rPr>
        <w:t>且鼓励</w:t>
      </w:r>
      <w:proofErr w:type="gramEnd"/>
      <w:r w:rsidRPr="007F1EF6">
        <w:rPr>
          <w:rFonts w:ascii="宋体" w:eastAsia="宋体" w:hAnsi="宋体" w:cs="宋体" w:hint="eastAsia"/>
          <w:color w:val="000000"/>
          <w:kern w:val="0"/>
          <w:sz w:val="24"/>
          <w:szCs w:val="24"/>
        </w:rPr>
        <w:t>类收入占企业总收入达到70%以上，企业所得税再减半计征。</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6、固定资产投入1000万元以上的生产性企业,从投产之月起,企业所得税地方所得部分,前三年内部分或全部由县财政安排给企业，第四、五年分别安排50%用于企业扩大再生产。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7、从事农副产品加工，且固定资产投入在200万元以上的企业,从投产之月起,企业所得税地方所得部分,前三年全部由县财政安排给企业,第四、五年分别安排50%给企业用于扩大再生产。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8、引资对现有企业进行技术改造，一次性固定资产投入1000万元以上的、农副产品加工企业一次性固定资产投入200万元以上的,从实现销售收入之月起,企业所得税地方所得增量部分,三年内由县财政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9、固定资产投入1000万元以上、在巫溪设立区域性连锁企业总部、区域性配送中心的新办商贸物流企业，以及商贸物流企业新增商业设施投资部分;新建宾馆饭店,固定资产投1000万元以上的,从开业之月起,企业所得税地方所得部分,前三年全部由县财政安排给企业，第四、五年分别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10、固定资产投入1000万元以上的旅游服务业,固定资产投入200万元以上的餐饮娱乐业,从开业之月起,企业所得税地方所得部分,前三年内全部由县财政安排给企业,第四、五年分别安排50%给企业用于扩大再生产。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11、收购兼并县内固定资产投入1000万元以上的生产性企业,固定资产投入300万元以上的商贸物流企业、农副产品加工企业,并独立纳税,从投产之月起,所得税地方所得增量部分,前三年内全部由县财政安排给企业,第四、五年分别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12、从事对外贸易，出口创汇在国家规定的减免期满后,凡出口创汇产值达到总产值50%以上的,当年企业所得税地方所得部分的50%安排给企业用于扩大再生产。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13、从事咨询业(包括科技、法律、会计、审计等咨询业)、中介业、技术服务业的独立核算企业或经营单位, 自开业之月起,企业所得税地方所得部分,三年内全部由县财政安排给企业。</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(四)其它税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14、对符合《外商投资产业指导目录》鼓励类和限制乙类，并转让技术的外商投资项目，在投资总额内进口的自用设备。外国政府贷款和国际金融组织贷款项目进口的自用设备、加工贸易外商提供的</w:t>
      </w:r>
      <w:proofErr w:type="gramStart"/>
      <w:r w:rsidRPr="007F1EF6">
        <w:rPr>
          <w:rFonts w:ascii="宋体" w:eastAsia="宋体" w:hAnsi="宋体" w:cs="宋体" w:hint="eastAsia"/>
          <w:color w:val="000000"/>
          <w:kern w:val="0"/>
          <w:sz w:val="24"/>
          <w:szCs w:val="24"/>
        </w:rPr>
        <w:t>不</w:t>
      </w:r>
      <w:proofErr w:type="gramEnd"/>
      <w:r w:rsidRPr="007F1EF6">
        <w:rPr>
          <w:rFonts w:ascii="宋体" w:eastAsia="宋体" w:hAnsi="宋体" w:cs="宋体" w:hint="eastAsia"/>
          <w:color w:val="000000"/>
          <w:kern w:val="0"/>
          <w:sz w:val="24"/>
          <w:szCs w:val="24"/>
        </w:rPr>
        <w:t>作价进口设备，除《外商投资项目不予免税的进口商品目录》所列商品外，免征关税和进口环节增值税。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15、对符合《当前国家重点鼓励发展的产业、产品和技术目录》的国内投资项目，在投资总额内进口的自用设备，除《国内投资项目不予免税的进口商品目录》所列商品外，免征关税和进口环节增值税。</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16、对符合14、15条款规定的项目，按照合同</w:t>
      </w:r>
      <w:proofErr w:type="gramStart"/>
      <w:r w:rsidRPr="007F1EF6">
        <w:rPr>
          <w:rFonts w:ascii="宋体" w:eastAsia="宋体" w:hAnsi="宋体" w:cs="宋体" w:hint="eastAsia"/>
          <w:color w:val="000000"/>
          <w:kern w:val="0"/>
          <w:sz w:val="24"/>
          <w:szCs w:val="24"/>
        </w:rPr>
        <w:t>随设备</w:t>
      </w:r>
      <w:proofErr w:type="gramEnd"/>
      <w:r w:rsidRPr="007F1EF6">
        <w:rPr>
          <w:rFonts w:ascii="宋体" w:eastAsia="宋体" w:hAnsi="宋体" w:cs="宋体" w:hint="eastAsia"/>
          <w:color w:val="000000"/>
          <w:kern w:val="0"/>
          <w:sz w:val="24"/>
          <w:szCs w:val="24"/>
        </w:rPr>
        <w:t>进口的技术及配套件、备件，免征关税和进口环节增值税。凡符合三峡库区进口物资税费减免条件的民营企业，同等享受相关政策。</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17、兴建展览馆、会展中心等专门用作会展活动的房产,房产税地方所得部分全部安排给业主。</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18、各项财税优惠按国家支持西部地区大开发的最新政策执行。</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二、政策扶持</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19、符合条件的外商投资项目，优先申报三峡库区产业发展基金和三峡库区移民后期扶持基金予以支持。</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20、新建旅游项目，符合国家六部委《关于长江三峡区域旅游发展规划》规定的，优先安排专项资金支持。</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21、吸纳下岗失业人员的企业（除娱乐业、转让土地使用权、广告业、房屋中介、典当、桑拿、按摩、氧吧外）,按实际招用下岗失业人员的人数予以每人每年定额免税4800元的优惠。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22、各类用人单位招用三峡移民和下岗失业人员，与其</w:t>
      </w:r>
      <w:proofErr w:type="gramStart"/>
      <w:r w:rsidRPr="007F1EF6">
        <w:rPr>
          <w:rFonts w:ascii="宋体" w:eastAsia="宋体" w:hAnsi="宋体" w:cs="宋体" w:hint="eastAsia"/>
          <w:color w:val="000000"/>
          <w:kern w:val="0"/>
          <w:sz w:val="24"/>
          <w:szCs w:val="24"/>
        </w:rPr>
        <w:t>签定</w:t>
      </w:r>
      <w:proofErr w:type="gramEnd"/>
      <w:r w:rsidRPr="007F1EF6">
        <w:rPr>
          <w:rFonts w:ascii="宋体" w:eastAsia="宋体" w:hAnsi="宋体" w:cs="宋体" w:hint="eastAsia"/>
          <w:color w:val="000000"/>
          <w:kern w:val="0"/>
          <w:sz w:val="24"/>
          <w:szCs w:val="24"/>
        </w:rPr>
        <w:t>1年以上期限劳务合同并缴纳社会保险费的，按实际招用人数，在相应期限内给予3年期社会保险补贴。同时，给予与劳动合同期限相应的岗位补贴，标准每人每年2000元，期限不超过3年。</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23、获得商业银行贷款按期支付银行利息，招用城镇下岗失业人员总数达到100人以上并与其</w:t>
      </w:r>
      <w:proofErr w:type="gramStart"/>
      <w:r w:rsidRPr="007F1EF6">
        <w:rPr>
          <w:rFonts w:ascii="宋体" w:eastAsia="宋体" w:hAnsi="宋体" w:cs="宋体" w:hint="eastAsia"/>
          <w:color w:val="000000"/>
          <w:kern w:val="0"/>
          <w:sz w:val="24"/>
          <w:szCs w:val="24"/>
        </w:rPr>
        <w:t>签定</w:t>
      </w:r>
      <w:proofErr w:type="gramEnd"/>
      <w:r w:rsidRPr="007F1EF6">
        <w:rPr>
          <w:rFonts w:ascii="宋体" w:eastAsia="宋体" w:hAnsi="宋体" w:cs="宋体" w:hint="eastAsia"/>
          <w:color w:val="000000"/>
          <w:kern w:val="0"/>
          <w:sz w:val="24"/>
          <w:szCs w:val="24"/>
        </w:rPr>
        <w:t>了1年以上期限劳务合同的市级重点企业，按国家相关政策给予人均1.5-2万元贷款贴息。</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24、对招用三峡移民和下岗失业人员的劳动密集型企业，劳动管理部门免费进行一次技能培训。</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25、纳入重庆市库区产业发展规划的产业项目，县级信用担保公司优先提供担保，到商业营业银行进行融资。</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26、县财政为规模以上入园轻工企业提供为期三年的流动资金贷款贴息。</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27、工业用电优惠。对符合条件的重点工业企业实行火电直供电试点。对入驻尖山循环经济园区，依托水电资源</w:t>
      </w:r>
      <w:proofErr w:type="gramStart"/>
      <w:r w:rsidRPr="007F1EF6">
        <w:rPr>
          <w:rFonts w:ascii="宋体" w:eastAsia="宋体" w:hAnsi="宋体" w:cs="宋体" w:hint="eastAsia"/>
          <w:color w:val="000000"/>
          <w:kern w:val="0"/>
          <w:sz w:val="24"/>
          <w:szCs w:val="24"/>
        </w:rPr>
        <w:t>发展矿电联营</w:t>
      </w:r>
      <w:proofErr w:type="gramEnd"/>
      <w:r w:rsidRPr="007F1EF6">
        <w:rPr>
          <w:rFonts w:ascii="宋体" w:eastAsia="宋体" w:hAnsi="宋体" w:cs="宋体" w:hint="eastAsia"/>
          <w:color w:val="000000"/>
          <w:kern w:val="0"/>
          <w:sz w:val="24"/>
          <w:szCs w:val="24"/>
        </w:rPr>
        <w:t>项目的重点招商引资企业，投产后年用电量达到1亿度以上的，每年由县财政在企业所缴纳税收地方所得部分中按比例安排给企业发展，具体额度按“一事一议”方式确定。待水电直供政策落实后，企业可享受水电直供政策优惠，用电补贴随即作废。</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28、物流补贴。对于落户本地的外来工业企业，自投产之日起五年内，由县域外产品运输产生的物流成本，每年由县财政根据其当年对县级财政的财税贡献额度，按20%-50%的比例给予物流成本补贴，具体额度按“一事一议”方式确定。凡2011年—2013年进驻巫溪的世界500强、全国100强和重庆10强商贸企业，营业面积在3000平方米以上的，县财政连续三年每年分别给予30万元、20万元、10万元的物流补贴，补贴在其经营期满一年后兑现。</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29、基础设施配套工程。凡投资石材产业</w:t>
      </w:r>
      <w:proofErr w:type="gramStart"/>
      <w:r w:rsidRPr="007F1EF6">
        <w:rPr>
          <w:rFonts w:ascii="宋体" w:eastAsia="宋体" w:hAnsi="宋体" w:cs="宋体" w:hint="eastAsia"/>
          <w:color w:val="000000"/>
          <w:kern w:val="0"/>
          <w:sz w:val="24"/>
          <w:szCs w:val="24"/>
        </w:rPr>
        <w:t>和矿电联营</w:t>
      </w:r>
      <w:proofErr w:type="gramEnd"/>
      <w:r w:rsidRPr="007F1EF6">
        <w:rPr>
          <w:rFonts w:ascii="宋体" w:eastAsia="宋体" w:hAnsi="宋体" w:cs="宋体" w:hint="eastAsia"/>
          <w:color w:val="000000"/>
          <w:kern w:val="0"/>
          <w:sz w:val="24"/>
          <w:szCs w:val="24"/>
        </w:rPr>
        <w:t>项目的重点入园企业，县政府可补贴企业修建从资源点到干线交通的配套公路，补贴总额不超过30万元，为企业所在矿区用水、用电提供“绿色通道”服务；并为入园企业提供“六通一平”条件至用地红线，即：通电、通路、通水、通讯、公共污水处理、有线电视、土地平整。</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30、凡销售收入或加工收入在500万元以上的轻工企业，入驻巫溪县工业园区可按“先缴后返”方式连续三年享受租赁标准厂房“零”租金优惠。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31、积极采取“校企联合办学”的方式，将职教中心作为园区企业的人才培训基地，按企业需要定向培养专业人才，积极为企业提供充足的劳动力资源。</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32、在巫溪县城区内，实行“退二进三”优惠政策。凡从县城城区搬迁至工业园区的工业企业，原工业用地转变为商业用地的，土地出让增值的县级所得部分按政策规定全部安排给原企业用于扩大再生产。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33、</w:t>
      </w:r>
      <w:proofErr w:type="gramStart"/>
      <w:r w:rsidRPr="007F1EF6">
        <w:rPr>
          <w:rFonts w:ascii="宋体" w:eastAsia="宋体" w:hAnsi="宋体" w:cs="宋体" w:hint="eastAsia"/>
          <w:color w:val="000000"/>
          <w:kern w:val="0"/>
          <w:sz w:val="24"/>
          <w:szCs w:val="24"/>
        </w:rPr>
        <w:t>凡规模</w:t>
      </w:r>
      <w:proofErr w:type="gramEnd"/>
      <w:r w:rsidRPr="007F1EF6">
        <w:rPr>
          <w:rFonts w:ascii="宋体" w:eastAsia="宋体" w:hAnsi="宋体" w:cs="宋体" w:hint="eastAsia"/>
          <w:color w:val="000000"/>
          <w:kern w:val="0"/>
          <w:sz w:val="24"/>
          <w:szCs w:val="24"/>
        </w:rPr>
        <w:t>以上重点招商引资企业，其产品符合政府采购目录范围的，在同等条件下按规定优先纳入政府采购。</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34、对国际500强品牌、国家级100强品牌入驻我县开设直营店或专卖店的，且经营面积在500平方米以上的，分别给予3万元、2万元的一次性奖励。以上奖励在其经营期满一年后兑现。</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三、土地优惠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35、实施城乡统筹发展的项目,可以租赁、倒包、入股等流转方式取得土地使用权。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36、在我县勘查、开采矿产资源的投资企业，投资开采《外商投资产业指导目录》中鼓励类非油气矿产资源，自投产之日起五年内免缴矿产资源补偿费，三年内年免缴矿权使用费。勘查、开采矿产资源所需用地，免缴场地使用费。自矿床进入开采阶段，可申请加速固定资产折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37、固定资产投入1000万元以上的旅游项目，经营面积10000平方米以上的商场、超市项目,给予优惠供地。</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38、引进固定资产投入上亿元的国内100强企业、中国行业十强企业或附加值高、科技含量高、财税贡献大的项目,可以更加优惠的方式取得土地使用权。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39、对在巫溪县建设经营四星级、五星级酒店，同等条件下享受优先供地政策；取得资质后，已缴纳的综合价金按“一事一议”的方式予以优惠。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四、企业自主创新优惠</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40、新办国家级、</w:t>
      </w:r>
      <w:proofErr w:type="gramStart"/>
      <w:r w:rsidRPr="007F1EF6">
        <w:rPr>
          <w:rFonts w:ascii="宋体" w:eastAsia="宋体" w:hAnsi="宋体" w:cs="宋体" w:hint="eastAsia"/>
          <w:color w:val="000000"/>
          <w:kern w:val="0"/>
          <w:sz w:val="24"/>
          <w:szCs w:val="24"/>
        </w:rPr>
        <w:t>重庆市级农业</w:t>
      </w:r>
      <w:proofErr w:type="gramEnd"/>
      <w:r w:rsidRPr="007F1EF6">
        <w:rPr>
          <w:rFonts w:ascii="宋体" w:eastAsia="宋体" w:hAnsi="宋体" w:cs="宋体" w:hint="eastAsia"/>
          <w:color w:val="000000"/>
          <w:kern w:val="0"/>
          <w:sz w:val="24"/>
          <w:szCs w:val="24"/>
        </w:rPr>
        <w:t>产业化龙头企业（重庆市农业产业化领导小组评定）,分别一次性奖励10万元</w:t>
      </w:r>
      <w:r w:rsidRPr="007F1EF6">
        <w:rPr>
          <w:rFonts w:ascii="宋体" w:eastAsia="宋体" w:hAnsi="宋体" w:cs="宋体" w:hint="eastAsia"/>
          <w:b/>
          <w:bCs/>
          <w:color w:val="000000"/>
          <w:kern w:val="0"/>
          <w:sz w:val="24"/>
          <w:szCs w:val="24"/>
        </w:rPr>
        <w:t>、1</w:t>
      </w:r>
      <w:r w:rsidRPr="007F1EF6">
        <w:rPr>
          <w:rFonts w:ascii="宋体" w:eastAsia="宋体" w:hAnsi="宋体" w:cs="宋体" w:hint="eastAsia"/>
          <w:color w:val="000000"/>
          <w:kern w:val="0"/>
          <w:sz w:val="24"/>
          <w:szCs w:val="24"/>
        </w:rPr>
        <w:t>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41、建立科研机构，并被列入国家级的重点学科、重点实验室、工程技术研究中心、企业技术中心,一次性奖励企业30万元;列入</w:t>
      </w:r>
      <w:proofErr w:type="gramStart"/>
      <w:r w:rsidRPr="007F1EF6">
        <w:rPr>
          <w:rFonts w:ascii="宋体" w:eastAsia="宋体" w:hAnsi="宋体" w:cs="宋体" w:hint="eastAsia"/>
          <w:color w:val="000000"/>
          <w:kern w:val="0"/>
          <w:sz w:val="24"/>
          <w:szCs w:val="24"/>
        </w:rPr>
        <w:t>重庆市级</w:t>
      </w:r>
      <w:proofErr w:type="gramEnd"/>
      <w:r w:rsidRPr="007F1EF6">
        <w:rPr>
          <w:rFonts w:ascii="宋体" w:eastAsia="宋体" w:hAnsi="宋体" w:cs="宋体" w:hint="eastAsia"/>
          <w:color w:val="000000"/>
          <w:kern w:val="0"/>
          <w:sz w:val="24"/>
          <w:szCs w:val="24"/>
        </w:rPr>
        <w:t>的,一次性奖励企业10万元。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42、新办科技创新和高新技术企业，经国家级认定,一次性奖励企业20万元;引进国家级认定的科技创新和高新技术项目,一次性奖励5万元。</w:t>
      </w:r>
      <w:proofErr w:type="gramStart"/>
      <w:r w:rsidRPr="007F1EF6">
        <w:rPr>
          <w:rFonts w:ascii="宋体" w:eastAsia="宋体" w:hAnsi="宋体" w:cs="宋体" w:hint="eastAsia"/>
          <w:color w:val="000000"/>
          <w:kern w:val="0"/>
          <w:sz w:val="24"/>
          <w:szCs w:val="24"/>
        </w:rPr>
        <w:t>重庆市级</w:t>
      </w:r>
      <w:proofErr w:type="gramEnd"/>
      <w:r w:rsidRPr="007F1EF6">
        <w:rPr>
          <w:rFonts w:ascii="宋体" w:eastAsia="宋体" w:hAnsi="宋体" w:cs="宋体" w:hint="eastAsia"/>
          <w:color w:val="000000"/>
          <w:kern w:val="0"/>
          <w:sz w:val="24"/>
          <w:szCs w:val="24"/>
        </w:rPr>
        <w:t>认定的企业和项目,分别一次性奖励10万元、2万元。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43、企业新获得中国名牌称号, 一次性奖励10万元;新获得国家驰名商标称号,一次性奖励10万元。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新获得中国著名产品称号,一次性奖励10万元;新获得出口畅销产品和国家免检产品称号的,一次性奖励5万元。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新获得重庆市名牌产品、出口畅销产品称号,一次性奖励5万元。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新获得有机食品称号,一次性奖励3万元;新获得绿色食品和无公害农产品认证,一次性奖励1万元。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新认定为国家5A级、4A级风景名胜区,分别一次性奖励50万元、30万元。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新创建国家级风景名胜区或森林公园，全国农业旅游示范点、工业旅游示范点,一次性奖励5万元。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新认定五星级、四星级宾馆,分别一次性奖励30万元、20万元。</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五、其他</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44、对创意产业新建投资项目贷款,给予一次性一年期贴息;创意企业个人所得税的地方所得部分前三年全额安排给企业用于扩大再生产, 第四年、第五年每年安排50%给企业用于扩大再生产。</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45、新获得国家级高新技术企业称号,给予一次性一年期100%项目贷款贴息;新获得</w:t>
      </w:r>
      <w:proofErr w:type="gramStart"/>
      <w:r w:rsidRPr="007F1EF6">
        <w:rPr>
          <w:rFonts w:ascii="宋体" w:eastAsia="宋体" w:hAnsi="宋体" w:cs="宋体" w:hint="eastAsia"/>
          <w:color w:val="000000"/>
          <w:kern w:val="0"/>
          <w:sz w:val="24"/>
          <w:szCs w:val="24"/>
        </w:rPr>
        <w:t>重庆市级</w:t>
      </w:r>
      <w:proofErr w:type="gramEnd"/>
      <w:r w:rsidRPr="007F1EF6">
        <w:rPr>
          <w:rFonts w:ascii="宋体" w:eastAsia="宋体" w:hAnsi="宋体" w:cs="宋体" w:hint="eastAsia"/>
          <w:color w:val="000000"/>
          <w:kern w:val="0"/>
          <w:sz w:val="24"/>
          <w:szCs w:val="24"/>
        </w:rPr>
        <w:t>高新技术企业称号的,给予一次性一年期的50%项目贷款贴息。</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46、国内100强企业、中国行业十强企业或投入产出附加值高、科技含量高、财税贡献大的项目,可实行“一事一议”,给予更加优惠的政策。</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六、保障措施</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47、实行重点企业挂牌制度。对县政府确定的重点企业(企业名单每年公布一次),由县政府授予“重点企业”称号,并挂牌保护。</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48、实行收费明白卡制度。对企业所有的收费项目及标准以明白卡的方式予以公开。</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49、实行重点项目服务制度。固定资产投资5000万元以上的项目,配备一名专人,对项目实行全程服务。</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50、实行“服务超市”制度。对固定资产投资在1000万元以上的新办企业或纳税地方所得部分在100万元以上的现有企业,实行“一站式”办公。凡企业需办理的所有手续,企业在提供齐备的资料后,由行政服务中心负责上门服务,集中在企业现场办结。</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b/>
          <w:bCs/>
          <w:color w:val="000000"/>
          <w:kern w:val="0"/>
          <w:sz w:val="24"/>
          <w:szCs w:val="24"/>
        </w:rPr>
        <w:t>七、申报程序</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51、享受优惠政策申报程序。由投资者备齐相关证明材料,向县商务局提出申请,由县商务局局牵头,会同县监察局、财政局、审计局等相关部门及项目落户地单位,对其进行审核认定,报县委、县政府审批同意后,由县财政局兑现。</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52、本优惠政策从行文之日起执行。之前下发的本级政府职权范围内有关优惠政策,与本文件不一致的,一律以本文件为准。发文之前正在执行但未执行完毕的按原文件执行。如本文件有关规定与印发之日后国家和重庆市出台的最新政</w:t>
      </w:r>
      <w:proofErr w:type="gramStart"/>
      <w:r w:rsidRPr="007F1EF6">
        <w:rPr>
          <w:rFonts w:ascii="宋体" w:eastAsia="宋体" w:hAnsi="宋体" w:cs="宋体" w:hint="eastAsia"/>
          <w:color w:val="000000"/>
          <w:kern w:val="0"/>
          <w:sz w:val="24"/>
          <w:szCs w:val="24"/>
        </w:rPr>
        <w:t>策相违背</w:t>
      </w:r>
      <w:proofErr w:type="gramEnd"/>
      <w:r w:rsidRPr="007F1EF6">
        <w:rPr>
          <w:rFonts w:ascii="宋体" w:eastAsia="宋体" w:hAnsi="宋体" w:cs="宋体" w:hint="eastAsia"/>
          <w:color w:val="000000"/>
          <w:kern w:val="0"/>
          <w:sz w:val="24"/>
          <w:szCs w:val="24"/>
        </w:rPr>
        <w:t>的，一律按最新文件精神执行。</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53、本规定由巫溪县县商务局负责解释。</w:t>
      </w:r>
    </w:p>
    <w:p w:rsidR="007F1EF6" w:rsidRPr="007F1EF6" w:rsidRDefault="007F1EF6" w:rsidP="007F1EF6">
      <w:pPr>
        <w:widowControl/>
        <w:spacing w:line="540" w:lineRule="atLeast"/>
        <w:jc w:val="left"/>
        <w:rPr>
          <w:rFonts w:ascii="宋体" w:eastAsia="宋体" w:hAnsi="宋体" w:cs="宋体" w:hint="eastAsia"/>
          <w:color w:val="000000"/>
          <w:kern w:val="0"/>
          <w:sz w:val="24"/>
          <w:szCs w:val="24"/>
        </w:rPr>
      </w:pPr>
      <w:r w:rsidRPr="007F1EF6">
        <w:rPr>
          <w:rFonts w:ascii="宋体" w:eastAsia="宋体" w:hAnsi="宋体" w:cs="宋体" w:hint="eastAsia"/>
          <w:color w:val="000000"/>
          <w:kern w:val="0"/>
          <w:sz w:val="24"/>
          <w:szCs w:val="24"/>
        </w:rPr>
        <w:t> </w:t>
      </w:r>
    </w:p>
    <w:p w:rsidR="00CD30E7" w:rsidRDefault="00CD30E7"/>
    <w:sectPr w:rsidR="00CD3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F6"/>
    <w:rsid w:val="007F1EF6"/>
    <w:rsid w:val="00CD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5F003-1427-47C1-AD9C-C8172D76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F1EF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F1EF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1EF6"/>
    <w:rPr>
      <w:rFonts w:ascii="宋体" w:eastAsia="宋体" w:hAnsi="宋体" w:cs="宋体"/>
      <w:b/>
      <w:bCs/>
      <w:kern w:val="36"/>
      <w:sz w:val="48"/>
      <w:szCs w:val="48"/>
    </w:rPr>
  </w:style>
  <w:style w:type="character" w:customStyle="1" w:styleId="2Char">
    <w:name w:val="标题 2 Char"/>
    <w:basedOn w:val="a0"/>
    <w:link w:val="2"/>
    <w:uiPriority w:val="9"/>
    <w:rsid w:val="007F1EF6"/>
    <w:rPr>
      <w:rFonts w:ascii="宋体" w:eastAsia="宋体" w:hAnsi="宋体" w:cs="宋体"/>
      <w:b/>
      <w:bCs/>
      <w:kern w:val="0"/>
      <w:sz w:val="36"/>
      <w:szCs w:val="36"/>
    </w:rPr>
  </w:style>
  <w:style w:type="paragraph" w:styleId="a3">
    <w:name w:val="Normal (Web)"/>
    <w:basedOn w:val="a"/>
    <w:uiPriority w:val="99"/>
    <w:semiHidden/>
    <w:unhideWhenUsed/>
    <w:rsid w:val="007F1E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1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81775">
      <w:bodyDiv w:val="1"/>
      <w:marLeft w:val="0"/>
      <w:marRight w:val="0"/>
      <w:marTop w:val="0"/>
      <w:marBottom w:val="0"/>
      <w:divBdr>
        <w:top w:val="none" w:sz="0" w:space="0" w:color="auto"/>
        <w:left w:val="none" w:sz="0" w:space="0" w:color="auto"/>
        <w:bottom w:val="none" w:sz="0" w:space="0" w:color="auto"/>
        <w:right w:val="none" w:sz="0" w:space="0" w:color="auto"/>
      </w:divBdr>
      <w:divsChild>
        <w:div w:id="767041015">
          <w:marLeft w:val="0"/>
          <w:marRight w:val="0"/>
          <w:marTop w:val="0"/>
          <w:marBottom w:val="450"/>
          <w:divBdr>
            <w:top w:val="none" w:sz="0" w:space="0" w:color="auto"/>
            <w:left w:val="none" w:sz="0" w:space="0" w:color="auto"/>
            <w:bottom w:val="single" w:sz="6" w:space="23" w:color="CCCCCC"/>
            <w:right w:val="none" w:sz="0" w:space="0" w:color="auto"/>
          </w:divBdr>
        </w:div>
        <w:div w:id="693925718">
          <w:marLeft w:val="0"/>
          <w:marRight w:val="0"/>
          <w:marTop w:val="0"/>
          <w:marBottom w:val="0"/>
          <w:divBdr>
            <w:top w:val="none" w:sz="0" w:space="0" w:color="auto"/>
            <w:left w:val="none" w:sz="0" w:space="0" w:color="auto"/>
            <w:bottom w:val="none" w:sz="0" w:space="0" w:color="auto"/>
            <w:right w:val="none" w:sz="0" w:space="0" w:color="auto"/>
          </w:divBdr>
          <w:divsChild>
            <w:div w:id="5481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2018-05-14T07:10:00Z</dcterms:created>
  <dcterms:modified xsi:type="dcterms:W3CDTF">2018-05-14T07:11:00Z</dcterms:modified>
</cp:coreProperties>
</file>