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8CE" w:rsidRPr="006A78CE" w:rsidRDefault="006A78CE" w:rsidP="006A78CE">
      <w:pPr>
        <w:widowControl/>
        <w:shd w:val="clear" w:color="auto" w:fill="FFFFFF"/>
        <w:spacing w:line="500" w:lineRule="atLeast"/>
        <w:ind w:firstLine="646"/>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roofErr w:type="gramStart"/>
      <w:r w:rsidRPr="006A78CE">
        <w:rPr>
          <w:rFonts w:ascii="宋体" w:eastAsia="宋体" w:hAnsi="宋体" w:cs="Times New Roman" w:hint="eastAsia"/>
          <w:color w:val="000000"/>
          <w:kern w:val="0"/>
          <w:sz w:val="24"/>
          <w:szCs w:val="24"/>
        </w:rPr>
        <w:t>渝文备〔2018〕</w:t>
      </w:r>
      <w:proofErr w:type="gramEnd"/>
      <w:r w:rsidRPr="006A78CE">
        <w:rPr>
          <w:rFonts w:ascii="宋体" w:eastAsia="宋体" w:hAnsi="宋体" w:cs="Times New Roman" w:hint="eastAsia"/>
          <w:color w:val="000000"/>
          <w:kern w:val="0"/>
          <w:sz w:val="24"/>
          <w:szCs w:val="24"/>
        </w:rPr>
        <w:t>75号</w:t>
      </w:r>
    </w:p>
    <w:p w:rsidR="006A78CE" w:rsidRPr="006A78CE" w:rsidRDefault="006A78CE" w:rsidP="006A78CE">
      <w:pPr>
        <w:widowControl/>
        <w:shd w:val="clear" w:color="auto" w:fill="FFFFFF"/>
        <w:spacing w:line="500" w:lineRule="atLeast"/>
        <w:ind w:firstLine="646"/>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00" w:lineRule="atLeast"/>
        <w:ind w:firstLine="646"/>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600" w:lineRule="atLeast"/>
        <w:jc w:val="center"/>
        <w:rPr>
          <w:rFonts w:ascii="Times New Roman" w:eastAsia="宋体" w:hAnsi="Times New Roman" w:cs="Times New Roman"/>
          <w:color w:val="000000"/>
          <w:kern w:val="0"/>
          <w:szCs w:val="21"/>
        </w:rPr>
      </w:pPr>
      <w:bookmarkStart w:id="0" w:name="_GoBack"/>
      <w:r w:rsidRPr="006A78CE">
        <w:rPr>
          <w:rFonts w:ascii="黑体" w:eastAsia="黑体" w:hAnsi="黑体" w:cs="Times New Roman" w:hint="eastAsia"/>
          <w:color w:val="000000"/>
          <w:kern w:val="0"/>
          <w:sz w:val="42"/>
          <w:szCs w:val="42"/>
        </w:rPr>
        <w:t>重庆市武隆区人民政府办公室</w:t>
      </w:r>
    </w:p>
    <w:p w:rsidR="006A78CE" w:rsidRPr="006A78CE" w:rsidRDefault="006A78CE" w:rsidP="006A78CE">
      <w:pPr>
        <w:widowControl/>
        <w:shd w:val="clear" w:color="auto" w:fill="FFFFFF"/>
        <w:spacing w:line="60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42"/>
          <w:szCs w:val="42"/>
        </w:rPr>
        <w:t>关于印发武隆区金融精准扶贫贷款</w:t>
      </w:r>
    </w:p>
    <w:p w:rsidR="006A78CE" w:rsidRPr="006A78CE" w:rsidRDefault="006A78CE" w:rsidP="006A78CE">
      <w:pPr>
        <w:widowControl/>
        <w:shd w:val="clear" w:color="auto" w:fill="FFFFFF"/>
        <w:spacing w:line="60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42"/>
          <w:szCs w:val="42"/>
        </w:rPr>
        <w:t>风险补偿金管理暂行办法的通知</w:t>
      </w:r>
      <w:bookmarkEnd w:id="0"/>
    </w:p>
    <w:p w:rsidR="006A78CE" w:rsidRPr="006A78CE" w:rsidRDefault="006A78CE" w:rsidP="006A78CE">
      <w:pPr>
        <w:widowControl/>
        <w:shd w:val="clear" w:color="auto" w:fill="FFFFFF"/>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武隆府办发〔</w:t>
      </w:r>
      <w:r w:rsidRPr="006A78CE">
        <w:rPr>
          <w:rFonts w:ascii="Times New Roman" w:eastAsia="宋体" w:hAnsi="Times New Roman" w:cs="Times New Roman"/>
          <w:color w:val="000000"/>
          <w:kern w:val="0"/>
          <w:sz w:val="24"/>
          <w:szCs w:val="24"/>
        </w:rPr>
        <w:t>2017</w:t>
      </w:r>
      <w:r w:rsidRPr="006A78CE">
        <w:rPr>
          <w:rFonts w:ascii="宋体" w:eastAsia="宋体" w:hAnsi="宋体" w:cs="Times New Roman" w:hint="eastAsia"/>
          <w:color w:val="000000"/>
          <w:kern w:val="0"/>
          <w:sz w:val="24"/>
          <w:szCs w:val="24"/>
        </w:rPr>
        <w:t>〕</w:t>
      </w:r>
      <w:r w:rsidRPr="006A78CE">
        <w:rPr>
          <w:rFonts w:ascii="Times New Roman" w:eastAsia="宋体" w:hAnsi="Times New Roman" w:cs="Times New Roman"/>
          <w:color w:val="000000"/>
          <w:kern w:val="0"/>
          <w:sz w:val="24"/>
          <w:szCs w:val="24"/>
        </w:rPr>
        <w:t>76</w:t>
      </w:r>
      <w:r w:rsidRPr="006A78CE">
        <w:rPr>
          <w:rFonts w:ascii="宋体" w:eastAsia="宋体" w:hAnsi="宋体" w:cs="Times New Roman" w:hint="eastAsia"/>
          <w:color w:val="000000"/>
          <w:kern w:val="0"/>
          <w:sz w:val="24"/>
          <w:szCs w:val="24"/>
        </w:rPr>
        <w:t>号</w:t>
      </w:r>
    </w:p>
    <w:p w:rsidR="006A78CE" w:rsidRPr="006A78CE" w:rsidRDefault="006A78CE" w:rsidP="006A78CE">
      <w:pPr>
        <w:widowControl/>
        <w:shd w:val="clear" w:color="auto" w:fill="FFFFFF"/>
        <w:spacing w:line="48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4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各乡镇人民政府，区政府有关部门，有关单位：</w:t>
      </w:r>
    </w:p>
    <w:p w:rsidR="006A78CE" w:rsidRPr="006A78CE" w:rsidRDefault="006A78CE" w:rsidP="006A78CE">
      <w:pPr>
        <w:widowControl/>
        <w:shd w:val="clear" w:color="auto" w:fill="FFFFFF"/>
        <w:spacing w:line="54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《武隆区金融精准扶贫贷款风险补偿金管理暂行办法》已经区政府同意，现印发给你们，请认真贯彻执行。</w:t>
      </w:r>
    </w:p>
    <w:p w:rsidR="006A78CE" w:rsidRPr="006A78CE" w:rsidRDefault="006A78CE" w:rsidP="006A78CE">
      <w:pPr>
        <w:widowControl/>
        <w:shd w:val="clear" w:color="auto" w:fill="FFFFFF"/>
        <w:spacing w:line="54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4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40" w:lineRule="atLeast"/>
        <w:ind w:right="-3" w:firstLine="3978"/>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重庆市武隆区人民政府办公室</w:t>
      </w:r>
    </w:p>
    <w:p w:rsidR="006A78CE" w:rsidRPr="006A78CE" w:rsidRDefault="006A78CE" w:rsidP="006A78CE">
      <w:pPr>
        <w:widowControl/>
        <w:shd w:val="clear" w:color="auto" w:fill="FFFFFF"/>
        <w:spacing w:line="540" w:lineRule="atLeast"/>
        <w:ind w:right="652"/>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2017年12月29日　　</w:t>
      </w:r>
      <w:proofErr w:type="gramStart"/>
      <w:r w:rsidRPr="006A78CE">
        <w:rPr>
          <w:rFonts w:ascii="宋体" w:eastAsia="宋体" w:hAnsi="宋体" w:cs="Times New Roman" w:hint="eastAsia"/>
          <w:color w:val="000000"/>
          <w:kern w:val="0"/>
          <w:sz w:val="24"/>
          <w:szCs w:val="24"/>
        </w:rPr>
        <w:t xml:space="preserve">　　</w:t>
      </w:r>
      <w:proofErr w:type="gramEnd"/>
    </w:p>
    <w:p w:rsidR="006A78CE" w:rsidRPr="006A78CE" w:rsidRDefault="006A78CE" w:rsidP="006A78CE">
      <w:pPr>
        <w:widowControl/>
        <w:shd w:val="clear" w:color="auto" w:fill="FFFFFF"/>
        <w:spacing w:line="54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4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（此件公开发布）</w:t>
      </w:r>
    </w:p>
    <w:p w:rsidR="006A78CE" w:rsidRPr="006A78CE" w:rsidRDefault="006A78CE" w:rsidP="006A78CE">
      <w:pPr>
        <w:widowControl/>
        <w:shd w:val="clear" w:color="auto" w:fill="FFFFFF"/>
        <w:spacing w:line="560" w:lineRule="atLeast"/>
        <w:ind w:firstLine="641"/>
        <w:rPr>
          <w:rFonts w:ascii="Times New Roman" w:eastAsia="宋体" w:hAnsi="Times New Roman" w:cs="Times New Roman"/>
          <w:color w:val="000000"/>
          <w:kern w:val="0"/>
          <w:szCs w:val="21"/>
        </w:rPr>
      </w:pPr>
      <w:r w:rsidRPr="006A78CE">
        <w:rPr>
          <w:rFonts w:ascii="Times New Roman" w:eastAsia="宋体" w:hAnsi="Times New Roman" w:cs="Times New Roman"/>
          <w:color w:val="000000"/>
          <w:kern w:val="0"/>
          <w:sz w:val="24"/>
          <w:szCs w:val="24"/>
        </w:rPr>
        <w:t> </w:t>
      </w:r>
    </w:p>
    <w:p w:rsidR="006A78CE" w:rsidRPr="006A78CE" w:rsidRDefault="006A78CE" w:rsidP="006A78CE">
      <w:pPr>
        <w:widowControl/>
        <w:shd w:val="clear" w:color="auto" w:fill="FFFFFF"/>
        <w:spacing w:line="72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42"/>
          <w:szCs w:val="42"/>
        </w:rPr>
        <w:t> </w:t>
      </w:r>
    </w:p>
    <w:p w:rsidR="006A78CE" w:rsidRPr="006A78CE" w:rsidRDefault="006A78CE" w:rsidP="006A78CE">
      <w:pPr>
        <w:widowControl/>
        <w:shd w:val="clear" w:color="auto" w:fill="FFFFFF"/>
        <w:spacing w:line="72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42"/>
          <w:szCs w:val="42"/>
        </w:rPr>
        <w:t> </w:t>
      </w:r>
    </w:p>
    <w:p w:rsidR="006A78CE" w:rsidRPr="006A78CE" w:rsidRDefault="006A78CE" w:rsidP="006A78CE">
      <w:pPr>
        <w:widowControl/>
        <w:shd w:val="clear" w:color="auto" w:fill="FFFFFF"/>
        <w:spacing w:line="72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42"/>
          <w:szCs w:val="42"/>
        </w:rPr>
        <w:t> </w:t>
      </w:r>
    </w:p>
    <w:p w:rsidR="006A78CE" w:rsidRPr="006A78CE" w:rsidRDefault="006A78CE" w:rsidP="006A78CE">
      <w:pPr>
        <w:widowControl/>
        <w:shd w:val="clear" w:color="auto" w:fill="FFFFFF"/>
        <w:spacing w:line="720" w:lineRule="atLeast"/>
        <w:rPr>
          <w:rFonts w:ascii="Times New Roman" w:eastAsia="宋体" w:hAnsi="Times New Roman" w:cs="Times New Roman"/>
          <w:color w:val="000000"/>
          <w:kern w:val="0"/>
          <w:szCs w:val="21"/>
        </w:rPr>
      </w:pPr>
      <w:r w:rsidRPr="006A78CE">
        <w:rPr>
          <w:rFonts w:ascii="Calibri" w:eastAsia="黑体" w:hAnsi="Calibri" w:cs="Calibri"/>
          <w:color w:val="000000"/>
          <w:kern w:val="0"/>
          <w:sz w:val="42"/>
          <w:szCs w:val="42"/>
        </w:rPr>
        <w:t> </w:t>
      </w:r>
    </w:p>
    <w:p w:rsidR="006A78CE" w:rsidRPr="006A78CE" w:rsidRDefault="006A78CE" w:rsidP="006A78CE">
      <w:pPr>
        <w:widowControl/>
        <w:shd w:val="clear" w:color="auto" w:fill="FFFFFF"/>
        <w:spacing w:line="72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44"/>
          <w:szCs w:val="44"/>
        </w:rPr>
        <w:lastRenderedPageBreak/>
        <w:t>武隆区金融精准扶贫贷款风险补偿金</w:t>
      </w:r>
    </w:p>
    <w:p w:rsidR="006A78CE" w:rsidRPr="006A78CE" w:rsidRDefault="006A78CE" w:rsidP="006A78CE">
      <w:pPr>
        <w:widowControl/>
        <w:shd w:val="clear" w:color="auto" w:fill="FFFFFF"/>
        <w:spacing w:line="72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44"/>
          <w:szCs w:val="44"/>
        </w:rPr>
        <w:t>管理暂行办法</w:t>
      </w:r>
    </w:p>
    <w:p w:rsidR="006A78CE" w:rsidRPr="006A78CE" w:rsidRDefault="006A78CE" w:rsidP="006A78CE">
      <w:pPr>
        <w:widowControl/>
        <w:shd w:val="clear" w:color="auto" w:fill="FFFFFF"/>
        <w:spacing w:line="56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第一章</w:t>
      </w:r>
      <w:r w:rsidRPr="006A78CE">
        <w:rPr>
          <w:rFonts w:ascii="Calibri" w:eastAsia="黑体" w:hAnsi="Calibri" w:cs="Calibri"/>
          <w:color w:val="000000"/>
          <w:kern w:val="0"/>
          <w:sz w:val="24"/>
          <w:szCs w:val="24"/>
        </w:rPr>
        <w:t>  </w:t>
      </w:r>
      <w:r w:rsidRPr="006A78CE">
        <w:rPr>
          <w:rFonts w:ascii="黑体" w:eastAsia="黑体" w:hAnsi="黑体" w:cs="Times New Roman" w:hint="eastAsia"/>
          <w:color w:val="000000"/>
          <w:kern w:val="0"/>
          <w:sz w:val="24"/>
          <w:szCs w:val="24"/>
        </w:rPr>
        <w:t>总</w:t>
      </w:r>
      <w:r w:rsidRPr="006A78CE">
        <w:rPr>
          <w:rFonts w:ascii="Calibri" w:eastAsia="黑体" w:hAnsi="Calibri" w:cs="Calibri"/>
          <w:color w:val="000000"/>
          <w:kern w:val="0"/>
          <w:sz w:val="24"/>
          <w:szCs w:val="24"/>
        </w:rPr>
        <w:t>    </w:t>
      </w:r>
      <w:r w:rsidRPr="006A78CE">
        <w:rPr>
          <w:rFonts w:ascii="黑体" w:eastAsia="黑体" w:hAnsi="黑体" w:cs="Times New Roman" w:hint="eastAsia"/>
          <w:color w:val="000000"/>
          <w:kern w:val="0"/>
          <w:sz w:val="24"/>
          <w:szCs w:val="24"/>
        </w:rPr>
        <w:t>则</w:t>
      </w:r>
    </w:p>
    <w:p w:rsidR="006A78CE" w:rsidRPr="006A78CE" w:rsidRDefault="006A78CE" w:rsidP="006A78CE">
      <w:pPr>
        <w:widowControl/>
        <w:shd w:val="clear" w:color="auto" w:fill="FFFFFF"/>
        <w:spacing w:line="530" w:lineRule="atLeast"/>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r w:rsidRPr="006A78CE">
        <w:rPr>
          <w:rFonts w:ascii="黑体" w:eastAsia="黑体" w:hAnsi="黑体" w:cs="Times New Roman" w:hint="eastAsia"/>
          <w:color w:val="000000"/>
          <w:kern w:val="0"/>
          <w:sz w:val="24"/>
          <w:szCs w:val="24"/>
        </w:rPr>
        <w:t>第一条</w:t>
      </w:r>
      <w:r w:rsidRPr="006A78CE">
        <w:rPr>
          <w:rFonts w:ascii="宋体" w:eastAsia="宋体" w:hAnsi="宋体" w:cs="Times New Roman" w:hint="eastAsia"/>
          <w:color w:val="000000"/>
          <w:kern w:val="0"/>
          <w:sz w:val="24"/>
          <w:szCs w:val="24"/>
        </w:rPr>
        <w:t>  为全面落实中国人民银行、财政部等七部委《关于金融助推脱贫攻坚的实施意见》（银发〔2016〕84号）、《中共重庆市委重庆市人民政府关于精准扶贫精准脱贫的实施意见》（</w:t>
      </w:r>
      <w:proofErr w:type="gramStart"/>
      <w:r w:rsidRPr="006A78CE">
        <w:rPr>
          <w:rFonts w:ascii="宋体" w:eastAsia="宋体" w:hAnsi="宋体" w:cs="Times New Roman" w:hint="eastAsia"/>
          <w:color w:val="000000"/>
          <w:kern w:val="0"/>
          <w:sz w:val="24"/>
          <w:szCs w:val="24"/>
        </w:rPr>
        <w:t>渝委发</w:t>
      </w:r>
      <w:proofErr w:type="gramEnd"/>
      <w:r w:rsidRPr="006A78CE">
        <w:rPr>
          <w:rFonts w:ascii="宋体" w:eastAsia="宋体" w:hAnsi="宋体" w:cs="Times New Roman" w:hint="eastAsia"/>
          <w:color w:val="000000"/>
          <w:kern w:val="0"/>
          <w:sz w:val="24"/>
          <w:szCs w:val="24"/>
        </w:rPr>
        <w:t>〔2015〕19号）、《重庆市金融业贯彻落实“精准扶贫、精准脱贫”行动实施方案》（</w:t>
      </w:r>
      <w:proofErr w:type="gramStart"/>
      <w:r w:rsidRPr="006A78CE">
        <w:rPr>
          <w:rFonts w:ascii="宋体" w:eastAsia="宋体" w:hAnsi="宋体" w:cs="Times New Roman" w:hint="eastAsia"/>
          <w:color w:val="000000"/>
          <w:kern w:val="0"/>
          <w:sz w:val="24"/>
          <w:szCs w:val="24"/>
        </w:rPr>
        <w:t>渝扶组办发</w:t>
      </w:r>
      <w:proofErr w:type="gramEnd"/>
      <w:r w:rsidRPr="006A78CE">
        <w:rPr>
          <w:rFonts w:ascii="宋体" w:eastAsia="宋体" w:hAnsi="宋体" w:cs="Times New Roman" w:hint="eastAsia"/>
          <w:color w:val="000000"/>
          <w:kern w:val="0"/>
          <w:sz w:val="24"/>
          <w:szCs w:val="24"/>
        </w:rPr>
        <w:t>〔2015〕36号）等精神，结合我区实际，制定本办法。</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第二条</w:t>
      </w:r>
      <w:r w:rsidRPr="006A78CE">
        <w:rPr>
          <w:rFonts w:ascii="宋体" w:eastAsia="宋体" w:hAnsi="宋体" w:cs="Times New Roman" w:hint="eastAsia"/>
          <w:color w:val="000000"/>
          <w:kern w:val="0"/>
          <w:sz w:val="24"/>
          <w:szCs w:val="24"/>
        </w:rPr>
        <w:t>  风险补偿金覆盖范围包括辖区内银行（担保）机构发放的与建档立卡贫困户相关的贷款，即符合《武隆县金融精准扶贫精准脱贫实施办法》（武隆府办发〔2016〕87号）第四条“从事创业就业、危房改造、高山生态搬迁建房的建档贫困户；吸纳建档贫困户就业或与建档贫困户建立利益链接关系从事种养殖业、农副产品加工业、乡村旅游等产业的龙头企业、专业合作社、小微企业、种养大户等新型农业经营主体”贷款主体资格而发放的贷款或贷款担保业务。不包括区扶贫互助会的合作贷款和市农业担保公司的合作贷款。</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第三条</w:t>
      </w:r>
      <w:r w:rsidRPr="006A78CE">
        <w:rPr>
          <w:rFonts w:ascii="Calibri" w:eastAsia="黑体" w:hAnsi="Calibri" w:cs="Calibri"/>
          <w:color w:val="000000"/>
          <w:kern w:val="0"/>
          <w:sz w:val="24"/>
          <w:szCs w:val="24"/>
        </w:rPr>
        <w:t>  </w:t>
      </w:r>
      <w:r w:rsidRPr="006A78CE">
        <w:rPr>
          <w:rFonts w:ascii="宋体" w:eastAsia="宋体" w:hAnsi="宋体" w:cs="Times New Roman" w:hint="eastAsia"/>
          <w:color w:val="000000"/>
          <w:kern w:val="0"/>
          <w:sz w:val="32"/>
          <w:szCs w:val="32"/>
        </w:rPr>
        <w:t>金融精准扶贫贷款的申报流程。</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建档贫困户向所</w:t>
      </w:r>
      <w:proofErr w:type="gramStart"/>
      <w:r w:rsidRPr="006A78CE">
        <w:rPr>
          <w:rFonts w:ascii="宋体" w:eastAsia="宋体" w:hAnsi="宋体" w:cs="Times New Roman" w:hint="eastAsia"/>
          <w:color w:val="000000"/>
          <w:kern w:val="0"/>
          <w:sz w:val="24"/>
          <w:szCs w:val="24"/>
        </w:rPr>
        <w:t>辖</w:t>
      </w:r>
      <w:proofErr w:type="gramEnd"/>
      <w:r w:rsidRPr="006A78CE">
        <w:rPr>
          <w:rFonts w:ascii="宋体" w:eastAsia="宋体" w:hAnsi="宋体" w:cs="Times New Roman" w:hint="eastAsia"/>
          <w:color w:val="000000"/>
          <w:kern w:val="0"/>
          <w:sz w:val="24"/>
          <w:szCs w:val="24"/>
        </w:rPr>
        <w:t>村委会提出申请（武隆区建档贫困户贷款申请表）；村委会推荐初审并报所在乡镇人民政府审核签署意见；对符合条件的，由乡镇人民政府转承贷银行（担保公司）审查；承贷银行（担保公司）审查同意后，通知贫困户签订《借款合同》并放贷。</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第四条</w:t>
      </w:r>
      <w:r w:rsidRPr="006A78CE">
        <w:rPr>
          <w:rFonts w:ascii="宋体" w:eastAsia="宋体" w:hAnsi="宋体" w:cs="Times New Roman" w:hint="eastAsia"/>
          <w:color w:val="000000"/>
          <w:kern w:val="0"/>
          <w:sz w:val="24"/>
          <w:szCs w:val="24"/>
        </w:rPr>
        <w:t>  本风险补偿金按照“政府主导、自愿申请、风险共担、严格审批、突出重点、精准扶贫”的原则管理。</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第五条</w:t>
      </w:r>
      <w:r w:rsidRPr="006A78CE">
        <w:rPr>
          <w:rFonts w:ascii="宋体" w:eastAsia="宋体" w:hAnsi="宋体" w:cs="Times New Roman" w:hint="eastAsia"/>
          <w:color w:val="000000"/>
          <w:kern w:val="0"/>
          <w:sz w:val="24"/>
          <w:szCs w:val="24"/>
        </w:rPr>
        <w:t>  本风险补偿金与我区另行设立的其他风险补偿金，辖区内银行（担保）机构不得重复享受。</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第二章</w:t>
      </w:r>
      <w:r w:rsidRPr="006A78CE">
        <w:rPr>
          <w:rFonts w:ascii="Calibri" w:eastAsia="黑体" w:hAnsi="Calibri" w:cs="Calibri"/>
          <w:color w:val="000000"/>
          <w:kern w:val="0"/>
          <w:sz w:val="24"/>
          <w:szCs w:val="24"/>
        </w:rPr>
        <w:t>    </w:t>
      </w:r>
      <w:r w:rsidRPr="006A78CE">
        <w:rPr>
          <w:rFonts w:ascii="黑体" w:eastAsia="黑体" w:hAnsi="黑体" w:cs="Times New Roman" w:hint="eastAsia"/>
          <w:color w:val="000000"/>
          <w:kern w:val="0"/>
          <w:sz w:val="24"/>
          <w:szCs w:val="24"/>
        </w:rPr>
        <w:t>风险补偿金的设立</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第六条</w:t>
      </w:r>
      <w:r w:rsidRPr="006A78CE">
        <w:rPr>
          <w:rFonts w:ascii="宋体" w:eastAsia="宋体" w:hAnsi="宋体" w:cs="Times New Roman" w:hint="eastAsia"/>
          <w:color w:val="000000"/>
          <w:kern w:val="0"/>
          <w:sz w:val="24"/>
          <w:szCs w:val="24"/>
        </w:rPr>
        <w:t>  区财政局设立“金融精准扶贫贷款风险补偿金”，首期规模1000万元，由区财政局纳入预算统筹安排；国家开发银行定向捐赠武隆的信贷风险金纳入该补偿金统一使用。</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第七条</w:t>
      </w:r>
      <w:r w:rsidRPr="006A78CE">
        <w:rPr>
          <w:rFonts w:ascii="宋体" w:eastAsia="宋体" w:hAnsi="宋体" w:cs="Times New Roman" w:hint="eastAsia"/>
          <w:color w:val="000000"/>
          <w:kern w:val="0"/>
          <w:sz w:val="24"/>
          <w:szCs w:val="24"/>
        </w:rPr>
        <w:t>  风险补偿金按年度核算，滚存使用。风险补偿金在当年使用后，由区财政局于下一年度补足1000万元的额度。若风险补偿金在当年已使用完毕，银行（担保）机构的风险补偿申请计入下一年度。</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第三章</w:t>
      </w:r>
      <w:r w:rsidRPr="006A78CE">
        <w:rPr>
          <w:rFonts w:ascii="Calibri" w:eastAsia="黑体" w:hAnsi="Calibri" w:cs="Calibri"/>
          <w:color w:val="000000"/>
          <w:kern w:val="0"/>
          <w:sz w:val="24"/>
          <w:szCs w:val="24"/>
        </w:rPr>
        <w:t>    </w:t>
      </w:r>
      <w:r w:rsidRPr="006A78CE">
        <w:rPr>
          <w:rFonts w:ascii="黑体" w:eastAsia="黑体" w:hAnsi="黑体" w:cs="Times New Roman" w:hint="eastAsia"/>
          <w:color w:val="000000"/>
          <w:kern w:val="0"/>
          <w:sz w:val="24"/>
          <w:szCs w:val="24"/>
        </w:rPr>
        <w:t>风险补偿金使用和管理</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第八条</w:t>
      </w:r>
      <w:r w:rsidRPr="006A78CE">
        <w:rPr>
          <w:rFonts w:ascii="Calibri" w:eastAsia="黑体" w:hAnsi="Calibri" w:cs="Calibri"/>
          <w:color w:val="000000"/>
          <w:kern w:val="0"/>
          <w:sz w:val="24"/>
          <w:szCs w:val="24"/>
        </w:rPr>
        <w:t>  </w:t>
      </w:r>
      <w:r w:rsidRPr="006A78CE">
        <w:rPr>
          <w:rFonts w:ascii="宋体" w:eastAsia="宋体" w:hAnsi="宋体" w:cs="Times New Roman" w:hint="eastAsia"/>
          <w:color w:val="000000"/>
          <w:kern w:val="0"/>
          <w:sz w:val="32"/>
          <w:szCs w:val="32"/>
        </w:rPr>
        <w:t>风险补偿金由区金融精准扶贫贷款风险补偿金管理领导小组负责管理，区金融管理中心、区财政局、区扶贫办、人行武隆支行、区银监办共同组织实施。</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第九条</w:t>
      </w:r>
      <w:r w:rsidRPr="006A78CE">
        <w:rPr>
          <w:rFonts w:ascii="宋体" w:eastAsia="宋体" w:hAnsi="宋体" w:cs="Times New Roman" w:hint="eastAsia"/>
          <w:color w:val="000000"/>
          <w:kern w:val="0"/>
          <w:sz w:val="24"/>
          <w:szCs w:val="24"/>
        </w:rPr>
        <w:t>  辖区内银行（担保）机构针对建档立卡贫困户开展的贷款或担保贷款业务</w:t>
      </w:r>
      <w:proofErr w:type="gramStart"/>
      <w:r w:rsidRPr="006A78CE">
        <w:rPr>
          <w:rFonts w:ascii="宋体" w:eastAsia="宋体" w:hAnsi="宋体" w:cs="Times New Roman" w:hint="eastAsia"/>
          <w:color w:val="000000"/>
          <w:kern w:val="0"/>
          <w:sz w:val="24"/>
          <w:szCs w:val="24"/>
        </w:rPr>
        <w:t>自贷款</w:t>
      </w:r>
      <w:proofErr w:type="gramEnd"/>
      <w:r w:rsidRPr="006A78CE">
        <w:rPr>
          <w:rFonts w:ascii="宋体" w:eastAsia="宋体" w:hAnsi="宋体" w:cs="Times New Roman" w:hint="eastAsia"/>
          <w:color w:val="000000"/>
          <w:kern w:val="0"/>
          <w:sz w:val="24"/>
          <w:szCs w:val="24"/>
        </w:rPr>
        <w:t>逾期90日起，可根据本办法向区金融管理中心提出风险补偿申请</w:t>
      </w:r>
      <w:r w:rsidRPr="006A78CE">
        <w:rPr>
          <w:rFonts w:ascii="宋体" w:eastAsia="宋体" w:hAnsi="宋体" w:cs="Times New Roman" w:hint="eastAsia"/>
          <w:color w:val="000000"/>
          <w:kern w:val="0"/>
          <w:sz w:val="32"/>
          <w:szCs w:val="32"/>
        </w:rPr>
        <w:t>。</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第十条</w:t>
      </w:r>
      <w:r w:rsidRPr="006A78CE">
        <w:rPr>
          <w:rFonts w:ascii="宋体" w:eastAsia="宋体" w:hAnsi="宋体" w:cs="Times New Roman" w:hint="eastAsia"/>
          <w:color w:val="000000"/>
          <w:kern w:val="0"/>
          <w:sz w:val="24"/>
          <w:szCs w:val="24"/>
        </w:rPr>
        <w:t>  风险补偿标准。</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辖区内银行机构关于建档立卡贫困户开展的“免抵押、免担保、3年期限、5万元额度”贷款业务，按照贷款本息的</w:t>
      </w:r>
      <w:r w:rsidRPr="006A78CE">
        <w:rPr>
          <w:rFonts w:ascii="宋体" w:eastAsia="宋体" w:hAnsi="宋体" w:cs="Times New Roman" w:hint="eastAsia"/>
          <w:color w:val="000000"/>
          <w:kern w:val="0"/>
          <w:sz w:val="32"/>
          <w:szCs w:val="32"/>
        </w:rPr>
        <w:t>70%</w:t>
      </w:r>
      <w:r w:rsidRPr="006A78CE">
        <w:rPr>
          <w:rFonts w:ascii="宋体" w:eastAsia="宋体" w:hAnsi="宋体" w:cs="Times New Roman" w:hint="eastAsia"/>
          <w:color w:val="000000"/>
          <w:kern w:val="0"/>
          <w:sz w:val="24"/>
          <w:szCs w:val="24"/>
        </w:rPr>
        <w:t>给予银行风险补偿。</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辖区内银行（担保）机构关于建档立卡贫困户发放的其他抵押贷款或贷款担保业务，按照贷款本息的50%给予风险补偿。</w:t>
      </w:r>
    </w:p>
    <w:p w:rsidR="006A78CE" w:rsidRPr="006A78CE" w:rsidRDefault="006A78CE" w:rsidP="006A78CE">
      <w:pPr>
        <w:widowControl/>
        <w:shd w:val="clear" w:color="auto" w:fill="FFFFFF"/>
        <w:spacing w:line="530" w:lineRule="atLeast"/>
        <w:ind w:firstLine="645"/>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辖区内银行（担保）机构关于“吸纳建档贫困户就业或与建档贫困户建立利益链接关系，从事种养殖业、农副产品加工业、乡村旅游等产业的龙头企业、专业合作社、小微企业、种养大户等新型农业经营主体”的贷款或贷款担保业务出现的风险，按照《武隆县中小微企业贷款风险补偿金管理暂行办法》（武隆府办发〔</w:t>
      </w:r>
      <w:r w:rsidRPr="006A78CE">
        <w:rPr>
          <w:rFonts w:ascii="Times New Roman" w:eastAsia="宋体" w:hAnsi="Times New Roman" w:cs="Times New Roman"/>
          <w:color w:val="000000"/>
          <w:kern w:val="0"/>
          <w:sz w:val="24"/>
          <w:szCs w:val="24"/>
        </w:rPr>
        <w:t>2016</w:t>
      </w:r>
      <w:r w:rsidRPr="006A78CE">
        <w:rPr>
          <w:rFonts w:ascii="宋体" w:eastAsia="宋体" w:hAnsi="宋体" w:cs="Times New Roman" w:hint="eastAsia"/>
          <w:color w:val="000000"/>
          <w:kern w:val="0"/>
          <w:sz w:val="24"/>
          <w:szCs w:val="24"/>
        </w:rPr>
        <w:t>〕</w:t>
      </w:r>
      <w:r w:rsidRPr="006A78CE">
        <w:rPr>
          <w:rFonts w:ascii="Times New Roman" w:eastAsia="宋体" w:hAnsi="Times New Roman" w:cs="Times New Roman"/>
          <w:color w:val="000000"/>
          <w:kern w:val="0"/>
          <w:sz w:val="24"/>
          <w:szCs w:val="24"/>
        </w:rPr>
        <w:t>85</w:t>
      </w:r>
      <w:r w:rsidRPr="006A78CE">
        <w:rPr>
          <w:rFonts w:ascii="宋体" w:eastAsia="宋体" w:hAnsi="宋体" w:cs="Times New Roman" w:hint="eastAsia"/>
          <w:color w:val="000000"/>
          <w:kern w:val="0"/>
          <w:sz w:val="24"/>
          <w:szCs w:val="24"/>
        </w:rPr>
        <w:t>号）规定的流程及标准给予风险补偿。</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第十一条</w:t>
      </w:r>
      <w:r w:rsidRPr="006A78CE">
        <w:rPr>
          <w:rFonts w:ascii="宋体" w:eastAsia="宋体" w:hAnsi="宋体" w:cs="Times New Roman" w:hint="eastAsia"/>
          <w:color w:val="000000"/>
          <w:kern w:val="0"/>
          <w:sz w:val="24"/>
          <w:szCs w:val="24"/>
        </w:rPr>
        <w:t>  辖区内银行（担保）机构风险补偿金申报程序。</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（一）申请风险补偿金的银行（担保）机构需填报《武隆区金融精准贷款风险补偿金审批表》，并提交贷款、担保等资料复印件作为附件，区金融管理中心负责受理。</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（二）区金融管理中心负责召集区扶贫办、区银监办、人行武隆支行、区财政局等单位开展调查核实；各单位在《武隆区金融精准扶贫贷款风险补偿金审批表》签署审核意见。</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（三）按区政府议事规则规定额度报区政府相关领导在《武隆区金融精准扶贫贷款风险补偿金审批表》上签署审批意见。</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（四）区财政局根据区政府领导审批意见，于5个工作日内按照核准的额度将风险补偿金拨付给受偿银行（担保）机构。</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第十二条</w:t>
      </w:r>
      <w:r w:rsidRPr="006A78CE">
        <w:rPr>
          <w:rFonts w:ascii="宋体" w:eastAsia="宋体" w:hAnsi="宋体" w:cs="Times New Roman" w:hint="eastAsia"/>
          <w:color w:val="000000"/>
          <w:kern w:val="0"/>
          <w:sz w:val="24"/>
          <w:szCs w:val="24"/>
        </w:rPr>
        <w:t>  在实施风险金代偿后，辖区内银行（担保）机构对逾期贷款有继续依法追偿、催收的义务。</w:t>
      </w:r>
      <w:proofErr w:type="gramStart"/>
      <w:r w:rsidRPr="006A78CE">
        <w:rPr>
          <w:rFonts w:ascii="宋体" w:eastAsia="宋体" w:hAnsi="宋体" w:cs="Times New Roman" w:hint="eastAsia"/>
          <w:color w:val="000000"/>
          <w:kern w:val="0"/>
          <w:sz w:val="24"/>
          <w:szCs w:val="24"/>
        </w:rPr>
        <w:t>追索回</w:t>
      </w:r>
      <w:proofErr w:type="gramEnd"/>
      <w:r w:rsidRPr="006A78CE">
        <w:rPr>
          <w:rFonts w:ascii="宋体" w:eastAsia="宋体" w:hAnsi="宋体" w:cs="Times New Roman" w:hint="eastAsia"/>
          <w:color w:val="000000"/>
          <w:kern w:val="0"/>
          <w:sz w:val="24"/>
          <w:szCs w:val="24"/>
        </w:rPr>
        <w:t>的资金或借款人恢复还款收回的资金，按照代偿比例返还风险补偿金专户。</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第十三条</w:t>
      </w:r>
      <w:r w:rsidRPr="006A78CE">
        <w:rPr>
          <w:rFonts w:ascii="宋体" w:eastAsia="宋体" w:hAnsi="宋体" w:cs="Times New Roman" w:hint="eastAsia"/>
          <w:color w:val="000000"/>
          <w:kern w:val="0"/>
          <w:sz w:val="24"/>
          <w:szCs w:val="24"/>
        </w:rPr>
        <w:t>  辖区内银行（担保）机构弄虚作假或与企业合谋骗取风险补偿金的，一经查实，全额收回已拨付的风险补偿金，取消该银行（担保）机构的贷款风险补偿资格，3年内禁止其申请财政补助资金及其他政策性资金，并依法追究相关人员责任。</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第四章</w:t>
      </w:r>
      <w:r w:rsidRPr="006A78CE">
        <w:rPr>
          <w:rFonts w:ascii="Calibri" w:eastAsia="黑体" w:hAnsi="Calibri" w:cs="Calibri"/>
          <w:color w:val="000000"/>
          <w:kern w:val="0"/>
          <w:sz w:val="24"/>
          <w:szCs w:val="24"/>
        </w:rPr>
        <w:t>    </w:t>
      </w:r>
      <w:r w:rsidRPr="006A78CE">
        <w:rPr>
          <w:rFonts w:ascii="黑体" w:eastAsia="黑体" w:hAnsi="黑体" w:cs="Times New Roman" w:hint="eastAsia"/>
          <w:color w:val="000000"/>
          <w:kern w:val="0"/>
          <w:sz w:val="24"/>
          <w:szCs w:val="24"/>
        </w:rPr>
        <w:t>组织领导与职责分工</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第十四条</w:t>
      </w:r>
      <w:r w:rsidRPr="006A78CE">
        <w:rPr>
          <w:rFonts w:ascii="宋体" w:eastAsia="宋体" w:hAnsi="宋体" w:cs="Times New Roman" w:hint="eastAsia"/>
          <w:color w:val="000000"/>
          <w:kern w:val="0"/>
          <w:sz w:val="24"/>
          <w:szCs w:val="24"/>
        </w:rPr>
        <w:t>  成立武隆区金融精准扶贫贷款风险补偿金管理领导小组（以下简称：领导小组），由区政府分管金融的副区长任组长，区金融管理中心、区财政局、区扶贫办、人行武隆支行、区银监办为成员单位。领导小组下设办公室于区金融管理中心，由区政府金融管理中心主任兼任办公室主任。</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区金融管理中心：负责领导小组日常工作和成员单位之间的协调工作；受理辖区内银行（担保）机构金融精准扶贫不良贷款、担保代偿风险补偿的申请，组织成员单位开展实地调查核实；完成领导小组交办的其他工作。</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区财政局：负责设立并管理风险补偿资金池；参与风险补偿的实际调查核实工作；完成领导小组交办的其他工作。</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区扶贫办：负责审核建档立卡贫困户和带动建档立卡贫困户脱贫致富新型农业经营主体的真实性；参与风险补偿的实际调查核实工作；完成领导小组交办的其他工作。</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人行武隆支行、区银监办：负责审核辖区内银行（担保）机构扶贫贷款及担保业务的合</w:t>
      </w:r>
      <w:proofErr w:type="gramStart"/>
      <w:r w:rsidRPr="006A78CE">
        <w:rPr>
          <w:rFonts w:ascii="宋体" w:eastAsia="宋体" w:hAnsi="宋体" w:cs="Times New Roman" w:hint="eastAsia"/>
          <w:color w:val="000000"/>
          <w:kern w:val="0"/>
          <w:sz w:val="24"/>
          <w:szCs w:val="24"/>
        </w:rPr>
        <w:t>规</w:t>
      </w:r>
      <w:proofErr w:type="gramEnd"/>
      <w:r w:rsidRPr="006A78CE">
        <w:rPr>
          <w:rFonts w:ascii="宋体" w:eastAsia="宋体" w:hAnsi="宋体" w:cs="Times New Roman" w:hint="eastAsia"/>
          <w:color w:val="000000"/>
          <w:kern w:val="0"/>
          <w:sz w:val="24"/>
          <w:szCs w:val="24"/>
        </w:rPr>
        <w:t>性、真实性；参与风险补偿的实际调查核实工作；规范引导辖区内银行（担保）机构按照本办法规定开展相关工作；增加金融精准扶贫信贷规模；完成领导小组交办的其他工作。    </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第五章</w:t>
      </w:r>
      <w:r w:rsidRPr="006A78CE">
        <w:rPr>
          <w:rFonts w:ascii="Calibri" w:eastAsia="黑体" w:hAnsi="Calibri" w:cs="Calibri"/>
          <w:color w:val="000000"/>
          <w:kern w:val="0"/>
          <w:sz w:val="24"/>
          <w:szCs w:val="24"/>
        </w:rPr>
        <w:t>    </w:t>
      </w:r>
      <w:r w:rsidRPr="006A78CE">
        <w:rPr>
          <w:rFonts w:ascii="黑体" w:eastAsia="黑体" w:hAnsi="黑体" w:cs="Times New Roman" w:hint="eastAsia"/>
          <w:color w:val="000000"/>
          <w:kern w:val="0"/>
          <w:sz w:val="24"/>
          <w:szCs w:val="24"/>
        </w:rPr>
        <w:t>监督检查</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第十五条</w:t>
      </w:r>
      <w:r w:rsidRPr="006A78CE">
        <w:rPr>
          <w:rFonts w:ascii="Calibri" w:eastAsia="黑体" w:hAnsi="Calibri" w:cs="Calibri"/>
          <w:color w:val="000000"/>
          <w:kern w:val="0"/>
          <w:sz w:val="24"/>
          <w:szCs w:val="24"/>
        </w:rPr>
        <w:t>  </w:t>
      </w:r>
      <w:r w:rsidRPr="006A78CE">
        <w:rPr>
          <w:rFonts w:ascii="宋体" w:eastAsia="宋体" w:hAnsi="宋体" w:cs="Times New Roman" w:hint="eastAsia"/>
          <w:color w:val="000000"/>
          <w:kern w:val="0"/>
          <w:sz w:val="24"/>
          <w:szCs w:val="24"/>
        </w:rPr>
        <w:t>区金融管理中心、区财政局、区扶贫办、人行武隆支行、区银监办负责风险补偿金的监督管理，及时发现和解决问题，确保风险补偿</w:t>
      </w:r>
      <w:proofErr w:type="gramStart"/>
      <w:r w:rsidRPr="006A78CE">
        <w:rPr>
          <w:rFonts w:ascii="宋体" w:eastAsia="宋体" w:hAnsi="宋体" w:cs="Times New Roman" w:hint="eastAsia"/>
          <w:color w:val="000000"/>
          <w:kern w:val="0"/>
          <w:sz w:val="24"/>
          <w:szCs w:val="24"/>
        </w:rPr>
        <w:t>金政策</w:t>
      </w:r>
      <w:proofErr w:type="gramEnd"/>
      <w:r w:rsidRPr="006A78CE">
        <w:rPr>
          <w:rFonts w:ascii="宋体" w:eastAsia="宋体" w:hAnsi="宋体" w:cs="Times New Roman" w:hint="eastAsia"/>
          <w:color w:val="000000"/>
          <w:kern w:val="0"/>
          <w:sz w:val="24"/>
          <w:szCs w:val="24"/>
        </w:rPr>
        <w:t>真正落实。同时，建立公众举报监督制度，接受社会监督。</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24"/>
          <w:szCs w:val="24"/>
        </w:rPr>
        <w:t>第十六条</w:t>
      </w:r>
      <w:r w:rsidRPr="006A78CE">
        <w:rPr>
          <w:rFonts w:ascii="宋体" w:eastAsia="宋体" w:hAnsi="宋体" w:cs="Times New Roman" w:hint="eastAsia"/>
          <w:color w:val="000000"/>
          <w:kern w:val="0"/>
          <w:sz w:val="32"/>
          <w:szCs w:val="32"/>
        </w:rPr>
        <w:t>  </w:t>
      </w:r>
      <w:r w:rsidRPr="006A78CE">
        <w:rPr>
          <w:rFonts w:ascii="宋体" w:eastAsia="宋体" w:hAnsi="宋体" w:cs="Times New Roman" w:hint="eastAsia"/>
          <w:color w:val="000000"/>
          <w:kern w:val="0"/>
          <w:sz w:val="24"/>
          <w:szCs w:val="24"/>
        </w:rPr>
        <w:t>区金融管理中心会同区财政局、区扶贫办、人行武隆支行、区银监办对风险补偿金的管理和使用情况进行监督检查。区审计局定期对风险补偿金的使用和管理情况进行专项审计。</w:t>
      </w:r>
    </w:p>
    <w:p w:rsidR="006A78CE" w:rsidRPr="006A78CE" w:rsidRDefault="006A78CE" w:rsidP="006A78CE">
      <w:pPr>
        <w:widowControl/>
        <w:shd w:val="clear" w:color="auto" w:fill="FFFFFF"/>
        <w:spacing w:line="53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530" w:lineRule="atLeast"/>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ind w:firstLine="64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00" w:lineRule="atLeast"/>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500" w:lineRule="atLeast"/>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hint="eastAsia"/>
          <w:color w:val="000000"/>
          <w:kern w:val="0"/>
          <w:szCs w:val="21"/>
        </w:rPr>
        <w:br w:type="textWrapping" w:clear="all"/>
      </w:r>
    </w:p>
    <w:p w:rsidR="006A78CE" w:rsidRPr="006A78CE" w:rsidRDefault="006A78CE" w:rsidP="006A78CE">
      <w:pPr>
        <w:widowControl/>
        <w:shd w:val="clear" w:color="auto" w:fill="FFFFFF"/>
        <w:spacing w:line="70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42"/>
          <w:szCs w:val="42"/>
        </w:rPr>
        <w:t>武隆区建档贫困户贷款申请表</w:t>
      </w:r>
    </w:p>
    <w:p w:rsidR="006A78CE" w:rsidRPr="006A78CE" w:rsidRDefault="006A78CE" w:rsidP="006A78CE">
      <w:pPr>
        <w:widowControl/>
        <w:shd w:val="clear" w:color="auto" w:fill="FFFFFF"/>
        <w:spacing w:line="60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42"/>
          <w:szCs w:val="42"/>
        </w:rPr>
        <w:t> </w:t>
      </w:r>
    </w:p>
    <w:tbl>
      <w:tblPr>
        <w:tblW w:w="0" w:type="auto"/>
        <w:shd w:val="clear" w:color="auto" w:fill="FFFFFF"/>
        <w:tblCellMar>
          <w:left w:w="0" w:type="dxa"/>
          <w:right w:w="0" w:type="dxa"/>
        </w:tblCellMar>
        <w:tblLook w:val="04A0" w:firstRow="1" w:lastRow="0" w:firstColumn="1" w:lastColumn="0" w:noHBand="0" w:noVBand="1"/>
      </w:tblPr>
      <w:tblGrid>
        <w:gridCol w:w="266"/>
        <w:gridCol w:w="215"/>
        <w:gridCol w:w="867"/>
        <w:gridCol w:w="1367"/>
        <w:gridCol w:w="1244"/>
        <w:gridCol w:w="1018"/>
        <w:gridCol w:w="1291"/>
        <w:gridCol w:w="995"/>
        <w:gridCol w:w="1043"/>
      </w:tblGrid>
      <w:tr w:rsidR="006A78CE" w:rsidRPr="006A78CE" w:rsidTr="006A78CE">
        <w:trPr>
          <w:trHeight w:val="592"/>
        </w:trPr>
        <w:tc>
          <w:tcPr>
            <w:tcW w:w="12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姓名</w:t>
            </w:r>
          </w:p>
        </w:tc>
        <w:tc>
          <w:tcPr>
            <w:tcW w:w="106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c>
          <w:tcPr>
            <w:tcW w:w="13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性别</w:t>
            </w:r>
          </w:p>
        </w:tc>
        <w:tc>
          <w:tcPr>
            <w:tcW w:w="13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c>
          <w:tcPr>
            <w:tcW w:w="8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民族</w:t>
            </w:r>
          </w:p>
        </w:tc>
        <w:tc>
          <w:tcPr>
            <w:tcW w:w="124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c>
          <w:tcPr>
            <w:tcW w:w="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年龄</w:t>
            </w:r>
          </w:p>
        </w:tc>
        <w:tc>
          <w:tcPr>
            <w:tcW w:w="11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r>
      <w:tr w:rsidR="006A78CE" w:rsidRPr="006A78CE" w:rsidTr="006A78CE">
        <w:trPr>
          <w:trHeight w:val="1002"/>
        </w:trPr>
        <w:tc>
          <w:tcPr>
            <w:tcW w:w="1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文化</w:t>
            </w:r>
          </w:p>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程度</w:t>
            </w:r>
          </w:p>
        </w:tc>
        <w:tc>
          <w:tcPr>
            <w:tcW w:w="106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c>
          <w:tcPr>
            <w:tcW w:w="1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身份</w:t>
            </w:r>
          </w:p>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证号</w:t>
            </w:r>
          </w:p>
        </w:tc>
        <w:tc>
          <w:tcPr>
            <w:tcW w:w="13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c>
          <w:tcPr>
            <w:tcW w:w="8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家庭成员人数</w:t>
            </w:r>
          </w:p>
        </w:tc>
        <w:tc>
          <w:tcPr>
            <w:tcW w:w="12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c>
          <w:tcPr>
            <w:tcW w:w="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联系方式</w:t>
            </w:r>
          </w:p>
        </w:tc>
        <w:tc>
          <w:tcPr>
            <w:tcW w:w="1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r>
      <w:tr w:rsidR="006A78CE" w:rsidRPr="006A78CE" w:rsidTr="006A78CE">
        <w:trPr>
          <w:trHeight w:val="1155"/>
        </w:trPr>
        <w:tc>
          <w:tcPr>
            <w:tcW w:w="232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家庭住址</w:t>
            </w:r>
          </w:p>
        </w:tc>
        <w:tc>
          <w:tcPr>
            <w:tcW w:w="349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c>
          <w:tcPr>
            <w:tcW w:w="12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自有住房结构及面积</w:t>
            </w:r>
          </w:p>
        </w:tc>
        <w:tc>
          <w:tcPr>
            <w:tcW w:w="1896"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r>
      <w:tr w:rsidR="006A78CE" w:rsidRPr="006A78CE" w:rsidTr="006A78CE">
        <w:trPr>
          <w:trHeight w:val="927"/>
        </w:trPr>
        <w:tc>
          <w:tcPr>
            <w:tcW w:w="15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贷款金额及期限</w:t>
            </w:r>
          </w:p>
        </w:tc>
        <w:tc>
          <w:tcPr>
            <w:tcW w:w="4289" w:type="dxa"/>
            <w:gridSpan w:val="4"/>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tc>
        <w:tc>
          <w:tcPr>
            <w:tcW w:w="12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贷款</w:t>
            </w:r>
          </w:p>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用途</w:t>
            </w:r>
          </w:p>
        </w:tc>
        <w:tc>
          <w:tcPr>
            <w:tcW w:w="1896" w:type="dxa"/>
            <w:gridSpan w:val="2"/>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6A78CE" w:rsidRPr="006A78CE" w:rsidRDefault="006A78CE" w:rsidP="006A78CE">
            <w:pPr>
              <w:widowControl/>
              <w:spacing w:line="320" w:lineRule="atLeast"/>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　</w:t>
            </w:r>
          </w:p>
        </w:tc>
      </w:tr>
      <w:tr w:rsidR="006A78CE" w:rsidRPr="006A78CE" w:rsidTr="006A78CE">
        <w:trPr>
          <w:trHeight w:val="2279"/>
        </w:trPr>
        <w:tc>
          <w:tcPr>
            <w:tcW w:w="15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村委会推荐初审意见</w:t>
            </w:r>
          </w:p>
        </w:tc>
        <w:tc>
          <w:tcPr>
            <w:tcW w:w="7426" w:type="dxa"/>
            <w:gridSpan w:val="7"/>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2"/>
              </w:rPr>
              <w:t xml:space="preserve">　</w:t>
            </w:r>
            <w:r w:rsidRPr="006A78CE">
              <w:rPr>
                <w:rFonts w:ascii="宋体" w:eastAsia="宋体" w:hAnsi="宋体" w:cs="Times New Roman" w:hint="eastAsia"/>
                <w:b/>
                <w:bCs/>
                <w:color w:val="000000"/>
                <w:kern w:val="0"/>
                <w:sz w:val="28"/>
                <w:szCs w:val="28"/>
              </w:rPr>
              <w:t>村委会职责：</w:t>
            </w:r>
            <w:r w:rsidRPr="006A78CE">
              <w:rPr>
                <w:rFonts w:ascii="宋体" w:eastAsia="宋体" w:hAnsi="宋体" w:cs="Times New Roman" w:hint="eastAsia"/>
                <w:color w:val="000000"/>
                <w:kern w:val="0"/>
                <w:sz w:val="24"/>
                <w:szCs w:val="24"/>
              </w:rPr>
              <w:t>对建档立卡贫困户进行推荐，是否同意该贫困户贷款及贷款的额度。</w:t>
            </w:r>
          </w:p>
          <w:p w:rsidR="006A78CE" w:rsidRPr="006A78CE" w:rsidRDefault="006A78CE" w:rsidP="006A78CE">
            <w:pPr>
              <w:widowControl/>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签名（盖章）：  年   月  日</w:t>
            </w:r>
          </w:p>
        </w:tc>
      </w:tr>
      <w:tr w:rsidR="006A78CE" w:rsidRPr="006A78CE" w:rsidTr="006A78CE">
        <w:trPr>
          <w:trHeight w:val="2043"/>
        </w:trPr>
        <w:tc>
          <w:tcPr>
            <w:tcW w:w="15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乡镇政府审核意见</w:t>
            </w:r>
          </w:p>
        </w:tc>
        <w:tc>
          <w:tcPr>
            <w:tcW w:w="7426" w:type="dxa"/>
            <w:gridSpan w:val="7"/>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2"/>
              </w:rPr>
              <w:t xml:space="preserve">　</w:t>
            </w:r>
            <w:r w:rsidRPr="006A78CE">
              <w:rPr>
                <w:rFonts w:ascii="宋体" w:eastAsia="宋体" w:hAnsi="宋体" w:cs="Times New Roman" w:hint="eastAsia"/>
                <w:b/>
                <w:bCs/>
                <w:color w:val="000000"/>
                <w:kern w:val="0"/>
                <w:sz w:val="28"/>
                <w:szCs w:val="28"/>
              </w:rPr>
              <w:t>乡镇人民政府职责</w:t>
            </w:r>
            <w:r w:rsidRPr="006A78CE">
              <w:rPr>
                <w:rFonts w:ascii="宋体" w:eastAsia="宋体" w:hAnsi="宋体" w:cs="Times New Roman" w:hint="eastAsia"/>
                <w:color w:val="000000"/>
                <w:kern w:val="0"/>
                <w:sz w:val="24"/>
                <w:szCs w:val="24"/>
              </w:rPr>
              <w:t>：审查借款人是否属于建档贫困户，并打印该建档立卡贫困户的基本信息。</w:t>
            </w:r>
            <w:r w:rsidRPr="006A78CE">
              <w:rPr>
                <w:rFonts w:ascii="宋体" w:eastAsia="宋体" w:hAnsi="宋体" w:cs="Times New Roman" w:hint="eastAsia"/>
                <w:color w:val="000000"/>
                <w:kern w:val="0"/>
                <w:sz w:val="22"/>
              </w:rPr>
              <w:t>                                                                                                                                                                                                                                                                                                                                                                                                                                                                                                                                                    </w:t>
            </w:r>
          </w:p>
          <w:p w:rsidR="006A78CE" w:rsidRPr="006A78CE" w:rsidRDefault="006A78CE" w:rsidP="006A78CE">
            <w:pPr>
              <w:widowControl/>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签名（盖章）：  年   月  日</w:t>
            </w:r>
          </w:p>
        </w:tc>
      </w:tr>
      <w:tr w:rsidR="006A78CE" w:rsidRPr="006A78CE" w:rsidTr="006A78CE">
        <w:trPr>
          <w:trHeight w:val="814"/>
        </w:trPr>
        <w:tc>
          <w:tcPr>
            <w:tcW w:w="15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承贷银行审核意见</w:t>
            </w:r>
          </w:p>
        </w:tc>
        <w:tc>
          <w:tcPr>
            <w:tcW w:w="7426" w:type="dxa"/>
            <w:gridSpan w:val="7"/>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6A78CE" w:rsidRPr="006A78CE" w:rsidRDefault="006A78CE" w:rsidP="006A78CE">
            <w:pPr>
              <w:widowControl/>
              <w:jc w:val="lef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2"/>
              </w:rPr>
              <w:t xml:space="preserve">　</w:t>
            </w:r>
          </w:p>
          <w:p w:rsidR="006A78CE" w:rsidRPr="006A78CE" w:rsidRDefault="006A78CE" w:rsidP="006A78CE">
            <w:pPr>
              <w:widowControl/>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2"/>
              </w:rPr>
              <w:t> </w:t>
            </w:r>
          </w:p>
          <w:p w:rsidR="006A78CE" w:rsidRPr="006A78CE" w:rsidRDefault="006A78CE" w:rsidP="006A78CE">
            <w:pPr>
              <w:widowControl/>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2"/>
              </w:rPr>
              <w:t> </w:t>
            </w:r>
          </w:p>
          <w:p w:rsidR="006A78CE" w:rsidRPr="006A78CE" w:rsidRDefault="006A78CE" w:rsidP="006A78CE">
            <w:pPr>
              <w:widowControl/>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2"/>
              </w:rPr>
              <w:t> </w:t>
            </w:r>
          </w:p>
          <w:p w:rsidR="006A78CE" w:rsidRPr="006A78CE" w:rsidRDefault="006A78CE" w:rsidP="006A78CE">
            <w:pPr>
              <w:widowControl/>
              <w:jc w:val="righ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签名（盖章）：  年   </w:t>
            </w:r>
            <w:r w:rsidRPr="006A78CE">
              <w:rPr>
                <w:rFonts w:ascii="宋体" w:eastAsia="宋体" w:hAnsi="宋体" w:cs="Times New Roman" w:hint="eastAsia"/>
                <w:color w:val="000000"/>
                <w:kern w:val="0"/>
                <w:sz w:val="28"/>
                <w:szCs w:val="28"/>
              </w:rPr>
              <w:t>月</w:t>
            </w:r>
            <w:r w:rsidRPr="006A78CE">
              <w:rPr>
                <w:rFonts w:ascii="宋体" w:eastAsia="宋体" w:hAnsi="宋体" w:cs="Times New Roman" w:hint="eastAsia"/>
                <w:color w:val="000000"/>
                <w:kern w:val="0"/>
                <w:sz w:val="24"/>
                <w:szCs w:val="24"/>
              </w:rPr>
              <w:t>  日</w:t>
            </w:r>
          </w:p>
        </w:tc>
      </w:tr>
      <w:tr w:rsidR="006A78CE" w:rsidRPr="006A78CE" w:rsidTr="006A78CE">
        <w:tc>
          <w:tcPr>
            <w:tcW w:w="1260"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color w:val="000000"/>
                <w:kern w:val="0"/>
                <w:szCs w:val="21"/>
              </w:rPr>
            </w:pPr>
            <w:r w:rsidRPr="006A78CE">
              <w:rPr>
                <w:rFonts w:ascii="宋体" w:eastAsia="宋体" w:hAnsi="宋体" w:cs="宋体" w:hint="eastAsia"/>
                <w:color w:val="000000"/>
                <w:kern w:val="0"/>
                <w:szCs w:val="21"/>
              </w:rPr>
              <w:t> </w:t>
            </w:r>
          </w:p>
        </w:tc>
        <w:tc>
          <w:tcPr>
            <w:tcW w:w="270"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hint="eastAsia"/>
                <w:color w:val="000000"/>
                <w:kern w:val="0"/>
                <w:szCs w:val="21"/>
              </w:rPr>
            </w:pPr>
            <w:r w:rsidRPr="006A78CE">
              <w:rPr>
                <w:rFonts w:ascii="宋体" w:eastAsia="宋体" w:hAnsi="宋体" w:cs="宋体" w:hint="eastAsia"/>
                <w:color w:val="000000"/>
                <w:kern w:val="0"/>
                <w:szCs w:val="21"/>
              </w:rPr>
              <w:t> </w:t>
            </w:r>
          </w:p>
        </w:tc>
        <w:tc>
          <w:tcPr>
            <w:tcW w:w="795"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hint="eastAsia"/>
                <w:color w:val="000000"/>
                <w:kern w:val="0"/>
                <w:szCs w:val="21"/>
              </w:rPr>
            </w:pPr>
            <w:r w:rsidRPr="006A78CE">
              <w:rPr>
                <w:rFonts w:ascii="宋体" w:eastAsia="宋体" w:hAnsi="宋体" w:cs="宋体" w:hint="eastAsia"/>
                <w:color w:val="000000"/>
                <w:kern w:val="0"/>
                <w:szCs w:val="21"/>
              </w:rPr>
              <w:t> </w:t>
            </w:r>
          </w:p>
        </w:tc>
        <w:tc>
          <w:tcPr>
            <w:tcW w:w="1305"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hint="eastAsia"/>
                <w:color w:val="000000"/>
                <w:kern w:val="0"/>
                <w:szCs w:val="21"/>
              </w:rPr>
            </w:pPr>
            <w:r w:rsidRPr="006A78CE">
              <w:rPr>
                <w:rFonts w:ascii="宋体" w:eastAsia="宋体" w:hAnsi="宋体" w:cs="宋体" w:hint="eastAsia"/>
                <w:color w:val="000000"/>
                <w:kern w:val="0"/>
                <w:szCs w:val="21"/>
              </w:rPr>
              <w:t> </w:t>
            </w:r>
          </w:p>
        </w:tc>
        <w:tc>
          <w:tcPr>
            <w:tcW w:w="1380"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hint="eastAsia"/>
                <w:color w:val="000000"/>
                <w:kern w:val="0"/>
                <w:szCs w:val="21"/>
              </w:rPr>
            </w:pPr>
            <w:r w:rsidRPr="006A78CE">
              <w:rPr>
                <w:rFonts w:ascii="宋体" w:eastAsia="宋体" w:hAnsi="宋体" w:cs="宋体" w:hint="eastAsia"/>
                <w:color w:val="000000"/>
                <w:kern w:val="0"/>
                <w:szCs w:val="21"/>
              </w:rPr>
              <w:t> </w:t>
            </w:r>
          </w:p>
        </w:tc>
        <w:tc>
          <w:tcPr>
            <w:tcW w:w="810"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hint="eastAsia"/>
                <w:color w:val="000000"/>
                <w:kern w:val="0"/>
                <w:szCs w:val="21"/>
              </w:rPr>
            </w:pPr>
            <w:r w:rsidRPr="006A78CE">
              <w:rPr>
                <w:rFonts w:ascii="宋体" w:eastAsia="宋体" w:hAnsi="宋体" w:cs="宋体" w:hint="eastAsia"/>
                <w:color w:val="000000"/>
                <w:kern w:val="0"/>
                <w:szCs w:val="21"/>
              </w:rPr>
              <w:t> </w:t>
            </w:r>
          </w:p>
        </w:tc>
        <w:tc>
          <w:tcPr>
            <w:tcW w:w="1245"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hint="eastAsia"/>
                <w:color w:val="000000"/>
                <w:kern w:val="0"/>
                <w:szCs w:val="21"/>
              </w:rPr>
            </w:pPr>
            <w:r w:rsidRPr="006A78CE">
              <w:rPr>
                <w:rFonts w:ascii="宋体" w:eastAsia="宋体" w:hAnsi="宋体" w:cs="宋体" w:hint="eastAsia"/>
                <w:color w:val="000000"/>
                <w:kern w:val="0"/>
                <w:szCs w:val="21"/>
              </w:rPr>
              <w:t> </w:t>
            </w:r>
          </w:p>
        </w:tc>
        <w:tc>
          <w:tcPr>
            <w:tcW w:w="795"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hint="eastAsia"/>
                <w:color w:val="000000"/>
                <w:kern w:val="0"/>
                <w:szCs w:val="21"/>
              </w:rPr>
            </w:pPr>
            <w:r w:rsidRPr="006A78CE">
              <w:rPr>
                <w:rFonts w:ascii="宋体" w:eastAsia="宋体" w:hAnsi="宋体" w:cs="宋体" w:hint="eastAsia"/>
                <w:color w:val="000000"/>
                <w:kern w:val="0"/>
                <w:szCs w:val="21"/>
              </w:rPr>
              <w:t> </w:t>
            </w:r>
          </w:p>
        </w:tc>
        <w:tc>
          <w:tcPr>
            <w:tcW w:w="1110" w:type="dxa"/>
            <w:tcBorders>
              <w:top w:val="nil"/>
              <w:left w:val="nil"/>
              <w:bottom w:val="nil"/>
              <w:right w:val="nil"/>
            </w:tcBorders>
            <w:shd w:val="clear" w:color="auto" w:fill="FFFFFF"/>
            <w:vAlign w:val="center"/>
            <w:hideMark/>
          </w:tcPr>
          <w:p w:rsidR="006A78CE" w:rsidRPr="006A78CE" w:rsidRDefault="006A78CE" w:rsidP="006A78CE">
            <w:pPr>
              <w:widowControl/>
              <w:jc w:val="left"/>
              <w:rPr>
                <w:rFonts w:ascii="宋体" w:eastAsia="宋体" w:hAnsi="宋体" w:cs="宋体" w:hint="eastAsia"/>
                <w:color w:val="000000"/>
                <w:kern w:val="0"/>
                <w:szCs w:val="21"/>
              </w:rPr>
            </w:pPr>
            <w:r w:rsidRPr="006A78CE">
              <w:rPr>
                <w:rFonts w:ascii="宋体" w:eastAsia="宋体" w:hAnsi="宋体" w:cs="宋体" w:hint="eastAsia"/>
                <w:color w:val="000000"/>
                <w:kern w:val="0"/>
                <w:szCs w:val="21"/>
              </w:rPr>
              <w:t> </w:t>
            </w:r>
          </w:p>
        </w:tc>
      </w:tr>
    </w:tbl>
    <w:p w:rsidR="006A78CE" w:rsidRPr="006A78CE" w:rsidRDefault="006A78CE" w:rsidP="006A78CE">
      <w:pPr>
        <w:widowControl/>
        <w:shd w:val="clear" w:color="auto" w:fill="FFFFFF"/>
        <w:spacing w:line="240" w:lineRule="atLeast"/>
        <w:rPr>
          <w:rFonts w:ascii="Times New Roman" w:eastAsia="宋体" w:hAnsi="Times New Roman" w:cs="Times New Roman" w:hint="eastAsia"/>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70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42"/>
          <w:szCs w:val="42"/>
        </w:rPr>
        <w:t>武隆区新型农业经营主体贷款申请表</w:t>
      </w:r>
    </w:p>
    <w:p w:rsidR="006A78CE" w:rsidRPr="006A78CE" w:rsidRDefault="006A78CE" w:rsidP="006A78CE">
      <w:pPr>
        <w:widowControl/>
        <w:shd w:val="clear" w:color="auto" w:fill="FFFFFF"/>
        <w:spacing w:line="700" w:lineRule="atLeast"/>
        <w:jc w:val="center"/>
        <w:rPr>
          <w:rFonts w:ascii="Times New Roman" w:eastAsia="宋体" w:hAnsi="Times New Roman" w:cs="Times New Roman"/>
          <w:color w:val="000000"/>
          <w:kern w:val="0"/>
          <w:szCs w:val="21"/>
        </w:rPr>
      </w:pPr>
      <w:r w:rsidRPr="006A78CE">
        <w:rPr>
          <w:rFonts w:ascii="Calibri" w:eastAsia="黑体" w:hAnsi="Calibri" w:cs="Calibri"/>
          <w:color w:val="000000"/>
          <w:kern w:val="0"/>
          <w:sz w:val="42"/>
          <w:szCs w:val="42"/>
        </w:rPr>
        <w:t> </w:t>
      </w:r>
    </w:p>
    <w:tbl>
      <w:tblPr>
        <w:tblW w:w="0" w:type="auto"/>
        <w:jc w:val="center"/>
        <w:tblCellMar>
          <w:left w:w="0" w:type="dxa"/>
          <w:right w:w="0" w:type="dxa"/>
        </w:tblCellMar>
        <w:tblLook w:val="04A0" w:firstRow="1" w:lastRow="0" w:firstColumn="1" w:lastColumn="0" w:noHBand="0" w:noVBand="1"/>
      </w:tblPr>
      <w:tblGrid>
        <w:gridCol w:w="1983"/>
        <w:gridCol w:w="1267"/>
        <w:gridCol w:w="1016"/>
        <w:gridCol w:w="1151"/>
        <w:gridCol w:w="1526"/>
        <w:gridCol w:w="1343"/>
      </w:tblGrid>
      <w:tr w:rsidR="006A78CE" w:rsidRPr="006A78CE" w:rsidTr="006A78CE">
        <w:trPr>
          <w:trHeight w:val="665"/>
          <w:jc w:val="center"/>
        </w:trPr>
        <w:tc>
          <w:tcPr>
            <w:tcW w:w="2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名称</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地址</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成立时间</w:t>
            </w:r>
          </w:p>
        </w:tc>
        <w:tc>
          <w:tcPr>
            <w:tcW w:w="14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r>
      <w:tr w:rsidR="006A78CE" w:rsidRPr="006A78CE" w:rsidTr="006A78CE">
        <w:trPr>
          <w:jc w:val="cent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性质</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营业场所面积</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spacing w:val="-12"/>
                <w:kern w:val="0"/>
                <w:sz w:val="24"/>
                <w:szCs w:val="24"/>
              </w:rPr>
              <w:t>年收入状况</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（净利润）</w:t>
            </w:r>
          </w:p>
        </w:tc>
        <w:tc>
          <w:tcPr>
            <w:tcW w:w="14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r>
      <w:tr w:rsidR="006A78CE" w:rsidRPr="006A78CE" w:rsidTr="006A78CE">
        <w:trPr>
          <w:trHeight w:val="865"/>
          <w:jc w:val="cent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注册资本</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法定</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代表人</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联系方式</w:t>
            </w:r>
          </w:p>
        </w:tc>
        <w:tc>
          <w:tcPr>
            <w:tcW w:w="14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r>
      <w:tr w:rsidR="006A78CE" w:rsidRPr="006A78CE" w:rsidTr="006A78CE">
        <w:trPr>
          <w:trHeight w:val="674"/>
          <w:jc w:val="cent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贷款金额</w:t>
            </w:r>
          </w:p>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及期限</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贷款</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用途</w:t>
            </w:r>
          </w:p>
        </w:tc>
        <w:tc>
          <w:tcPr>
            <w:tcW w:w="43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tc>
      </w:tr>
      <w:tr w:rsidR="006A78CE" w:rsidRPr="006A78CE" w:rsidTr="006A78CE">
        <w:trPr>
          <w:trHeight w:val="1735"/>
          <w:jc w:val="cent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与建档贫困户建立利益链接关系人数</w:t>
            </w:r>
          </w:p>
        </w:tc>
        <w:tc>
          <w:tcPr>
            <w:tcW w:w="679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6A78CE" w:rsidRPr="006A78CE" w:rsidRDefault="006A78CE" w:rsidP="006A78CE">
            <w:pPr>
              <w:widowControl/>
              <w:spacing w:line="400" w:lineRule="atLeast"/>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p w:rsidR="006A78CE" w:rsidRPr="006A78CE" w:rsidRDefault="006A78CE" w:rsidP="006A78CE">
            <w:pPr>
              <w:widowControl/>
              <w:spacing w:line="400" w:lineRule="atLeast"/>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p w:rsidR="006A78CE" w:rsidRPr="006A78CE" w:rsidRDefault="006A78CE" w:rsidP="006A78CE">
            <w:pPr>
              <w:widowControl/>
              <w:spacing w:line="400" w:lineRule="atLeast"/>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w:t>
            </w:r>
          </w:p>
          <w:p w:rsidR="006A78CE" w:rsidRPr="006A78CE" w:rsidRDefault="006A78CE" w:rsidP="006A78CE">
            <w:pPr>
              <w:widowControl/>
              <w:spacing w:line="400" w:lineRule="atLeast"/>
              <w:rPr>
                <w:rFonts w:ascii="Times New Roman" w:eastAsia="宋体" w:hAnsi="Times New Roman" w:cs="Times New Roman"/>
                <w:kern w:val="0"/>
                <w:szCs w:val="21"/>
              </w:rPr>
            </w:pPr>
            <w:r w:rsidRPr="006A78CE">
              <w:rPr>
                <w:rFonts w:ascii="仿宋_GB2312" w:eastAsia="仿宋_GB2312" w:hAnsi="Times New Roman" w:cs="Times New Roman" w:hint="eastAsia"/>
                <w:kern w:val="0"/>
                <w:sz w:val="24"/>
                <w:szCs w:val="24"/>
              </w:rPr>
              <w:t xml:space="preserve">　　　　　　　　　　　　　</w:t>
            </w:r>
            <w:r w:rsidRPr="006A78CE">
              <w:rPr>
                <w:rFonts w:ascii="宋体" w:eastAsia="宋体" w:hAnsi="宋体" w:cs="Times New Roman" w:hint="eastAsia"/>
                <w:kern w:val="0"/>
                <w:sz w:val="24"/>
                <w:szCs w:val="24"/>
              </w:rPr>
              <w:t>人（户）</w:t>
            </w:r>
          </w:p>
        </w:tc>
      </w:tr>
      <w:tr w:rsidR="006A78CE" w:rsidRPr="006A78CE" w:rsidTr="006A78CE">
        <w:trPr>
          <w:trHeight w:val="1394"/>
          <w:jc w:val="cent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乡镇政府认定</w:t>
            </w:r>
          </w:p>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利益链接意见</w:t>
            </w:r>
          </w:p>
        </w:tc>
        <w:tc>
          <w:tcPr>
            <w:tcW w:w="679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xml:space="preserve">　　　签名（盖章）：年  月  日</w:t>
            </w:r>
          </w:p>
        </w:tc>
      </w:tr>
      <w:tr w:rsidR="006A78CE" w:rsidRPr="006A78CE" w:rsidTr="006A78CE">
        <w:trPr>
          <w:trHeight w:val="2071"/>
          <w:jc w:val="cent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主管部门</w:t>
            </w:r>
          </w:p>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审核意见</w:t>
            </w:r>
          </w:p>
        </w:tc>
        <w:tc>
          <w:tcPr>
            <w:tcW w:w="679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xml:space="preserve">　　　签名（盖章）：年　月  日</w:t>
            </w:r>
          </w:p>
        </w:tc>
      </w:tr>
      <w:tr w:rsidR="006A78CE" w:rsidRPr="006A78CE" w:rsidTr="006A78CE">
        <w:trPr>
          <w:trHeight w:val="1959"/>
          <w:jc w:val="center"/>
        </w:trPr>
        <w:tc>
          <w:tcPr>
            <w:tcW w:w="21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国有担保机构</w:t>
            </w:r>
          </w:p>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审核意见</w:t>
            </w:r>
          </w:p>
        </w:tc>
        <w:tc>
          <w:tcPr>
            <w:tcW w:w="679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center"/>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spacing w:line="400" w:lineRule="atLeast"/>
              <w:jc w:val="righ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xml:space="preserve">　　　签名（盖章）：年  月  日</w:t>
            </w:r>
          </w:p>
        </w:tc>
      </w:tr>
    </w:tbl>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hint="eastAsia"/>
          <w:color w:val="000000"/>
          <w:kern w:val="0"/>
          <w:szCs w:val="21"/>
        </w:rPr>
        <w:br w:type="textWrapping" w:clear="all"/>
      </w:r>
    </w:p>
    <w:p w:rsidR="006A78CE" w:rsidRPr="006A78CE" w:rsidRDefault="006A78CE" w:rsidP="006A78CE">
      <w:pPr>
        <w:widowControl/>
        <w:shd w:val="clear" w:color="auto" w:fill="FFFFFF"/>
        <w:spacing w:line="600" w:lineRule="atLeast"/>
        <w:jc w:val="center"/>
        <w:rPr>
          <w:rFonts w:ascii="Times New Roman" w:eastAsia="宋体" w:hAnsi="Times New Roman" w:cs="Times New Roman"/>
          <w:color w:val="000000"/>
          <w:kern w:val="0"/>
          <w:szCs w:val="21"/>
        </w:rPr>
      </w:pPr>
      <w:r w:rsidRPr="006A78CE">
        <w:rPr>
          <w:rFonts w:ascii="黑体" w:eastAsia="黑体" w:hAnsi="黑体" w:cs="Times New Roman" w:hint="eastAsia"/>
          <w:color w:val="000000"/>
          <w:kern w:val="0"/>
          <w:sz w:val="42"/>
          <w:szCs w:val="42"/>
        </w:rPr>
        <w:t>武隆区金融精准扶贫贷款风险补偿金审批表</w:t>
      </w:r>
    </w:p>
    <w:p w:rsidR="006A78CE" w:rsidRPr="006A78CE" w:rsidRDefault="006A78CE" w:rsidP="006A78CE">
      <w:pPr>
        <w:widowControl/>
        <w:shd w:val="clear" w:color="auto" w:fill="FFFFFF"/>
        <w:rPr>
          <w:rFonts w:ascii="Times New Roman" w:eastAsia="宋体" w:hAnsi="Times New Roman" w:cs="Times New Roman"/>
          <w:color w:val="000000"/>
          <w:kern w:val="0"/>
          <w:szCs w:val="21"/>
        </w:rPr>
      </w:pPr>
      <w:r w:rsidRPr="006A78CE">
        <w:rPr>
          <w:rFonts w:ascii="Calibri" w:eastAsia="黑体" w:hAnsi="Calibri" w:cs="Calibri"/>
          <w:color w:val="000000"/>
          <w:kern w:val="0"/>
          <w:sz w:val="24"/>
          <w:szCs w:val="24"/>
        </w:rPr>
        <w:t> </w:t>
      </w:r>
    </w:p>
    <w:p w:rsidR="006A78CE" w:rsidRPr="006A78CE" w:rsidRDefault="006A78CE" w:rsidP="006A78CE">
      <w:pPr>
        <w:widowControl/>
        <w:shd w:val="clear" w:color="auto" w:fill="FFFFFF"/>
        <w:spacing w:line="320" w:lineRule="atLeast"/>
        <w:ind w:firstLine="301"/>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30"/>
          <w:szCs w:val="30"/>
        </w:rPr>
        <w:t>申报机构：</w:t>
      </w:r>
      <w:r w:rsidRPr="006A78CE">
        <w:rPr>
          <w:rFonts w:ascii="Calibri" w:eastAsia="黑体" w:hAnsi="Calibri" w:cs="Calibri"/>
          <w:color w:val="000000"/>
          <w:kern w:val="0"/>
          <w:sz w:val="30"/>
          <w:szCs w:val="30"/>
        </w:rPr>
        <w:t>                 </w:t>
      </w:r>
      <w:r w:rsidRPr="006A78CE">
        <w:rPr>
          <w:rFonts w:ascii="宋体" w:eastAsia="宋体" w:hAnsi="宋体" w:cs="Times New Roman" w:hint="eastAsia"/>
          <w:color w:val="000000"/>
          <w:kern w:val="0"/>
          <w:sz w:val="30"/>
          <w:szCs w:val="30"/>
        </w:rPr>
        <w:t xml:space="preserve">　　　</w:t>
      </w:r>
      <w:r w:rsidRPr="006A78CE">
        <w:rPr>
          <w:rFonts w:ascii="Calibri" w:eastAsia="黑体" w:hAnsi="Calibri" w:cs="Calibri"/>
          <w:color w:val="000000"/>
          <w:kern w:val="0"/>
          <w:sz w:val="30"/>
          <w:szCs w:val="30"/>
        </w:rPr>
        <w:t>    </w:t>
      </w:r>
      <w:r w:rsidRPr="006A78CE">
        <w:rPr>
          <w:rFonts w:ascii="宋体" w:eastAsia="宋体" w:hAnsi="宋体" w:cs="Times New Roman" w:hint="eastAsia"/>
          <w:color w:val="000000"/>
          <w:kern w:val="0"/>
          <w:sz w:val="30"/>
          <w:szCs w:val="30"/>
        </w:rPr>
        <w:t>填报时间：</w:t>
      </w:r>
    </w:p>
    <w:tbl>
      <w:tblPr>
        <w:tblW w:w="0" w:type="auto"/>
        <w:jc w:val="center"/>
        <w:tblCellMar>
          <w:left w:w="0" w:type="dxa"/>
          <w:right w:w="0" w:type="dxa"/>
        </w:tblCellMar>
        <w:tblLook w:val="04A0" w:firstRow="1" w:lastRow="0" w:firstColumn="1" w:lastColumn="0" w:noHBand="0" w:noVBand="1"/>
      </w:tblPr>
      <w:tblGrid>
        <w:gridCol w:w="682"/>
        <w:gridCol w:w="1491"/>
        <w:gridCol w:w="240"/>
        <w:gridCol w:w="2564"/>
        <w:gridCol w:w="240"/>
        <w:gridCol w:w="1543"/>
        <w:gridCol w:w="1546"/>
      </w:tblGrid>
      <w:tr w:rsidR="006A78CE" w:rsidRPr="006A78CE" w:rsidTr="006A78CE">
        <w:trPr>
          <w:trHeight w:val="690"/>
          <w:jc w:val="center"/>
        </w:trPr>
        <w:tc>
          <w:tcPr>
            <w:tcW w:w="7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不良贷款基本信息</w:t>
            </w:r>
          </w:p>
        </w:tc>
        <w:tc>
          <w:tcPr>
            <w:tcW w:w="17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借款主体名称</w:t>
            </w:r>
          </w:p>
        </w:tc>
        <w:tc>
          <w:tcPr>
            <w:tcW w:w="3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c>
          <w:tcPr>
            <w:tcW w:w="18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贷款品种</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r>
      <w:tr w:rsidR="006A78CE" w:rsidRPr="006A78CE" w:rsidTr="006A78CE">
        <w:trPr>
          <w:trHeight w:val="70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c>
          <w:tcPr>
            <w:tcW w:w="17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贷款金额</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ind w:left="-99" w:right="-105" w:firstLine="46"/>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贷款利率</w:t>
            </w: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r>
      <w:tr w:rsidR="006A78CE" w:rsidRPr="006A78CE" w:rsidTr="006A78CE">
        <w:trPr>
          <w:trHeight w:val="6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c>
          <w:tcPr>
            <w:tcW w:w="17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贷款时间</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ind w:left="176" w:firstLine="120"/>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贷款期限</w:t>
            </w: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ind w:left="176"/>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r>
      <w:tr w:rsidR="006A78CE" w:rsidRPr="006A78CE" w:rsidTr="006A78CE">
        <w:trPr>
          <w:trHeight w:val="77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c>
          <w:tcPr>
            <w:tcW w:w="17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担保方式</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借款主体</w:t>
            </w:r>
          </w:p>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及联系方式</w:t>
            </w: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r>
      <w:tr w:rsidR="006A78CE" w:rsidRPr="006A78CE" w:rsidTr="006A78CE">
        <w:trPr>
          <w:trHeight w:val="7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c>
          <w:tcPr>
            <w:tcW w:w="179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借款主体账户</w:t>
            </w:r>
          </w:p>
        </w:tc>
        <w:tc>
          <w:tcPr>
            <w:tcW w:w="666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r>
      <w:tr w:rsidR="006A78CE" w:rsidRPr="006A78CE" w:rsidTr="006A78CE">
        <w:trPr>
          <w:trHeight w:val="313"/>
          <w:jc w:val="center"/>
        </w:trPr>
        <w:tc>
          <w:tcPr>
            <w:tcW w:w="2531"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8CE" w:rsidRPr="006A78CE" w:rsidRDefault="006A78CE" w:rsidP="006A78CE">
            <w:pPr>
              <w:widowControl/>
              <w:spacing w:line="240" w:lineRule="atLeast"/>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pacing w:line="240" w:lineRule="atLeast"/>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pacing w:line="240" w:lineRule="atLeast"/>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申报机构意见</w:t>
            </w: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申请风险补偿金额（万元）</w:t>
            </w:r>
          </w:p>
        </w:tc>
        <w:tc>
          <w:tcPr>
            <w:tcW w:w="3544"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签字（盖章）</w:t>
            </w:r>
          </w:p>
        </w:tc>
      </w:tr>
      <w:tr w:rsidR="006A78CE" w:rsidRPr="006A78CE" w:rsidTr="006A78CE">
        <w:trPr>
          <w:trHeight w:val="312"/>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c>
          <w:tcPr>
            <w:tcW w:w="0" w:type="auto"/>
            <w:gridSpan w:val="2"/>
            <w:vMerge/>
            <w:tcBorders>
              <w:top w:val="nil"/>
              <w:left w:val="nil"/>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r>
      <w:tr w:rsidR="006A78CE" w:rsidRPr="006A78CE" w:rsidTr="006A78CE">
        <w:trPr>
          <w:trHeight w:val="339"/>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单位银行账户</w:t>
            </w:r>
          </w:p>
        </w:tc>
        <w:tc>
          <w:tcPr>
            <w:tcW w:w="0" w:type="auto"/>
            <w:gridSpan w:val="2"/>
            <w:vMerge/>
            <w:tcBorders>
              <w:top w:val="nil"/>
              <w:left w:val="nil"/>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r>
      <w:tr w:rsidR="006A78CE" w:rsidRPr="006A78CE" w:rsidTr="006A78CE">
        <w:trPr>
          <w:trHeight w:val="336"/>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spacing w:line="240" w:lineRule="atLeast"/>
              <w:jc w:val="center"/>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c>
          <w:tcPr>
            <w:tcW w:w="0" w:type="auto"/>
            <w:gridSpan w:val="2"/>
            <w:vMerge/>
            <w:tcBorders>
              <w:top w:val="nil"/>
              <w:left w:val="nil"/>
              <w:bottom w:val="single" w:sz="8" w:space="0" w:color="auto"/>
              <w:right w:val="single" w:sz="8" w:space="0" w:color="auto"/>
            </w:tcBorders>
            <w:vAlign w:val="center"/>
            <w:hideMark/>
          </w:tcPr>
          <w:p w:rsidR="006A78CE" w:rsidRPr="006A78CE" w:rsidRDefault="006A78CE" w:rsidP="006A78CE">
            <w:pPr>
              <w:widowControl/>
              <w:jc w:val="left"/>
              <w:rPr>
                <w:rFonts w:ascii="Times New Roman" w:eastAsia="宋体" w:hAnsi="Times New Roman" w:cs="Times New Roman"/>
                <w:kern w:val="0"/>
                <w:szCs w:val="21"/>
              </w:rPr>
            </w:pPr>
          </w:p>
        </w:tc>
      </w:tr>
      <w:tr w:rsidR="006A78CE" w:rsidRPr="006A78CE" w:rsidTr="006A78CE">
        <w:trPr>
          <w:trHeight w:val="1118"/>
          <w:jc w:val="center"/>
        </w:trPr>
        <w:tc>
          <w:tcPr>
            <w:tcW w:w="919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78CE" w:rsidRPr="006A78CE" w:rsidRDefault="006A78CE" w:rsidP="006A78CE">
            <w:pPr>
              <w:widowControl/>
              <w:spacing w:line="240" w:lineRule="atLeast"/>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pacing w:line="240" w:lineRule="atLeast"/>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贷款（担保）就该笔贷款（担保）业务出现的风险情况及追偿情况作简要描述   </w:t>
            </w:r>
          </w:p>
          <w:p w:rsidR="006A78CE" w:rsidRPr="006A78CE" w:rsidRDefault="006A78CE" w:rsidP="006A78CE">
            <w:pPr>
              <w:widowControl/>
              <w:spacing w:line="240" w:lineRule="atLeast"/>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（可另附页）</w:t>
            </w:r>
          </w:p>
          <w:p w:rsidR="006A78CE" w:rsidRPr="006A78CE" w:rsidRDefault="006A78CE" w:rsidP="006A78CE">
            <w:pPr>
              <w:widowControl/>
              <w:spacing w:line="240" w:lineRule="atLeast"/>
              <w:rPr>
                <w:rFonts w:ascii="Times New Roman" w:eastAsia="宋体" w:hAnsi="Times New Roman" w:cs="Times New Roman"/>
                <w:kern w:val="0"/>
                <w:szCs w:val="21"/>
              </w:rPr>
            </w:pPr>
            <w:r w:rsidRPr="006A78CE">
              <w:rPr>
                <w:rFonts w:ascii="宋体" w:eastAsia="宋体" w:hAnsi="宋体" w:cs="Times New Roman" w:hint="eastAsia"/>
                <w:color w:val="000000"/>
                <w:kern w:val="0"/>
                <w:sz w:val="24"/>
                <w:szCs w:val="24"/>
              </w:rPr>
              <w:t> </w:t>
            </w:r>
          </w:p>
        </w:tc>
      </w:tr>
      <w:tr w:rsidR="006A78CE" w:rsidRPr="006A78CE" w:rsidTr="006A78CE">
        <w:trPr>
          <w:trHeight w:val="2616"/>
          <w:jc w:val="center"/>
        </w:trPr>
        <w:tc>
          <w:tcPr>
            <w:tcW w:w="25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spacing w:val="-20"/>
                <w:kern w:val="0"/>
                <w:sz w:val="24"/>
                <w:szCs w:val="24"/>
              </w:rPr>
              <w:t>部门审核意见（区财政局、区扶贫办、武隆支行人行、区银监办、区金融管理中心）</w:t>
            </w:r>
          </w:p>
        </w:tc>
        <w:tc>
          <w:tcPr>
            <w:tcW w:w="6681"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6A78CE" w:rsidRPr="006A78CE" w:rsidRDefault="006A78CE" w:rsidP="006A78CE">
            <w:pPr>
              <w:widowControl/>
              <w:jc w:val="lef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jc w:val="lef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p w:rsidR="006A78CE" w:rsidRPr="006A78CE" w:rsidRDefault="006A78CE" w:rsidP="006A78CE">
            <w:pPr>
              <w:widowControl/>
              <w:jc w:val="lef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tc>
      </w:tr>
      <w:tr w:rsidR="006A78CE" w:rsidRPr="006A78CE" w:rsidTr="006A78CE">
        <w:trPr>
          <w:trHeight w:val="2434"/>
          <w:jc w:val="center"/>
        </w:trPr>
        <w:tc>
          <w:tcPr>
            <w:tcW w:w="25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78CE" w:rsidRPr="006A78CE" w:rsidRDefault="006A78CE" w:rsidP="006A78CE">
            <w:pPr>
              <w:widowControl/>
              <w:jc w:val="center"/>
              <w:rPr>
                <w:rFonts w:ascii="Times New Roman" w:eastAsia="宋体" w:hAnsi="Times New Roman" w:cs="Times New Roman"/>
                <w:kern w:val="0"/>
                <w:szCs w:val="21"/>
              </w:rPr>
            </w:pPr>
            <w:r w:rsidRPr="006A78CE">
              <w:rPr>
                <w:rFonts w:ascii="宋体" w:eastAsia="宋体" w:hAnsi="宋体" w:cs="Times New Roman" w:hint="eastAsia"/>
                <w:spacing w:val="-20"/>
                <w:kern w:val="0"/>
                <w:sz w:val="24"/>
                <w:szCs w:val="24"/>
              </w:rPr>
              <w:t>区政府领导意见</w:t>
            </w:r>
          </w:p>
        </w:tc>
        <w:tc>
          <w:tcPr>
            <w:tcW w:w="6681"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6A78CE" w:rsidRPr="006A78CE" w:rsidRDefault="006A78CE" w:rsidP="006A78CE">
            <w:pPr>
              <w:widowControl/>
              <w:jc w:val="left"/>
              <w:rPr>
                <w:rFonts w:ascii="Times New Roman" w:eastAsia="宋体" w:hAnsi="Times New Roman" w:cs="Times New Roman"/>
                <w:kern w:val="0"/>
                <w:szCs w:val="21"/>
              </w:rPr>
            </w:pPr>
            <w:r w:rsidRPr="006A78CE">
              <w:rPr>
                <w:rFonts w:ascii="宋体" w:eastAsia="宋体" w:hAnsi="宋体" w:cs="Times New Roman" w:hint="eastAsia"/>
                <w:kern w:val="0"/>
                <w:sz w:val="24"/>
                <w:szCs w:val="24"/>
              </w:rPr>
              <w:t> </w:t>
            </w:r>
          </w:p>
        </w:tc>
      </w:tr>
      <w:tr w:rsidR="006A78CE" w:rsidRPr="006A78CE" w:rsidTr="006A78CE">
        <w:trPr>
          <w:jc w:val="center"/>
        </w:trPr>
        <w:tc>
          <w:tcPr>
            <w:tcW w:w="735" w:type="dxa"/>
            <w:tcBorders>
              <w:top w:val="nil"/>
              <w:left w:val="nil"/>
              <w:bottom w:val="nil"/>
              <w:right w:val="nil"/>
            </w:tcBorders>
            <w:vAlign w:val="center"/>
            <w:hideMark/>
          </w:tcPr>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kern w:val="0"/>
                <w:sz w:val="24"/>
                <w:szCs w:val="24"/>
              </w:rPr>
              <w:t> </w:t>
            </w:r>
          </w:p>
        </w:tc>
        <w:tc>
          <w:tcPr>
            <w:tcW w:w="1785" w:type="dxa"/>
            <w:tcBorders>
              <w:top w:val="nil"/>
              <w:left w:val="nil"/>
              <w:bottom w:val="nil"/>
              <w:right w:val="nil"/>
            </w:tcBorders>
            <w:vAlign w:val="center"/>
            <w:hideMark/>
          </w:tcPr>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kern w:val="0"/>
                <w:sz w:val="24"/>
                <w:szCs w:val="24"/>
              </w:rPr>
              <w:t> </w:t>
            </w:r>
          </w:p>
        </w:tc>
        <w:tc>
          <w:tcPr>
            <w:tcW w:w="15" w:type="dxa"/>
            <w:tcBorders>
              <w:top w:val="nil"/>
              <w:left w:val="nil"/>
              <w:bottom w:val="nil"/>
              <w:right w:val="nil"/>
            </w:tcBorders>
            <w:vAlign w:val="center"/>
            <w:hideMark/>
          </w:tcPr>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kern w:val="0"/>
                <w:sz w:val="24"/>
                <w:szCs w:val="24"/>
              </w:rPr>
              <w:t> </w:t>
            </w:r>
          </w:p>
        </w:tc>
        <w:tc>
          <w:tcPr>
            <w:tcW w:w="3060" w:type="dxa"/>
            <w:tcBorders>
              <w:top w:val="nil"/>
              <w:left w:val="nil"/>
              <w:bottom w:val="nil"/>
              <w:right w:val="nil"/>
            </w:tcBorders>
            <w:vAlign w:val="center"/>
            <w:hideMark/>
          </w:tcPr>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kern w:val="0"/>
                <w:sz w:val="24"/>
                <w:szCs w:val="24"/>
              </w:rPr>
              <w:t> </w:t>
            </w:r>
          </w:p>
        </w:tc>
        <w:tc>
          <w:tcPr>
            <w:tcW w:w="60" w:type="dxa"/>
            <w:tcBorders>
              <w:top w:val="nil"/>
              <w:left w:val="nil"/>
              <w:bottom w:val="nil"/>
              <w:right w:val="nil"/>
            </w:tcBorders>
            <w:vAlign w:val="center"/>
            <w:hideMark/>
          </w:tcPr>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kern w:val="0"/>
                <w:sz w:val="24"/>
                <w:szCs w:val="24"/>
              </w:rPr>
              <w:t> </w:t>
            </w:r>
          </w:p>
        </w:tc>
        <w:tc>
          <w:tcPr>
            <w:tcW w:w="1785" w:type="dxa"/>
            <w:tcBorders>
              <w:top w:val="nil"/>
              <w:left w:val="nil"/>
              <w:bottom w:val="nil"/>
              <w:right w:val="nil"/>
            </w:tcBorders>
            <w:vAlign w:val="center"/>
            <w:hideMark/>
          </w:tcPr>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kern w:val="0"/>
                <w:sz w:val="24"/>
                <w:szCs w:val="24"/>
              </w:rPr>
              <w:t> </w:t>
            </w:r>
          </w:p>
        </w:tc>
        <w:tc>
          <w:tcPr>
            <w:tcW w:w="1755" w:type="dxa"/>
            <w:tcBorders>
              <w:top w:val="nil"/>
              <w:left w:val="nil"/>
              <w:bottom w:val="nil"/>
              <w:right w:val="nil"/>
            </w:tcBorders>
            <w:vAlign w:val="center"/>
            <w:hideMark/>
          </w:tcPr>
          <w:p w:rsidR="006A78CE" w:rsidRPr="006A78CE" w:rsidRDefault="006A78CE" w:rsidP="006A78CE">
            <w:pPr>
              <w:widowControl/>
              <w:jc w:val="left"/>
              <w:rPr>
                <w:rFonts w:ascii="宋体" w:eastAsia="宋体" w:hAnsi="宋体" w:cs="宋体"/>
                <w:kern w:val="0"/>
                <w:sz w:val="24"/>
                <w:szCs w:val="24"/>
              </w:rPr>
            </w:pPr>
            <w:r w:rsidRPr="006A78CE">
              <w:rPr>
                <w:rFonts w:ascii="宋体" w:eastAsia="宋体" w:hAnsi="宋体" w:cs="宋体"/>
                <w:kern w:val="0"/>
                <w:sz w:val="24"/>
                <w:szCs w:val="24"/>
              </w:rPr>
              <w:t> </w:t>
            </w:r>
          </w:p>
        </w:tc>
      </w:tr>
    </w:tbl>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before="159" w:line="560" w:lineRule="atLeast"/>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w:t>
      </w:r>
    </w:p>
    <w:p w:rsidR="006A78CE" w:rsidRPr="006A78CE" w:rsidRDefault="006A78CE" w:rsidP="006A78CE">
      <w:pPr>
        <w:widowControl/>
        <w:shd w:val="clear" w:color="auto" w:fill="FFFFFF"/>
        <w:spacing w:line="600" w:lineRule="atLeast"/>
        <w:rPr>
          <w:rFonts w:ascii="Times New Roman" w:eastAsia="宋体" w:hAnsi="Times New Roman" w:cs="Times New Roman"/>
          <w:color w:val="000000"/>
          <w:kern w:val="0"/>
          <w:szCs w:val="21"/>
        </w:rPr>
      </w:pPr>
      <w:r w:rsidRPr="006A78CE">
        <w:rPr>
          <w:rFonts w:ascii="Times New Roman" w:eastAsia="宋体" w:hAnsi="Times New Roman" w:cs="Times New Roman"/>
          <w:color w:val="000000"/>
          <w:kern w:val="0"/>
          <w:szCs w:val="21"/>
        </w:rPr>
        <w:t> </w:t>
      </w:r>
    </w:p>
    <w:p w:rsidR="006A78CE" w:rsidRPr="006A78CE" w:rsidRDefault="006A78CE" w:rsidP="006A78CE">
      <w:pPr>
        <w:widowControl/>
        <w:shd w:val="clear" w:color="auto" w:fill="FFFFFF"/>
        <w:ind w:firstLine="140"/>
        <w:rPr>
          <w:rFonts w:ascii="Times New Roman" w:eastAsia="宋体" w:hAnsi="Times New Roman" w:cs="Times New Roman"/>
          <w:color w:val="000000"/>
          <w:kern w:val="0"/>
          <w:szCs w:val="21"/>
        </w:rPr>
      </w:pPr>
      <w:r w:rsidRPr="006A78CE">
        <w:rPr>
          <w:rFonts w:ascii="宋体" w:eastAsia="宋体" w:hAnsi="宋体" w:cs="Times New Roman" w:hint="eastAsia"/>
          <w:color w:val="000000"/>
          <w:kern w:val="0"/>
          <w:sz w:val="24"/>
          <w:szCs w:val="24"/>
        </w:rPr>
        <w:t xml:space="preserve">重庆市武隆区人民政府办公室               2017年12月29日印发　</w:t>
      </w:r>
    </w:p>
    <w:p w:rsidR="007E537B" w:rsidRPr="006A78CE" w:rsidRDefault="007E537B"/>
    <w:sectPr w:rsidR="007E537B" w:rsidRPr="006A7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CE"/>
    <w:rsid w:val="006A78CE"/>
    <w:rsid w:val="007E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56A88-3515-481C-906D-8015E7F2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2225">
      <w:bodyDiv w:val="1"/>
      <w:marLeft w:val="0"/>
      <w:marRight w:val="0"/>
      <w:marTop w:val="0"/>
      <w:marBottom w:val="0"/>
      <w:divBdr>
        <w:top w:val="none" w:sz="0" w:space="0" w:color="auto"/>
        <w:left w:val="none" w:sz="0" w:space="0" w:color="auto"/>
        <w:bottom w:val="none" w:sz="0" w:space="0" w:color="auto"/>
        <w:right w:val="none" w:sz="0" w:space="0" w:color="auto"/>
      </w:divBdr>
      <w:divsChild>
        <w:div w:id="1905094467">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2018-05-24T10:13:00Z</dcterms:created>
  <dcterms:modified xsi:type="dcterms:W3CDTF">2018-05-24T10:14:00Z</dcterms:modified>
</cp:coreProperties>
</file>