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87B" w:rsidRPr="00E0487B" w:rsidRDefault="00E0487B" w:rsidP="00E0487B">
      <w:pPr>
        <w:widowControl/>
        <w:jc w:val="center"/>
        <w:outlineLvl w:val="0"/>
        <w:rPr>
          <w:rFonts w:ascii="微软雅黑" w:eastAsia="微软雅黑" w:hAnsi="微软雅黑" w:cs="宋体"/>
          <w:b/>
          <w:bCs/>
          <w:color w:val="000000"/>
          <w:kern w:val="36"/>
          <w:sz w:val="54"/>
          <w:szCs w:val="54"/>
        </w:rPr>
      </w:pPr>
      <w:bookmarkStart w:id="0" w:name="_GoBack"/>
      <w:r w:rsidRPr="00E0487B">
        <w:rPr>
          <w:rFonts w:ascii="微软雅黑" w:eastAsia="微软雅黑" w:hAnsi="微软雅黑" w:cs="宋体" w:hint="eastAsia"/>
          <w:b/>
          <w:bCs/>
          <w:color w:val="000000"/>
          <w:kern w:val="36"/>
          <w:sz w:val="54"/>
          <w:szCs w:val="54"/>
        </w:rPr>
        <w:t>关于印发江津工业品牌发展激励扶持办法（试行）的通知</w:t>
      </w:r>
    </w:p>
    <w:bookmarkEnd w:id="0"/>
    <w:p w:rsidR="00E0487B" w:rsidRPr="00E0487B" w:rsidRDefault="00E0487B" w:rsidP="00E0487B">
      <w:pPr>
        <w:widowControl/>
        <w:spacing w:line="540" w:lineRule="atLeast"/>
        <w:jc w:val="center"/>
        <w:rPr>
          <w:rFonts w:ascii="宋体" w:eastAsia="宋体" w:hAnsi="宋体" w:cs="宋体" w:hint="eastAsia"/>
          <w:color w:val="000000"/>
          <w:kern w:val="0"/>
          <w:sz w:val="24"/>
          <w:szCs w:val="24"/>
        </w:rPr>
      </w:pPr>
      <w:r w:rsidRPr="00E0487B">
        <w:rPr>
          <w:rFonts w:ascii="宋体" w:eastAsia="宋体" w:hAnsi="宋体" w:cs="宋体" w:hint="eastAsia"/>
          <w:color w:val="000000"/>
          <w:kern w:val="0"/>
          <w:sz w:val="24"/>
          <w:szCs w:val="24"/>
        </w:rPr>
        <w:t>重庆市江津区人民政府</w:t>
      </w:r>
    </w:p>
    <w:p w:rsidR="00E0487B" w:rsidRPr="00E0487B" w:rsidRDefault="00E0487B" w:rsidP="00E0487B">
      <w:pPr>
        <w:widowControl/>
        <w:spacing w:line="540" w:lineRule="atLeast"/>
        <w:jc w:val="center"/>
        <w:rPr>
          <w:rFonts w:ascii="宋体" w:eastAsia="宋体" w:hAnsi="宋体" w:cs="宋体" w:hint="eastAsia"/>
          <w:color w:val="000000"/>
          <w:kern w:val="0"/>
          <w:sz w:val="24"/>
          <w:szCs w:val="24"/>
        </w:rPr>
      </w:pPr>
      <w:r w:rsidRPr="00E0487B">
        <w:rPr>
          <w:rFonts w:ascii="宋体" w:eastAsia="宋体" w:hAnsi="宋体" w:cs="宋体" w:hint="eastAsia"/>
          <w:color w:val="000000"/>
          <w:kern w:val="0"/>
          <w:sz w:val="24"/>
          <w:szCs w:val="24"/>
        </w:rPr>
        <w:t>关于印发江津工业品牌发展</w:t>
      </w:r>
    </w:p>
    <w:p w:rsidR="00E0487B" w:rsidRPr="00E0487B" w:rsidRDefault="00E0487B" w:rsidP="00E0487B">
      <w:pPr>
        <w:widowControl/>
        <w:spacing w:line="540" w:lineRule="atLeast"/>
        <w:jc w:val="center"/>
        <w:rPr>
          <w:rFonts w:ascii="宋体" w:eastAsia="宋体" w:hAnsi="宋体" w:cs="宋体" w:hint="eastAsia"/>
          <w:color w:val="000000"/>
          <w:kern w:val="0"/>
          <w:sz w:val="24"/>
          <w:szCs w:val="24"/>
        </w:rPr>
      </w:pPr>
      <w:r w:rsidRPr="00E0487B">
        <w:rPr>
          <w:rFonts w:ascii="宋体" w:eastAsia="宋体" w:hAnsi="宋体" w:cs="宋体" w:hint="eastAsia"/>
          <w:color w:val="000000"/>
          <w:kern w:val="0"/>
          <w:sz w:val="24"/>
          <w:szCs w:val="24"/>
        </w:rPr>
        <w:t>激励扶持办法（试行）的通知</w:t>
      </w:r>
    </w:p>
    <w:p w:rsidR="00E0487B" w:rsidRPr="00E0487B" w:rsidRDefault="00E0487B" w:rsidP="00E0487B">
      <w:pPr>
        <w:widowControl/>
        <w:spacing w:line="540" w:lineRule="atLeast"/>
        <w:jc w:val="center"/>
        <w:rPr>
          <w:rFonts w:ascii="宋体" w:eastAsia="宋体" w:hAnsi="宋体" w:cs="宋体" w:hint="eastAsia"/>
          <w:color w:val="000000"/>
          <w:kern w:val="0"/>
          <w:sz w:val="24"/>
          <w:szCs w:val="24"/>
        </w:rPr>
      </w:pPr>
      <w:r w:rsidRPr="00E0487B">
        <w:rPr>
          <w:rFonts w:ascii="宋体" w:eastAsia="宋体" w:hAnsi="宋体" w:cs="宋体" w:hint="eastAsia"/>
          <w:color w:val="000000"/>
          <w:kern w:val="0"/>
          <w:sz w:val="24"/>
          <w:szCs w:val="24"/>
        </w:rPr>
        <w:t>江津府发〔2017〕3号</w:t>
      </w:r>
    </w:p>
    <w:p w:rsidR="00E0487B" w:rsidRPr="00E0487B" w:rsidRDefault="00E0487B" w:rsidP="00E0487B">
      <w:pPr>
        <w:widowControl/>
        <w:spacing w:line="540" w:lineRule="atLeast"/>
        <w:jc w:val="left"/>
        <w:rPr>
          <w:rFonts w:ascii="宋体" w:eastAsia="宋体" w:hAnsi="宋体" w:cs="宋体" w:hint="eastAsia"/>
          <w:color w:val="000000"/>
          <w:kern w:val="0"/>
          <w:sz w:val="24"/>
          <w:szCs w:val="24"/>
        </w:rPr>
      </w:pPr>
      <w:r w:rsidRPr="00E0487B">
        <w:rPr>
          <w:rFonts w:ascii="宋体" w:eastAsia="宋体" w:hAnsi="宋体" w:cs="宋体" w:hint="eastAsia"/>
          <w:color w:val="000000"/>
          <w:kern w:val="0"/>
          <w:sz w:val="24"/>
          <w:szCs w:val="24"/>
        </w:rPr>
        <w:t> </w:t>
      </w:r>
    </w:p>
    <w:p w:rsidR="00E0487B" w:rsidRPr="00E0487B" w:rsidRDefault="00E0487B" w:rsidP="00E0487B">
      <w:pPr>
        <w:widowControl/>
        <w:spacing w:line="540" w:lineRule="atLeast"/>
        <w:jc w:val="left"/>
        <w:rPr>
          <w:rFonts w:ascii="宋体" w:eastAsia="宋体" w:hAnsi="宋体" w:cs="宋体" w:hint="eastAsia"/>
          <w:color w:val="000000"/>
          <w:kern w:val="0"/>
          <w:sz w:val="24"/>
          <w:szCs w:val="24"/>
        </w:rPr>
      </w:pPr>
      <w:r w:rsidRPr="00E0487B">
        <w:rPr>
          <w:rFonts w:ascii="宋体" w:eastAsia="宋体" w:hAnsi="宋体" w:cs="宋体" w:hint="eastAsia"/>
          <w:color w:val="000000"/>
          <w:kern w:val="0"/>
          <w:sz w:val="24"/>
          <w:szCs w:val="24"/>
        </w:rPr>
        <w:t>各镇人民政府、街道办事处，区政府各部门，有关单位：</w:t>
      </w:r>
    </w:p>
    <w:p w:rsidR="00E0487B" w:rsidRPr="00E0487B" w:rsidRDefault="00E0487B" w:rsidP="00E0487B">
      <w:pPr>
        <w:widowControl/>
        <w:spacing w:line="540" w:lineRule="atLeast"/>
        <w:jc w:val="left"/>
        <w:rPr>
          <w:rFonts w:ascii="宋体" w:eastAsia="宋体" w:hAnsi="宋体" w:cs="宋体" w:hint="eastAsia"/>
          <w:color w:val="000000"/>
          <w:kern w:val="0"/>
          <w:sz w:val="24"/>
          <w:szCs w:val="24"/>
        </w:rPr>
      </w:pPr>
      <w:r w:rsidRPr="00E0487B">
        <w:rPr>
          <w:rFonts w:ascii="宋体" w:eastAsia="宋体" w:hAnsi="宋体" w:cs="宋体" w:hint="eastAsia"/>
          <w:color w:val="000000"/>
          <w:kern w:val="0"/>
          <w:sz w:val="24"/>
          <w:szCs w:val="24"/>
        </w:rPr>
        <w:t>《江津工业品牌发展激励扶持办法（试行）》已经区政府同意，现印发给你们，请认真贯彻执行。</w:t>
      </w:r>
    </w:p>
    <w:p w:rsidR="00E0487B" w:rsidRPr="00E0487B" w:rsidRDefault="00E0487B" w:rsidP="00E0487B">
      <w:pPr>
        <w:widowControl/>
        <w:spacing w:line="540" w:lineRule="atLeast"/>
        <w:jc w:val="left"/>
        <w:rPr>
          <w:rFonts w:ascii="宋体" w:eastAsia="宋体" w:hAnsi="宋体" w:cs="宋体" w:hint="eastAsia"/>
          <w:color w:val="000000"/>
          <w:kern w:val="0"/>
          <w:sz w:val="24"/>
          <w:szCs w:val="24"/>
        </w:rPr>
      </w:pPr>
      <w:r w:rsidRPr="00E0487B">
        <w:rPr>
          <w:rFonts w:ascii="宋体" w:eastAsia="宋体" w:hAnsi="宋体" w:cs="宋体" w:hint="eastAsia"/>
          <w:color w:val="000000"/>
          <w:kern w:val="0"/>
          <w:sz w:val="24"/>
          <w:szCs w:val="24"/>
        </w:rPr>
        <w:t> </w:t>
      </w:r>
    </w:p>
    <w:p w:rsidR="00E0487B" w:rsidRPr="00E0487B" w:rsidRDefault="00E0487B" w:rsidP="00E0487B">
      <w:pPr>
        <w:widowControl/>
        <w:spacing w:line="540" w:lineRule="atLeast"/>
        <w:jc w:val="left"/>
        <w:rPr>
          <w:rFonts w:ascii="宋体" w:eastAsia="宋体" w:hAnsi="宋体" w:cs="宋体" w:hint="eastAsia"/>
          <w:color w:val="000000"/>
          <w:kern w:val="0"/>
          <w:sz w:val="24"/>
          <w:szCs w:val="24"/>
        </w:rPr>
      </w:pPr>
      <w:r w:rsidRPr="00E0487B">
        <w:rPr>
          <w:rFonts w:ascii="宋体" w:eastAsia="宋体" w:hAnsi="宋体" w:cs="宋体" w:hint="eastAsia"/>
          <w:color w:val="000000"/>
          <w:kern w:val="0"/>
          <w:sz w:val="24"/>
          <w:szCs w:val="24"/>
        </w:rPr>
        <w:t> </w:t>
      </w:r>
    </w:p>
    <w:p w:rsidR="00E0487B" w:rsidRPr="00E0487B" w:rsidRDefault="00E0487B" w:rsidP="00E0487B">
      <w:pPr>
        <w:widowControl/>
        <w:spacing w:line="540" w:lineRule="atLeast"/>
        <w:jc w:val="right"/>
        <w:rPr>
          <w:rFonts w:ascii="宋体" w:eastAsia="宋体" w:hAnsi="宋体" w:cs="宋体" w:hint="eastAsia"/>
          <w:color w:val="000000"/>
          <w:kern w:val="0"/>
          <w:sz w:val="24"/>
          <w:szCs w:val="24"/>
        </w:rPr>
      </w:pPr>
      <w:r w:rsidRPr="00E0487B">
        <w:rPr>
          <w:rFonts w:ascii="宋体" w:eastAsia="宋体" w:hAnsi="宋体" w:cs="宋体" w:hint="eastAsia"/>
          <w:color w:val="000000"/>
          <w:kern w:val="0"/>
          <w:sz w:val="24"/>
          <w:szCs w:val="24"/>
        </w:rPr>
        <w:t>                                               重庆市江津区人民政府</w:t>
      </w:r>
    </w:p>
    <w:p w:rsidR="00E0487B" w:rsidRPr="00E0487B" w:rsidRDefault="00E0487B" w:rsidP="00E0487B">
      <w:pPr>
        <w:widowControl/>
        <w:spacing w:line="540" w:lineRule="atLeast"/>
        <w:jc w:val="right"/>
        <w:rPr>
          <w:rFonts w:ascii="宋体" w:eastAsia="宋体" w:hAnsi="宋体" w:cs="宋体" w:hint="eastAsia"/>
          <w:color w:val="000000"/>
          <w:kern w:val="0"/>
          <w:sz w:val="24"/>
          <w:szCs w:val="24"/>
        </w:rPr>
      </w:pPr>
      <w:r w:rsidRPr="00E0487B">
        <w:rPr>
          <w:rFonts w:ascii="宋体" w:eastAsia="宋体" w:hAnsi="宋体" w:cs="宋体" w:hint="eastAsia"/>
          <w:color w:val="000000"/>
          <w:kern w:val="0"/>
          <w:sz w:val="24"/>
          <w:szCs w:val="24"/>
        </w:rPr>
        <w:t> </w:t>
      </w:r>
    </w:p>
    <w:p w:rsidR="00E0487B" w:rsidRPr="00E0487B" w:rsidRDefault="00E0487B" w:rsidP="00E0487B">
      <w:pPr>
        <w:widowControl/>
        <w:spacing w:line="540" w:lineRule="atLeast"/>
        <w:jc w:val="right"/>
        <w:rPr>
          <w:rFonts w:ascii="宋体" w:eastAsia="宋体" w:hAnsi="宋体" w:cs="宋体" w:hint="eastAsia"/>
          <w:color w:val="000000"/>
          <w:kern w:val="0"/>
          <w:sz w:val="24"/>
          <w:szCs w:val="24"/>
        </w:rPr>
      </w:pPr>
      <w:r w:rsidRPr="00E0487B">
        <w:rPr>
          <w:rFonts w:ascii="宋体" w:eastAsia="宋体" w:hAnsi="宋体" w:cs="宋体" w:hint="eastAsia"/>
          <w:color w:val="000000"/>
          <w:kern w:val="0"/>
          <w:sz w:val="24"/>
          <w:szCs w:val="24"/>
        </w:rPr>
        <w:t xml:space="preserve">                                               2017年3月6日　　</w:t>
      </w:r>
      <w:proofErr w:type="gramStart"/>
      <w:r w:rsidRPr="00E0487B">
        <w:rPr>
          <w:rFonts w:ascii="宋体" w:eastAsia="宋体" w:hAnsi="宋体" w:cs="宋体" w:hint="eastAsia"/>
          <w:color w:val="000000"/>
          <w:kern w:val="0"/>
          <w:sz w:val="24"/>
          <w:szCs w:val="24"/>
        </w:rPr>
        <w:t xml:space="preserve">　　</w:t>
      </w:r>
      <w:proofErr w:type="gramEnd"/>
    </w:p>
    <w:p w:rsidR="00E0487B" w:rsidRPr="00E0487B" w:rsidRDefault="00E0487B" w:rsidP="00E0487B">
      <w:pPr>
        <w:widowControl/>
        <w:spacing w:line="540" w:lineRule="atLeast"/>
        <w:jc w:val="left"/>
        <w:rPr>
          <w:rFonts w:ascii="宋体" w:eastAsia="宋体" w:hAnsi="宋体" w:cs="宋体" w:hint="eastAsia"/>
          <w:color w:val="000000"/>
          <w:kern w:val="0"/>
          <w:sz w:val="24"/>
          <w:szCs w:val="24"/>
        </w:rPr>
      </w:pPr>
      <w:r w:rsidRPr="00E0487B">
        <w:rPr>
          <w:rFonts w:ascii="宋体" w:eastAsia="宋体" w:hAnsi="宋体" w:cs="宋体" w:hint="eastAsia"/>
          <w:color w:val="000000"/>
          <w:kern w:val="0"/>
          <w:sz w:val="24"/>
          <w:szCs w:val="24"/>
        </w:rPr>
        <w:t> </w:t>
      </w:r>
    </w:p>
    <w:p w:rsidR="00E0487B" w:rsidRPr="00E0487B" w:rsidRDefault="00E0487B" w:rsidP="00E0487B">
      <w:pPr>
        <w:widowControl/>
        <w:spacing w:line="540" w:lineRule="atLeast"/>
        <w:jc w:val="left"/>
        <w:rPr>
          <w:rFonts w:ascii="宋体" w:eastAsia="宋体" w:hAnsi="宋体" w:cs="宋体" w:hint="eastAsia"/>
          <w:color w:val="000000"/>
          <w:kern w:val="0"/>
          <w:sz w:val="24"/>
          <w:szCs w:val="24"/>
        </w:rPr>
      </w:pPr>
      <w:r w:rsidRPr="00E0487B">
        <w:rPr>
          <w:rFonts w:ascii="宋体" w:eastAsia="宋体" w:hAnsi="宋体" w:cs="宋体" w:hint="eastAsia"/>
          <w:color w:val="000000"/>
          <w:kern w:val="0"/>
          <w:sz w:val="24"/>
          <w:szCs w:val="24"/>
        </w:rPr>
        <w:t> </w:t>
      </w:r>
    </w:p>
    <w:p w:rsidR="00E0487B" w:rsidRPr="00E0487B" w:rsidRDefault="00E0487B" w:rsidP="00E0487B">
      <w:pPr>
        <w:widowControl/>
        <w:spacing w:line="540" w:lineRule="atLeast"/>
        <w:jc w:val="center"/>
        <w:rPr>
          <w:rFonts w:ascii="宋体" w:eastAsia="宋体" w:hAnsi="宋体" w:cs="宋体" w:hint="eastAsia"/>
          <w:color w:val="000000"/>
          <w:kern w:val="0"/>
          <w:sz w:val="24"/>
          <w:szCs w:val="24"/>
        </w:rPr>
      </w:pPr>
      <w:r w:rsidRPr="00E0487B">
        <w:rPr>
          <w:rFonts w:ascii="宋体" w:eastAsia="宋体" w:hAnsi="宋体" w:cs="宋体" w:hint="eastAsia"/>
          <w:color w:val="000000"/>
          <w:kern w:val="0"/>
          <w:sz w:val="24"/>
          <w:szCs w:val="24"/>
        </w:rPr>
        <w:t>江津工业品牌发展激励扶持办法（试行）</w:t>
      </w:r>
    </w:p>
    <w:p w:rsidR="00E0487B" w:rsidRPr="00E0487B" w:rsidRDefault="00E0487B" w:rsidP="00E0487B">
      <w:pPr>
        <w:widowControl/>
        <w:spacing w:line="540" w:lineRule="atLeast"/>
        <w:jc w:val="left"/>
        <w:rPr>
          <w:rFonts w:ascii="宋体" w:eastAsia="宋体" w:hAnsi="宋体" w:cs="宋体" w:hint="eastAsia"/>
          <w:color w:val="000000"/>
          <w:kern w:val="0"/>
          <w:sz w:val="24"/>
          <w:szCs w:val="24"/>
        </w:rPr>
      </w:pPr>
      <w:r w:rsidRPr="00E0487B">
        <w:rPr>
          <w:rFonts w:ascii="宋体" w:eastAsia="宋体" w:hAnsi="宋体" w:cs="宋体" w:hint="eastAsia"/>
          <w:color w:val="000000"/>
          <w:kern w:val="0"/>
          <w:sz w:val="24"/>
          <w:szCs w:val="24"/>
        </w:rPr>
        <w:t> </w:t>
      </w:r>
    </w:p>
    <w:p w:rsidR="00E0487B" w:rsidRPr="00E0487B" w:rsidRDefault="00E0487B" w:rsidP="00E0487B">
      <w:pPr>
        <w:widowControl/>
        <w:spacing w:line="540" w:lineRule="atLeast"/>
        <w:jc w:val="left"/>
        <w:rPr>
          <w:rFonts w:ascii="宋体" w:eastAsia="宋体" w:hAnsi="宋体" w:cs="宋体" w:hint="eastAsia"/>
          <w:color w:val="000000"/>
          <w:kern w:val="0"/>
          <w:sz w:val="24"/>
          <w:szCs w:val="24"/>
        </w:rPr>
      </w:pPr>
      <w:r w:rsidRPr="00E0487B">
        <w:rPr>
          <w:rFonts w:ascii="宋体" w:eastAsia="宋体" w:hAnsi="宋体" w:cs="宋体" w:hint="eastAsia"/>
          <w:color w:val="000000"/>
          <w:kern w:val="0"/>
          <w:sz w:val="24"/>
          <w:szCs w:val="24"/>
        </w:rPr>
        <w:t>为全面深化供给侧结构性改革，贯彻落实全区“一三三六”发展思路，到2021年，实现工业总产值4000亿元，再造一个江津工业，推进产业结构迈向中高</w:t>
      </w:r>
      <w:r w:rsidRPr="00E0487B">
        <w:rPr>
          <w:rFonts w:ascii="宋体" w:eastAsia="宋体" w:hAnsi="宋体" w:cs="宋体" w:hint="eastAsia"/>
          <w:color w:val="000000"/>
          <w:kern w:val="0"/>
          <w:sz w:val="24"/>
          <w:szCs w:val="24"/>
        </w:rPr>
        <w:lastRenderedPageBreak/>
        <w:t>端，质量效益实现新提升，建设成为全市现代制造业高地。特制定如下激励扶持办法：</w:t>
      </w:r>
    </w:p>
    <w:p w:rsidR="00E0487B" w:rsidRPr="00E0487B" w:rsidRDefault="00E0487B" w:rsidP="00E0487B">
      <w:pPr>
        <w:widowControl/>
        <w:spacing w:line="540" w:lineRule="atLeast"/>
        <w:jc w:val="left"/>
        <w:rPr>
          <w:rFonts w:ascii="宋体" w:eastAsia="宋体" w:hAnsi="宋体" w:cs="宋体" w:hint="eastAsia"/>
          <w:color w:val="000000"/>
          <w:kern w:val="0"/>
          <w:sz w:val="24"/>
          <w:szCs w:val="24"/>
        </w:rPr>
      </w:pPr>
      <w:r w:rsidRPr="00E0487B">
        <w:rPr>
          <w:rFonts w:ascii="宋体" w:eastAsia="宋体" w:hAnsi="宋体" w:cs="宋体" w:hint="eastAsia"/>
          <w:color w:val="000000"/>
          <w:kern w:val="0"/>
          <w:sz w:val="24"/>
          <w:szCs w:val="24"/>
        </w:rPr>
        <w:t>一、鼓励企业加快发展，促进做大做强</w:t>
      </w:r>
    </w:p>
    <w:p w:rsidR="00E0487B" w:rsidRPr="00E0487B" w:rsidRDefault="00E0487B" w:rsidP="00E0487B">
      <w:pPr>
        <w:widowControl/>
        <w:spacing w:line="540" w:lineRule="atLeast"/>
        <w:jc w:val="left"/>
        <w:rPr>
          <w:rFonts w:ascii="宋体" w:eastAsia="宋体" w:hAnsi="宋体" w:cs="宋体" w:hint="eastAsia"/>
          <w:color w:val="000000"/>
          <w:kern w:val="0"/>
          <w:sz w:val="24"/>
          <w:szCs w:val="24"/>
        </w:rPr>
      </w:pPr>
      <w:r w:rsidRPr="00E0487B">
        <w:rPr>
          <w:rFonts w:ascii="宋体" w:eastAsia="宋体" w:hAnsi="宋体" w:cs="宋体" w:hint="eastAsia"/>
          <w:color w:val="000000"/>
          <w:kern w:val="0"/>
          <w:sz w:val="24"/>
          <w:szCs w:val="24"/>
        </w:rPr>
        <w:t>（一）重大贡献奖</w:t>
      </w:r>
    </w:p>
    <w:p w:rsidR="00E0487B" w:rsidRPr="00E0487B" w:rsidRDefault="00E0487B" w:rsidP="00E0487B">
      <w:pPr>
        <w:widowControl/>
        <w:spacing w:line="540" w:lineRule="atLeast"/>
        <w:jc w:val="left"/>
        <w:rPr>
          <w:rFonts w:ascii="宋体" w:eastAsia="宋体" w:hAnsi="宋体" w:cs="宋体" w:hint="eastAsia"/>
          <w:color w:val="000000"/>
          <w:kern w:val="0"/>
          <w:sz w:val="24"/>
          <w:szCs w:val="24"/>
        </w:rPr>
      </w:pPr>
      <w:r w:rsidRPr="00E0487B">
        <w:rPr>
          <w:rFonts w:ascii="宋体" w:eastAsia="宋体" w:hAnsi="宋体" w:cs="宋体" w:hint="eastAsia"/>
          <w:color w:val="000000"/>
          <w:kern w:val="0"/>
          <w:sz w:val="24"/>
          <w:szCs w:val="24"/>
        </w:rPr>
        <w:t>1．规模重大贡献奖。年产值50亿元及以上、100亿元以下且增长5%以上的企业，每户奖励100万元；年产值100亿元及以上、200亿元以下且增长5%以上的企业，每户奖励300万元；年产值200亿元及以上且增长5%以上的企业，每户奖励500万元。</w:t>
      </w:r>
    </w:p>
    <w:p w:rsidR="00E0487B" w:rsidRPr="00E0487B" w:rsidRDefault="00E0487B" w:rsidP="00E0487B">
      <w:pPr>
        <w:widowControl/>
        <w:spacing w:line="540" w:lineRule="atLeast"/>
        <w:jc w:val="left"/>
        <w:rPr>
          <w:rFonts w:ascii="宋体" w:eastAsia="宋体" w:hAnsi="宋体" w:cs="宋体" w:hint="eastAsia"/>
          <w:color w:val="000000"/>
          <w:kern w:val="0"/>
          <w:sz w:val="24"/>
          <w:szCs w:val="24"/>
        </w:rPr>
      </w:pPr>
      <w:r w:rsidRPr="00E0487B">
        <w:rPr>
          <w:rFonts w:ascii="宋体" w:eastAsia="宋体" w:hAnsi="宋体" w:cs="宋体" w:hint="eastAsia"/>
          <w:color w:val="000000"/>
          <w:kern w:val="0"/>
          <w:sz w:val="24"/>
          <w:szCs w:val="24"/>
        </w:rPr>
        <w:t>2．税收重大贡献奖。年入库税收5000万元及以上、1亿元以下且增长5%以上的企业，每户奖励100万元；年入库税收1亿元及以上、2亿元以下且增长5%以上的企业，每户奖励200万元；年入库税收2亿元及以上且增长5%以上的企业，每户奖励300万元。</w:t>
      </w:r>
    </w:p>
    <w:p w:rsidR="00E0487B" w:rsidRPr="00E0487B" w:rsidRDefault="00E0487B" w:rsidP="00E0487B">
      <w:pPr>
        <w:widowControl/>
        <w:spacing w:line="540" w:lineRule="atLeast"/>
        <w:jc w:val="left"/>
        <w:rPr>
          <w:rFonts w:ascii="宋体" w:eastAsia="宋体" w:hAnsi="宋体" w:cs="宋体" w:hint="eastAsia"/>
          <w:color w:val="000000"/>
          <w:kern w:val="0"/>
          <w:sz w:val="24"/>
          <w:szCs w:val="24"/>
        </w:rPr>
      </w:pPr>
      <w:r w:rsidRPr="00E0487B">
        <w:rPr>
          <w:rFonts w:ascii="宋体" w:eastAsia="宋体" w:hAnsi="宋体" w:cs="宋体" w:hint="eastAsia"/>
          <w:color w:val="000000"/>
          <w:kern w:val="0"/>
          <w:sz w:val="24"/>
          <w:szCs w:val="24"/>
        </w:rPr>
        <w:t>以上两项不叠加，企业当年只享受其中一项奖励。</w:t>
      </w:r>
    </w:p>
    <w:p w:rsidR="00E0487B" w:rsidRPr="00E0487B" w:rsidRDefault="00E0487B" w:rsidP="00E0487B">
      <w:pPr>
        <w:widowControl/>
        <w:spacing w:line="540" w:lineRule="atLeast"/>
        <w:jc w:val="left"/>
        <w:rPr>
          <w:rFonts w:ascii="宋体" w:eastAsia="宋体" w:hAnsi="宋体" w:cs="宋体" w:hint="eastAsia"/>
          <w:color w:val="000000"/>
          <w:kern w:val="0"/>
          <w:sz w:val="24"/>
          <w:szCs w:val="24"/>
        </w:rPr>
      </w:pPr>
      <w:r w:rsidRPr="00E0487B">
        <w:rPr>
          <w:rFonts w:ascii="宋体" w:eastAsia="宋体" w:hAnsi="宋体" w:cs="宋体" w:hint="eastAsia"/>
          <w:color w:val="000000"/>
          <w:kern w:val="0"/>
          <w:sz w:val="24"/>
          <w:szCs w:val="24"/>
        </w:rPr>
        <w:t>（二）成长进步奖</w:t>
      </w:r>
    </w:p>
    <w:p w:rsidR="00E0487B" w:rsidRPr="00E0487B" w:rsidRDefault="00E0487B" w:rsidP="00E0487B">
      <w:pPr>
        <w:widowControl/>
        <w:spacing w:line="540" w:lineRule="atLeast"/>
        <w:jc w:val="left"/>
        <w:rPr>
          <w:rFonts w:ascii="宋体" w:eastAsia="宋体" w:hAnsi="宋体" w:cs="宋体" w:hint="eastAsia"/>
          <w:color w:val="000000"/>
          <w:kern w:val="0"/>
          <w:sz w:val="24"/>
          <w:szCs w:val="24"/>
        </w:rPr>
      </w:pPr>
      <w:r w:rsidRPr="00E0487B">
        <w:rPr>
          <w:rFonts w:ascii="宋体" w:eastAsia="宋体" w:hAnsi="宋体" w:cs="宋体" w:hint="eastAsia"/>
          <w:color w:val="000000"/>
          <w:kern w:val="0"/>
          <w:sz w:val="24"/>
          <w:szCs w:val="24"/>
        </w:rPr>
        <w:t>规模以上工业企业年产值增速超过全区平均增速的，产值1亿元及以上、5亿元以下的企业，每户奖励5万元；产值5亿元及以上、10亿元以下的企业，每户奖励10万元；产值10亿元及以上、20亿元以下的企业，每户奖励20万元；产值20亿元及以上、50亿元以下的企业，每户奖励30万元。企业年产值增速超过全区平均增速1倍以上，奖励资金增加50%。</w:t>
      </w:r>
    </w:p>
    <w:p w:rsidR="00E0487B" w:rsidRPr="00E0487B" w:rsidRDefault="00E0487B" w:rsidP="00E0487B">
      <w:pPr>
        <w:widowControl/>
        <w:spacing w:line="540" w:lineRule="atLeast"/>
        <w:jc w:val="left"/>
        <w:rPr>
          <w:rFonts w:ascii="宋体" w:eastAsia="宋体" w:hAnsi="宋体" w:cs="宋体" w:hint="eastAsia"/>
          <w:color w:val="000000"/>
          <w:kern w:val="0"/>
          <w:sz w:val="24"/>
          <w:szCs w:val="24"/>
        </w:rPr>
      </w:pPr>
      <w:r w:rsidRPr="00E0487B">
        <w:rPr>
          <w:rFonts w:ascii="宋体" w:eastAsia="宋体" w:hAnsi="宋体" w:cs="宋体" w:hint="eastAsia"/>
          <w:color w:val="000000"/>
          <w:kern w:val="0"/>
          <w:sz w:val="24"/>
          <w:szCs w:val="24"/>
        </w:rPr>
        <w:t>以上（</w:t>
      </w:r>
      <w:proofErr w:type="gramStart"/>
      <w:r w:rsidRPr="00E0487B">
        <w:rPr>
          <w:rFonts w:ascii="宋体" w:eastAsia="宋体" w:hAnsi="宋体" w:cs="宋体" w:hint="eastAsia"/>
          <w:color w:val="000000"/>
          <w:kern w:val="0"/>
          <w:sz w:val="24"/>
          <w:szCs w:val="24"/>
        </w:rPr>
        <w:t>一</w:t>
      </w:r>
      <w:proofErr w:type="gramEnd"/>
      <w:r w:rsidRPr="00E0487B">
        <w:rPr>
          <w:rFonts w:ascii="宋体" w:eastAsia="宋体" w:hAnsi="宋体" w:cs="宋体" w:hint="eastAsia"/>
          <w:color w:val="000000"/>
          <w:kern w:val="0"/>
          <w:sz w:val="24"/>
          <w:szCs w:val="24"/>
        </w:rPr>
        <w:t>）（二）项获奖企业增加</w:t>
      </w:r>
      <w:proofErr w:type="gramStart"/>
      <w:r w:rsidRPr="00E0487B">
        <w:rPr>
          <w:rFonts w:ascii="宋体" w:eastAsia="宋体" w:hAnsi="宋体" w:cs="宋体" w:hint="eastAsia"/>
          <w:color w:val="000000"/>
          <w:kern w:val="0"/>
          <w:sz w:val="24"/>
          <w:szCs w:val="24"/>
        </w:rPr>
        <w:t>值率若低于</w:t>
      </w:r>
      <w:proofErr w:type="gramEnd"/>
      <w:r w:rsidRPr="00E0487B">
        <w:rPr>
          <w:rFonts w:ascii="宋体" w:eastAsia="宋体" w:hAnsi="宋体" w:cs="宋体" w:hint="eastAsia"/>
          <w:color w:val="000000"/>
          <w:kern w:val="0"/>
          <w:sz w:val="24"/>
          <w:szCs w:val="24"/>
        </w:rPr>
        <w:t>上年，则按80%计算最终奖励资金。</w:t>
      </w:r>
    </w:p>
    <w:p w:rsidR="00E0487B" w:rsidRPr="00E0487B" w:rsidRDefault="00E0487B" w:rsidP="00E0487B">
      <w:pPr>
        <w:widowControl/>
        <w:spacing w:line="540" w:lineRule="atLeast"/>
        <w:jc w:val="left"/>
        <w:rPr>
          <w:rFonts w:ascii="宋体" w:eastAsia="宋体" w:hAnsi="宋体" w:cs="宋体" w:hint="eastAsia"/>
          <w:color w:val="000000"/>
          <w:kern w:val="0"/>
          <w:sz w:val="24"/>
          <w:szCs w:val="24"/>
        </w:rPr>
      </w:pPr>
      <w:r w:rsidRPr="00E0487B">
        <w:rPr>
          <w:rFonts w:ascii="宋体" w:eastAsia="宋体" w:hAnsi="宋体" w:cs="宋体" w:hint="eastAsia"/>
          <w:color w:val="000000"/>
          <w:kern w:val="0"/>
          <w:sz w:val="24"/>
          <w:szCs w:val="24"/>
        </w:rPr>
        <w:t>（三）新上规模企业奖</w:t>
      </w:r>
    </w:p>
    <w:p w:rsidR="00E0487B" w:rsidRPr="00E0487B" w:rsidRDefault="00E0487B" w:rsidP="00E0487B">
      <w:pPr>
        <w:widowControl/>
        <w:spacing w:line="540" w:lineRule="atLeast"/>
        <w:jc w:val="left"/>
        <w:rPr>
          <w:rFonts w:ascii="宋体" w:eastAsia="宋体" w:hAnsi="宋体" w:cs="宋体" w:hint="eastAsia"/>
          <w:color w:val="000000"/>
          <w:kern w:val="0"/>
          <w:sz w:val="24"/>
          <w:szCs w:val="24"/>
        </w:rPr>
      </w:pPr>
      <w:r w:rsidRPr="00E0487B">
        <w:rPr>
          <w:rFonts w:ascii="宋体" w:eastAsia="宋体" w:hAnsi="宋体" w:cs="宋体" w:hint="eastAsia"/>
          <w:color w:val="000000"/>
          <w:kern w:val="0"/>
          <w:sz w:val="24"/>
          <w:szCs w:val="24"/>
        </w:rPr>
        <w:t>根据江津府办〔2016〕110号文件，在给予新入库规模以上工业企业一次性补助5万元的基础上，当年产值1亿元及以上、5亿元以下的企业，补助增加5万元；产值5亿元及以上、10亿元以下的企业，补助增加15万元；产值10亿元及以上的企业，补助增加25万元。</w:t>
      </w:r>
    </w:p>
    <w:p w:rsidR="00E0487B" w:rsidRPr="00E0487B" w:rsidRDefault="00E0487B" w:rsidP="00E0487B">
      <w:pPr>
        <w:widowControl/>
        <w:spacing w:line="540" w:lineRule="atLeast"/>
        <w:jc w:val="left"/>
        <w:rPr>
          <w:rFonts w:ascii="宋体" w:eastAsia="宋体" w:hAnsi="宋体" w:cs="宋体" w:hint="eastAsia"/>
          <w:color w:val="000000"/>
          <w:kern w:val="0"/>
          <w:sz w:val="24"/>
          <w:szCs w:val="24"/>
        </w:rPr>
      </w:pPr>
      <w:r w:rsidRPr="00E0487B">
        <w:rPr>
          <w:rFonts w:ascii="宋体" w:eastAsia="宋体" w:hAnsi="宋体" w:cs="宋体" w:hint="eastAsia"/>
          <w:color w:val="000000"/>
          <w:kern w:val="0"/>
          <w:sz w:val="24"/>
          <w:szCs w:val="24"/>
        </w:rPr>
        <w:t>（四）战略性新兴产业发展奖励</w:t>
      </w:r>
    </w:p>
    <w:p w:rsidR="00E0487B" w:rsidRPr="00E0487B" w:rsidRDefault="00E0487B" w:rsidP="00E0487B">
      <w:pPr>
        <w:widowControl/>
        <w:spacing w:line="540" w:lineRule="atLeast"/>
        <w:jc w:val="left"/>
        <w:rPr>
          <w:rFonts w:ascii="宋体" w:eastAsia="宋体" w:hAnsi="宋体" w:cs="宋体" w:hint="eastAsia"/>
          <w:color w:val="000000"/>
          <w:kern w:val="0"/>
          <w:sz w:val="24"/>
          <w:szCs w:val="24"/>
        </w:rPr>
      </w:pPr>
      <w:r w:rsidRPr="00E0487B">
        <w:rPr>
          <w:rFonts w:ascii="宋体" w:eastAsia="宋体" w:hAnsi="宋体" w:cs="宋体" w:hint="eastAsia"/>
          <w:color w:val="000000"/>
          <w:kern w:val="0"/>
          <w:sz w:val="24"/>
          <w:szCs w:val="24"/>
        </w:rPr>
        <w:t>每新增战略性新兴产业产品产值2000万元奖励2万元，每户企业最高不超过50万元。战略性新兴产业新入库规模以上工业企业在第（三）条奖励额度的基础上加倍。</w:t>
      </w:r>
    </w:p>
    <w:p w:rsidR="00E0487B" w:rsidRPr="00E0487B" w:rsidRDefault="00E0487B" w:rsidP="00E0487B">
      <w:pPr>
        <w:widowControl/>
        <w:spacing w:line="540" w:lineRule="atLeast"/>
        <w:jc w:val="left"/>
        <w:rPr>
          <w:rFonts w:ascii="宋体" w:eastAsia="宋体" w:hAnsi="宋体" w:cs="宋体" w:hint="eastAsia"/>
          <w:color w:val="000000"/>
          <w:kern w:val="0"/>
          <w:sz w:val="24"/>
          <w:szCs w:val="24"/>
        </w:rPr>
      </w:pPr>
      <w:r w:rsidRPr="00E0487B">
        <w:rPr>
          <w:rFonts w:ascii="宋体" w:eastAsia="宋体" w:hAnsi="宋体" w:cs="宋体" w:hint="eastAsia"/>
          <w:color w:val="000000"/>
          <w:kern w:val="0"/>
          <w:sz w:val="24"/>
          <w:szCs w:val="24"/>
        </w:rPr>
        <w:t>（五）</w:t>
      </w:r>
      <w:proofErr w:type="gramStart"/>
      <w:r w:rsidRPr="00E0487B">
        <w:rPr>
          <w:rFonts w:ascii="宋体" w:eastAsia="宋体" w:hAnsi="宋体" w:cs="宋体" w:hint="eastAsia"/>
          <w:color w:val="000000"/>
          <w:kern w:val="0"/>
          <w:sz w:val="24"/>
          <w:szCs w:val="24"/>
        </w:rPr>
        <w:t>规</w:t>
      </w:r>
      <w:proofErr w:type="gramEnd"/>
      <w:r w:rsidRPr="00E0487B">
        <w:rPr>
          <w:rFonts w:ascii="宋体" w:eastAsia="宋体" w:hAnsi="宋体" w:cs="宋体" w:hint="eastAsia"/>
          <w:color w:val="000000"/>
          <w:kern w:val="0"/>
          <w:sz w:val="24"/>
          <w:szCs w:val="24"/>
        </w:rPr>
        <w:t>下企业培育</w:t>
      </w:r>
    </w:p>
    <w:p w:rsidR="00E0487B" w:rsidRPr="00E0487B" w:rsidRDefault="00E0487B" w:rsidP="00E0487B">
      <w:pPr>
        <w:widowControl/>
        <w:spacing w:line="540" w:lineRule="atLeast"/>
        <w:jc w:val="left"/>
        <w:rPr>
          <w:rFonts w:ascii="宋体" w:eastAsia="宋体" w:hAnsi="宋体" w:cs="宋体" w:hint="eastAsia"/>
          <w:color w:val="000000"/>
          <w:kern w:val="0"/>
          <w:sz w:val="24"/>
          <w:szCs w:val="24"/>
        </w:rPr>
      </w:pPr>
      <w:r w:rsidRPr="00E0487B">
        <w:rPr>
          <w:rFonts w:ascii="宋体" w:eastAsia="宋体" w:hAnsi="宋体" w:cs="宋体" w:hint="eastAsia"/>
          <w:color w:val="000000"/>
          <w:kern w:val="0"/>
          <w:sz w:val="24"/>
          <w:szCs w:val="24"/>
        </w:rPr>
        <w:t>1．新入库</w:t>
      </w:r>
      <w:proofErr w:type="gramStart"/>
      <w:r w:rsidRPr="00E0487B">
        <w:rPr>
          <w:rFonts w:ascii="宋体" w:eastAsia="宋体" w:hAnsi="宋体" w:cs="宋体" w:hint="eastAsia"/>
          <w:color w:val="000000"/>
          <w:kern w:val="0"/>
          <w:sz w:val="24"/>
          <w:szCs w:val="24"/>
        </w:rPr>
        <w:t>且正常</w:t>
      </w:r>
      <w:proofErr w:type="gramEnd"/>
      <w:r w:rsidRPr="00E0487B">
        <w:rPr>
          <w:rFonts w:ascii="宋体" w:eastAsia="宋体" w:hAnsi="宋体" w:cs="宋体" w:hint="eastAsia"/>
          <w:color w:val="000000"/>
          <w:kern w:val="0"/>
          <w:sz w:val="24"/>
          <w:szCs w:val="24"/>
        </w:rPr>
        <w:t>经营一年、年产值达到500万元及以上的规模以下工业企业，给予每户一次性2万元的奖励。</w:t>
      </w:r>
    </w:p>
    <w:p w:rsidR="00E0487B" w:rsidRPr="00E0487B" w:rsidRDefault="00E0487B" w:rsidP="00E0487B">
      <w:pPr>
        <w:widowControl/>
        <w:spacing w:line="540" w:lineRule="atLeast"/>
        <w:jc w:val="left"/>
        <w:rPr>
          <w:rFonts w:ascii="宋体" w:eastAsia="宋体" w:hAnsi="宋体" w:cs="宋体" w:hint="eastAsia"/>
          <w:color w:val="000000"/>
          <w:kern w:val="0"/>
          <w:sz w:val="24"/>
          <w:szCs w:val="24"/>
        </w:rPr>
      </w:pPr>
      <w:r w:rsidRPr="00E0487B">
        <w:rPr>
          <w:rFonts w:ascii="宋体" w:eastAsia="宋体" w:hAnsi="宋体" w:cs="宋体" w:hint="eastAsia"/>
          <w:color w:val="000000"/>
          <w:kern w:val="0"/>
          <w:sz w:val="24"/>
          <w:szCs w:val="24"/>
        </w:rPr>
        <w:t>2．年产值500万元及以上的规模以下工业企业，给予</w:t>
      </w:r>
      <w:proofErr w:type="gramStart"/>
      <w:r w:rsidRPr="00E0487B">
        <w:rPr>
          <w:rFonts w:ascii="宋体" w:eastAsia="宋体" w:hAnsi="宋体" w:cs="宋体" w:hint="eastAsia"/>
          <w:color w:val="000000"/>
          <w:kern w:val="0"/>
          <w:sz w:val="24"/>
          <w:szCs w:val="24"/>
        </w:rPr>
        <w:t>代账服务</w:t>
      </w:r>
      <w:proofErr w:type="gramEnd"/>
      <w:r w:rsidRPr="00E0487B">
        <w:rPr>
          <w:rFonts w:ascii="宋体" w:eastAsia="宋体" w:hAnsi="宋体" w:cs="宋体" w:hint="eastAsia"/>
          <w:color w:val="000000"/>
          <w:kern w:val="0"/>
          <w:sz w:val="24"/>
          <w:szCs w:val="24"/>
        </w:rPr>
        <w:t>补贴。</w:t>
      </w:r>
    </w:p>
    <w:p w:rsidR="00E0487B" w:rsidRPr="00E0487B" w:rsidRDefault="00E0487B" w:rsidP="00E0487B">
      <w:pPr>
        <w:widowControl/>
        <w:spacing w:line="540" w:lineRule="atLeast"/>
        <w:jc w:val="left"/>
        <w:rPr>
          <w:rFonts w:ascii="宋体" w:eastAsia="宋体" w:hAnsi="宋体" w:cs="宋体" w:hint="eastAsia"/>
          <w:color w:val="000000"/>
          <w:kern w:val="0"/>
          <w:sz w:val="24"/>
          <w:szCs w:val="24"/>
        </w:rPr>
      </w:pPr>
      <w:r w:rsidRPr="00E0487B">
        <w:rPr>
          <w:rFonts w:ascii="宋体" w:eastAsia="宋体" w:hAnsi="宋体" w:cs="宋体" w:hint="eastAsia"/>
          <w:color w:val="000000"/>
          <w:kern w:val="0"/>
          <w:sz w:val="24"/>
          <w:szCs w:val="24"/>
        </w:rPr>
        <w:t>（六）企业发展载体和公共服务平台扶持</w:t>
      </w:r>
    </w:p>
    <w:p w:rsidR="00E0487B" w:rsidRPr="00E0487B" w:rsidRDefault="00E0487B" w:rsidP="00E0487B">
      <w:pPr>
        <w:widowControl/>
        <w:spacing w:line="540" w:lineRule="atLeast"/>
        <w:jc w:val="left"/>
        <w:rPr>
          <w:rFonts w:ascii="宋体" w:eastAsia="宋体" w:hAnsi="宋体" w:cs="宋体" w:hint="eastAsia"/>
          <w:color w:val="000000"/>
          <w:kern w:val="0"/>
          <w:sz w:val="24"/>
          <w:szCs w:val="24"/>
        </w:rPr>
      </w:pPr>
      <w:r w:rsidRPr="00E0487B">
        <w:rPr>
          <w:rFonts w:ascii="宋体" w:eastAsia="宋体" w:hAnsi="宋体" w:cs="宋体" w:hint="eastAsia"/>
          <w:color w:val="000000"/>
          <w:kern w:val="0"/>
          <w:sz w:val="24"/>
          <w:szCs w:val="24"/>
        </w:rPr>
        <w:t>按照江津府办发〔2015〕14号《关于印发江津区小微企业扶持资金管理暂行办法》，对发展良好的经认定的市级、区级楼宇产业园、小企业创业基地给予基础设施建设和配套服务补助，对入驻市级重点楼宇的企业给予租金和水电气补助，对认定的服务机构在改造服务环境、提升服务能力、为小</w:t>
      </w:r>
      <w:proofErr w:type="gramStart"/>
      <w:r w:rsidRPr="00E0487B">
        <w:rPr>
          <w:rFonts w:ascii="宋体" w:eastAsia="宋体" w:hAnsi="宋体" w:cs="宋体" w:hint="eastAsia"/>
          <w:color w:val="000000"/>
          <w:kern w:val="0"/>
          <w:sz w:val="24"/>
          <w:szCs w:val="24"/>
        </w:rPr>
        <w:t>微企业</w:t>
      </w:r>
      <w:proofErr w:type="gramEnd"/>
      <w:r w:rsidRPr="00E0487B">
        <w:rPr>
          <w:rFonts w:ascii="宋体" w:eastAsia="宋体" w:hAnsi="宋体" w:cs="宋体" w:hint="eastAsia"/>
          <w:color w:val="000000"/>
          <w:kern w:val="0"/>
          <w:sz w:val="24"/>
          <w:szCs w:val="24"/>
        </w:rPr>
        <w:t>提供服务等方面给予补助。</w:t>
      </w:r>
    </w:p>
    <w:p w:rsidR="00E0487B" w:rsidRPr="00E0487B" w:rsidRDefault="00E0487B" w:rsidP="00E0487B">
      <w:pPr>
        <w:widowControl/>
        <w:spacing w:line="540" w:lineRule="atLeast"/>
        <w:jc w:val="left"/>
        <w:rPr>
          <w:rFonts w:ascii="宋体" w:eastAsia="宋体" w:hAnsi="宋体" w:cs="宋体" w:hint="eastAsia"/>
          <w:color w:val="000000"/>
          <w:kern w:val="0"/>
          <w:sz w:val="24"/>
          <w:szCs w:val="24"/>
        </w:rPr>
      </w:pPr>
      <w:r w:rsidRPr="00E0487B">
        <w:rPr>
          <w:rFonts w:ascii="宋体" w:eastAsia="宋体" w:hAnsi="宋体" w:cs="宋体" w:hint="eastAsia"/>
          <w:color w:val="000000"/>
          <w:kern w:val="0"/>
          <w:sz w:val="24"/>
          <w:szCs w:val="24"/>
        </w:rPr>
        <w:t>以上（</w:t>
      </w:r>
      <w:proofErr w:type="gramStart"/>
      <w:r w:rsidRPr="00E0487B">
        <w:rPr>
          <w:rFonts w:ascii="宋体" w:eastAsia="宋体" w:hAnsi="宋体" w:cs="宋体" w:hint="eastAsia"/>
          <w:color w:val="000000"/>
          <w:kern w:val="0"/>
          <w:sz w:val="24"/>
          <w:szCs w:val="24"/>
        </w:rPr>
        <w:t>一</w:t>
      </w:r>
      <w:proofErr w:type="gramEnd"/>
      <w:r w:rsidRPr="00E0487B">
        <w:rPr>
          <w:rFonts w:ascii="宋体" w:eastAsia="宋体" w:hAnsi="宋体" w:cs="宋体" w:hint="eastAsia"/>
          <w:color w:val="000000"/>
          <w:kern w:val="0"/>
          <w:sz w:val="24"/>
          <w:szCs w:val="24"/>
        </w:rPr>
        <w:t>）（二）（三）（四）（五）项奖励部分的50%－100%可由企业自行安排用于奖励经营管理班子和相关人员。</w:t>
      </w:r>
    </w:p>
    <w:p w:rsidR="00E0487B" w:rsidRPr="00E0487B" w:rsidRDefault="00E0487B" w:rsidP="00E0487B">
      <w:pPr>
        <w:widowControl/>
        <w:spacing w:line="540" w:lineRule="atLeast"/>
        <w:jc w:val="left"/>
        <w:rPr>
          <w:rFonts w:ascii="宋体" w:eastAsia="宋体" w:hAnsi="宋体" w:cs="宋体" w:hint="eastAsia"/>
          <w:color w:val="000000"/>
          <w:kern w:val="0"/>
          <w:sz w:val="24"/>
          <w:szCs w:val="24"/>
        </w:rPr>
      </w:pPr>
      <w:r w:rsidRPr="00E0487B">
        <w:rPr>
          <w:rFonts w:ascii="宋体" w:eastAsia="宋体" w:hAnsi="宋体" w:cs="宋体" w:hint="eastAsia"/>
          <w:color w:val="000000"/>
          <w:kern w:val="0"/>
          <w:sz w:val="24"/>
          <w:szCs w:val="24"/>
        </w:rPr>
        <w:t>二、加大技术改造力度，促进有效投资</w:t>
      </w:r>
    </w:p>
    <w:p w:rsidR="00E0487B" w:rsidRPr="00E0487B" w:rsidRDefault="00E0487B" w:rsidP="00E0487B">
      <w:pPr>
        <w:widowControl/>
        <w:spacing w:line="540" w:lineRule="atLeast"/>
        <w:jc w:val="left"/>
        <w:rPr>
          <w:rFonts w:ascii="宋体" w:eastAsia="宋体" w:hAnsi="宋体" w:cs="宋体" w:hint="eastAsia"/>
          <w:color w:val="000000"/>
          <w:kern w:val="0"/>
          <w:sz w:val="24"/>
          <w:szCs w:val="24"/>
        </w:rPr>
      </w:pPr>
      <w:r w:rsidRPr="00E0487B">
        <w:rPr>
          <w:rFonts w:ascii="宋体" w:eastAsia="宋体" w:hAnsi="宋体" w:cs="宋体" w:hint="eastAsia"/>
          <w:color w:val="000000"/>
          <w:kern w:val="0"/>
          <w:sz w:val="24"/>
          <w:szCs w:val="24"/>
        </w:rPr>
        <w:t>（七）设备补贴。工业企业购买智能化、自动化、柔性生产线、信息化系统等具有国内同行业领先水平的生产设备，100－1000万元的给予5%补贴，1000－5000万元的给予7%补贴，5000万以上的给予9%补贴。设备用于生产战略性新兴产业产品的，补贴再提高一个百分点。以上补贴最高不超过1000万元。</w:t>
      </w:r>
    </w:p>
    <w:p w:rsidR="00E0487B" w:rsidRPr="00E0487B" w:rsidRDefault="00E0487B" w:rsidP="00E0487B">
      <w:pPr>
        <w:widowControl/>
        <w:spacing w:line="540" w:lineRule="atLeast"/>
        <w:jc w:val="left"/>
        <w:rPr>
          <w:rFonts w:ascii="宋体" w:eastAsia="宋体" w:hAnsi="宋体" w:cs="宋体" w:hint="eastAsia"/>
          <w:color w:val="000000"/>
          <w:kern w:val="0"/>
          <w:sz w:val="24"/>
          <w:szCs w:val="24"/>
        </w:rPr>
      </w:pPr>
      <w:r w:rsidRPr="00E0487B">
        <w:rPr>
          <w:rFonts w:ascii="宋体" w:eastAsia="宋体" w:hAnsi="宋体" w:cs="宋体" w:hint="eastAsia"/>
          <w:color w:val="000000"/>
          <w:kern w:val="0"/>
          <w:sz w:val="24"/>
          <w:szCs w:val="24"/>
        </w:rPr>
        <w:t>（八）基金投资。技术改造投资500万元以上的项目（不含流动资金），开放创新基金优先投资。</w:t>
      </w:r>
    </w:p>
    <w:p w:rsidR="00E0487B" w:rsidRPr="00E0487B" w:rsidRDefault="00E0487B" w:rsidP="00E0487B">
      <w:pPr>
        <w:widowControl/>
        <w:spacing w:line="540" w:lineRule="atLeast"/>
        <w:jc w:val="left"/>
        <w:rPr>
          <w:rFonts w:ascii="宋体" w:eastAsia="宋体" w:hAnsi="宋体" w:cs="宋体" w:hint="eastAsia"/>
          <w:color w:val="000000"/>
          <w:kern w:val="0"/>
          <w:sz w:val="24"/>
          <w:szCs w:val="24"/>
        </w:rPr>
      </w:pPr>
      <w:r w:rsidRPr="00E0487B">
        <w:rPr>
          <w:rFonts w:ascii="宋体" w:eastAsia="宋体" w:hAnsi="宋体" w:cs="宋体" w:hint="eastAsia"/>
          <w:color w:val="000000"/>
          <w:kern w:val="0"/>
          <w:sz w:val="24"/>
          <w:szCs w:val="24"/>
        </w:rPr>
        <w:t>（九）财政支持。技术改造投资1000万元以上的项目，投产后连续3年新增财政贡献地方留成部分50%给予以奖代补。</w:t>
      </w:r>
    </w:p>
    <w:p w:rsidR="00E0487B" w:rsidRPr="00E0487B" w:rsidRDefault="00E0487B" w:rsidP="00E0487B">
      <w:pPr>
        <w:widowControl/>
        <w:spacing w:line="540" w:lineRule="atLeast"/>
        <w:jc w:val="left"/>
        <w:rPr>
          <w:rFonts w:ascii="宋体" w:eastAsia="宋体" w:hAnsi="宋体" w:cs="宋体" w:hint="eastAsia"/>
          <w:color w:val="000000"/>
          <w:kern w:val="0"/>
          <w:sz w:val="24"/>
          <w:szCs w:val="24"/>
        </w:rPr>
      </w:pPr>
      <w:r w:rsidRPr="00E0487B">
        <w:rPr>
          <w:rFonts w:ascii="宋体" w:eastAsia="宋体" w:hAnsi="宋体" w:cs="宋体" w:hint="eastAsia"/>
          <w:color w:val="000000"/>
          <w:kern w:val="0"/>
          <w:sz w:val="24"/>
          <w:szCs w:val="24"/>
        </w:rPr>
        <w:t>（十）金融支持。区续贷资金池优先保证技术改造企业。区诚信担保公司优先担保贷款。</w:t>
      </w:r>
    </w:p>
    <w:p w:rsidR="00E0487B" w:rsidRPr="00E0487B" w:rsidRDefault="00E0487B" w:rsidP="00E0487B">
      <w:pPr>
        <w:widowControl/>
        <w:spacing w:line="540" w:lineRule="atLeast"/>
        <w:jc w:val="left"/>
        <w:rPr>
          <w:rFonts w:ascii="宋体" w:eastAsia="宋体" w:hAnsi="宋体" w:cs="宋体" w:hint="eastAsia"/>
          <w:color w:val="000000"/>
          <w:kern w:val="0"/>
          <w:sz w:val="24"/>
          <w:szCs w:val="24"/>
        </w:rPr>
      </w:pPr>
      <w:r w:rsidRPr="00E0487B">
        <w:rPr>
          <w:rFonts w:ascii="宋体" w:eastAsia="宋体" w:hAnsi="宋体" w:cs="宋体" w:hint="eastAsia"/>
          <w:color w:val="000000"/>
          <w:kern w:val="0"/>
          <w:sz w:val="24"/>
          <w:szCs w:val="24"/>
        </w:rPr>
        <w:t>（十一）要素保障。技术改造项目土地、水、电、气等要素优先保障。</w:t>
      </w:r>
    </w:p>
    <w:p w:rsidR="00E0487B" w:rsidRPr="00E0487B" w:rsidRDefault="00E0487B" w:rsidP="00E0487B">
      <w:pPr>
        <w:widowControl/>
        <w:spacing w:line="540" w:lineRule="atLeast"/>
        <w:jc w:val="left"/>
        <w:rPr>
          <w:rFonts w:ascii="宋体" w:eastAsia="宋体" w:hAnsi="宋体" w:cs="宋体" w:hint="eastAsia"/>
          <w:color w:val="000000"/>
          <w:kern w:val="0"/>
          <w:sz w:val="24"/>
          <w:szCs w:val="24"/>
        </w:rPr>
      </w:pPr>
      <w:r w:rsidRPr="00E0487B">
        <w:rPr>
          <w:rFonts w:ascii="宋体" w:eastAsia="宋体" w:hAnsi="宋体" w:cs="宋体" w:hint="eastAsia"/>
          <w:color w:val="000000"/>
          <w:kern w:val="0"/>
          <w:sz w:val="24"/>
          <w:szCs w:val="24"/>
        </w:rPr>
        <w:t>三、支持工业企业人才队伍建设</w:t>
      </w:r>
    </w:p>
    <w:p w:rsidR="00E0487B" w:rsidRPr="00E0487B" w:rsidRDefault="00E0487B" w:rsidP="00E0487B">
      <w:pPr>
        <w:widowControl/>
        <w:spacing w:line="540" w:lineRule="atLeast"/>
        <w:jc w:val="left"/>
        <w:rPr>
          <w:rFonts w:ascii="宋体" w:eastAsia="宋体" w:hAnsi="宋体" w:cs="宋体" w:hint="eastAsia"/>
          <w:color w:val="000000"/>
          <w:kern w:val="0"/>
          <w:sz w:val="24"/>
          <w:szCs w:val="24"/>
        </w:rPr>
      </w:pPr>
      <w:r w:rsidRPr="00E0487B">
        <w:rPr>
          <w:rFonts w:ascii="宋体" w:eastAsia="宋体" w:hAnsi="宋体" w:cs="宋体" w:hint="eastAsia"/>
          <w:color w:val="000000"/>
          <w:kern w:val="0"/>
          <w:sz w:val="24"/>
          <w:szCs w:val="24"/>
        </w:rPr>
        <w:t>（十二）实施企业家培训计划。针对重点企业和重点成长型企业，一是邀请国内外知名企业家或知名教授专家到津讲座培训；二是组织高管人员到国内外品牌企业参观考察；三是组织高管人员到国内外知名大学培训学习。</w:t>
      </w:r>
    </w:p>
    <w:p w:rsidR="00E0487B" w:rsidRPr="00E0487B" w:rsidRDefault="00E0487B" w:rsidP="00E0487B">
      <w:pPr>
        <w:widowControl/>
        <w:spacing w:line="540" w:lineRule="atLeast"/>
        <w:jc w:val="left"/>
        <w:rPr>
          <w:rFonts w:ascii="宋体" w:eastAsia="宋体" w:hAnsi="宋体" w:cs="宋体" w:hint="eastAsia"/>
          <w:color w:val="000000"/>
          <w:kern w:val="0"/>
          <w:sz w:val="24"/>
          <w:szCs w:val="24"/>
        </w:rPr>
      </w:pPr>
      <w:r w:rsidRPr="00E0487B">
        <w:rPr>
          <w:rFonts w:ascii="宋体" w:eastAsia="宋体" w:hAnsi="宋体" w:cs="宋体" w:hint="eastAsia"/>
          <w:color w:val="000000"/>
          <w:kern w:val="0"/>
          <w:sz w:val="24"/>
          <w:szCs w:val="24"/>
        </w:rPr>
        <w:t>（十三）实施企业人才稳定计划。当年入库税收1000万元以上且</w:t>
      </w:r>
      <w:proofErr w:type="gramStart"/>
      <w:r w:rsidRPr="00E0487B">
        <w:rPr>
          <w:rFonts w:ascii="宋体" w:eastAsia="宋体" w:hAnsi="宋体" w:cs="宋体" w:hint="eastAsia"/>
          <w:color w:val="000000"/>
          <w:kern w:val="0"/>
          <w:sz w:val="24"/>
          <w:szCs w:val="24"/>
        </w:rPr>
        <w:t>保持正</w:t>
      </w:r>
      <w:proofErr w:type="gramEnd"/>
      <w:r w:rsidRPr="00E0487B">
        <w:rPr>
          <w:rFonts w:ascii="宋体" w:eastAsia="宋体" w:hAnsi="宋体" w:cs="宋体" w:hint="eastAsia"/>
          <w:color w:val="000000"/>
          <w:kern w:val="0"/>
          <w:sz w:val="24"/>
          <w:szCs w:val="24"/>
        </w:rPr>
        <w:t>增长企业的高管人员（副总及以上），按实交个人所得税地方留成部分全额奖励给个人。</w:t>
      </w:r>
    </w:p>
    <w:p w:rsidR="00E0487B" w:rsidRPr="00E0487B" w:rsidRDefault="00E0487B" w:rsidP="00E0487B">
      <w:pPr>
        <w:widowControl/>
        <w:spacing w:line="540" w:lineRule="atLeast"/>
        <w:jc w:val="left"/>
        <w:rPr>
          <w:rFonts w:ascii="宋体" w:eastAsia="宋体" w:hAnsi="宋体" w:cs="宋体" w:hint="eastAsia"/>
          <w:color w:val="000000"/>
          <w:kern w:val="0"/>
          <w:sz w:val="24"/>
          <w:szCs w:val="24"/>
        </w:rPr>
      </w:pPr>
      <w:r w:rsidRPr="00E0487B">
        <w:rPr>
          <w:rFonts w:ascii="宋体" w:eastAsia="宋体" w:hAnsi="宋体" w:cs="宋体" w:hint="eastAsia"/>
          <w:color w:val="000000"/>
          <w:kern w:val="0"/>
          <w:sz w:val="24"/>
          <w:szCs w:val="24"/>
        </w:rPr>
        <w:t>（十四）实施企业人才关爱计划。为重点企业和重点成长型企业主要负责人建立个人健康管理服务机制，每年组织体检；每户重点企业和重点成长型企业高管人员（副总及以上）免费通行四面山景区；重点企业和重点成长型企业高管人员（副总及以上）的子女由区教委安排就读区内公立中小学及幼儿园。</w:t>
      </w:r>
    </w:p>
    <w:p w:rsidR="00E0487B" w:rsidRPr="00E0487B" w:rsidRDefault="00E0487B" w:rsidP="00E0487B">
      <w:pPr>
        <w:widowControl/>
        <w:spacing w:line="540" w:lineRule="atLeast"/>
        <w:jc w:val="left"/>
        <w:rPr>
          <w:rFonts w:ascii="宋体" w:eastAsia="宋体" w:hAnsi="宋体" w:cs="宋体" w:hint="eastAsia"/>
          <w:color w:val="000000"/>
          <w:kern w:val="0"/>
          <w:sz w:val="24"/>
          <w:szCs w:val="24"/>
        </w:rPr>
      </w:pPr>
      <w:r w:rsidRPr="00E0487B">
        <w:rPr>
          <w:rFonts w:ascii="宋体" w:eastAsia="宋体" w:hAnsi="宋体" w:cs="宋体" w:hint="eastAsia"/>
          <w:color w:val="000000"/>
          <w:kern w:val="0"/>
          <w:sz w:val="24"/>
          <w:szCs w:val="24"/>
        </w:rPr>
        <w:t>四、实施“江津智造”品牌计划</w:t>
      </w:r>
    </w:p>
    <w:p w:rsidR="00E0487B" w:rsidRPr="00E0487B" w:rsidRDefault="00E0487B" w:rsidP="00E0487B">
      <w:pPr>
        <w:widowControl/>
        <w:spacing w:line="540" w:lineRule="atLeast"/>
        <w:jc w:val="left"/>
        <w:rPr>
          <w:rFonts w:ascii="宋体" w:eastAsia="宋体" w:hAnsi="宋体" w:cs="宋体" w:hint="eastAsia"/>
          <w:color w:val="000000"/>
          <w:kern w:val="0"/>
          <w:sz w:val="24"/>
          <w:szCs w:val="24"/>
        </w:rPr>
      </w:pPr>
      <w:r w:rsidRPr="00E0487B">
        <w:rPr>
          <w:rFonts w:ascii="宋体" w:eastAsia="宋体" w:hAnsi="宋体" w:cs="宋体" w:hint="eastAsia"/>
          <w:color w:val="000000"/>
          <w:kern w:val="0"/>
          <w:sz w:val="24"/>
          <w:szCs w:val="24"/>
        </w:rPr>
        <w:t>（十五）开展“江津智造”整体品牌营销宣传。在各工业</w:t>
      </w:r>
      <w:proofErr w:type="gramStart"/>
      <w:r w:rsidRPr="00E0487B">
        <w:rPr>
          <w:rFonts w:ascii="宋体" w:eastAsia="宋体" w:hAnsi="宋体" w:cs="宋体" w:hint="eastAsia"/>
          <w:color w:val="000000"/>
          <w:kern w:val="0"/>
          <w:sz w:val="24"/>
          <w:szCs w:val="24"/>
        </w:rPr>
        <w:t>园对外</w:t>
      </w:r>
      <w:proofErr w:type="gramEnd"/>
      <w:r w:rsidRPr="00E0487B">
        <w:rPr>
          <w:rFonts w:ascii="宋体" w:eastAsia="宋体" w:hAnsi="宋体" w:cs="宋体" w:hint="eastAsia"/>
          <w:color w:val="000000"/>
          <w:kern w:val="0"/>
          <w:sz w:val="24"/>
          <w:szCs w:val="24"/>
        </w:rPr>
        <w:t>宣传的基础上，统一以“江津智造”品牌对外整体营销宣传，利用电视台、网络、路牌、展会和新媒体等全方位宣传展示江津工业整体形象，提升江津工业品牌。</w:t>
      </w:r>
    </w:p>
    <w:p w:rsidR="00E0487B" w:rsidRPr="00E0487B" w:rsidRDefault="00E0487B" w:rsidP="00E0487B">
      <w:pPr>
        <w:widowControl/>
        <w:spacing w:line="540" w:lineRule="atLeast"/>
        <w:jc w:val="left"/>
        <w:rPr>
          <w:rFonts w:ascii="宋体" w:eastAsia="宋体" w:hAnsi="宋体" w:cs="宋体" w:hint="eastAsia"/>
          <w:color w:val="000000"/>
          <w:kern w:val="0"/>
          <w:sz w:val="24"/>
          <w:szCs w:val="24"/>
        </w:rPr>
      </w:pPr>
      <w:r w:rsidRPr="00E0487B">
        <w:rPr>
          <w:rFonts w:ascii="宋体" w:eastAsia="宋体" w:hAnsi="宋体" w:cs="宋体" w:hint="eastAsia"/>
          <w:color w:val="000000"/>
          <w:kern w:val="0"/>
          <w:sz w:val="24"/>
          <w:szCs w:val="24"/>
        </w:rPr>
        <w:t>（十六）鼓励企业创建和提升品牌。新获中国质量奖，一次性奖励200万元；新获中国质量奖提名奖，一次性奖励100万元；新获重庆市市长质量管理奖，一次性奖励100万元；新获重庆市市长质量管理提名奖，一次性奖励50万元；设立江津质量奖，新获奖企业一次性奖励30万元。牵头或主导制修订国际标准，一次性奖励50万元；牵头或主导制修订国家标准，一次性奖励20万元。新获中国地理标志产品保护，一次性奖励50万元。新创重庆名牌产品，一次性奖励10万元；新创重庆知名产品，一次性奖励5万元。</w:t>
      </w:r>
    </w:p>
    <w:p w:rsidR="00E0487B" w:rsidRPr="00E0487B" w:rsidRDefault="00E0487B" w:rsidP="00E0487B">
      <w:pPr>
        <w:widowControl/>
        <w:spacing w:line="540" w:lineRule="atLeast"/>
        <w:jc w:val="left"/>
        <w:rPr>
          <w:rFonts w:ascii="宋体" w:eastAsia="宋体" w:hAnsi="宋体" w:cs="宋体" w:hint="eastAsia"/>
          <w:color w:val="000000"/>
          <w:kern w:val="0"/>
          <w:sz w:val="24"/>
          <w:szCs w:val="24"/>
        </w:rPr>
      </w:pPr>
      <w:r w:rsidRPr="00E0487B">
        <w:rPr>
          <w:rFonts w:ascii="宋体" w:eastAsia="宋体" w:hAnsi="宋体" w:cs="宋体" w:hint="eastAsia"/>
          <w:color w:val="000000"/>
          <w:kern w:val="0"/>
          <w:sz w:val="24"/>
          <w:szCs w:val="24"/>
        </w:rPr>
        <w:t>新获得中国驰名商标认定，一次性奖励100万元；新获得地理标志商标注册，一次性奖励50万元；新创重庆市著名商标，一次性奖励10万元；新获江津知名商标，一次性奖励1万元。</w:t>
      </w:r>
    </w:p>
    <w:p w:rsidR="00E0487B" w:rsidRPr="00E0487B" w:rsidRDefault="00E0487B" w:rsidP="00E0487B">
      <w:pPr>
        <w:widowControl/>
        <w:spacing w:line="540" w:lineRule="atLeast"/>
        <w:jc w:val="left"/>
        <w:rPr>
          <w:rFonts w:ascii="宋体" w:eastAsia="宋体" w:hAnsi="宋体" w:cs="宋体" w:hint="eastAsia"/>
          <w:color w:val="000000"/>
          <w:kern w:val="0"/>
          <w:sz w:val="24"/>
          <w:szCs w:val="24"/>
        </w:rPr>
      </w:pPr>
      <w:r w:rsidRPr="00E0487B">
        <w:rPr>
          <w:rFonts w:ascii="宋体" w:eastAsia="宋体" w:hAnsi="宋体" w:cs="宋体" w:hint="eastAsia"/>
          <w:color w:val="000000"/>
          <w:kern w:val="0"/>
          <w:sz w:val="24"/>
          <w:szCs w:val="24"/>
        </w:rPr>
        <w:t>（十七）大力弘扬“工匠精神”。开展“江津工匠”评选活动，评选企业优秀技术工人予以鼓励，形成工业质量品牌建设的浓厚氛围。</w:t>
      </w:r>
    </w:p>
    <w:p w:rsidR="00E0487B" w:rsidRPr="00E0487B" w:rsidRDefault="00E0487B" w:rsidP="00E0487B">
      <w:pPr>
        <w:widowControl/>
        <w:spacing w:line="540" w:lineRule="atLeast"/>
        <w:jc w:val="left"/>
        <w:rPr>
          <w:rFonts w:ascii="宋体" w:eastAsia="宋体" w:hAnsi="宋体" w:cs="宋体" w:hint="eastAsia"/>
          <w:color w:val="000000"/>
          <w:kern w:val="0"/>
          <w:sz w:val="24"/>
          <w:szCs w:val="24"/>
        </w:rPr>
      </w:pPr>
      <w:r w:rsidRPr="00E0487B">
        <w:rPr>
          <w:rFonts w:ascii="宋体" w:eastAsia="宋体" w:hAnsi="宋体" w:cs="宋体" w:hint="eastAsia"/>
          <w:color w:val="000000"/>
          <w:kern w:val="0"/>
          <w:sz w:val="24"/>
          <w:szCs w:val="24"/>
        </w:rPr>
        <w:t>五、加强服务，优化环境</w:t>
      </w:r>
    </w:p>
    <w:p w:rsidR="00E0487B" w:rsidRPr="00E0487B" w:rsidRDefault="00E0487B" w:rsidP="00E0487B">
      <w:pPr>
        <w:widowControl/>
        <w:spacing w:line="540" w:lineRule="atLeast"/>
        <w:jc w:val="left"/>
        <w:rPr>
          <w:rFonts w:ascii="宋体" w:eastAsia="宋体" w:hAnsi="宋体" w:cs="宋体" w:hint="eastAsia"/>
          <w:color w:val="000000"/>
          <w:kern w:val="0"/>
          <w:sz w:val="24"/>
          <w:szCs w:val="24"/>
        </w:rPr>
      </w:pPr>
      <w:r w:rsidRPr="00E0487B">
        <w:rPr>
          <w:rFonts w:ascii="宋体" w:eastAsia="宋体" w:hAnsi="宋体" w:cs="宋体" w:hint="eastAsia"/>
          <w:color w:val="000000"/>
          <w:kern w:val="0"/>
          <w:sz w:val="24"/>
          <w:szCs w:val="24"/>
        </w:rPr>
        <w:t>（十八）设立“企业无小事”服务专线。企业发展过程中的任何问题可拨打电话81222222反映，收集到的问题由相关单位限时办理或答复，每月梳理汇总情况上报区政府，由区政府督查室纳入督查范围。</w:t>
      </w:r>
    </w:p>
    <w:p w:rsidR="00E0487B" w:rsidRPr="00E0487B" w:rsidRDefault="00E0487B" w:rsidP="00E0487B">
      <w:pPr>
        <w:widowControl/>
        <w:spacing w:line="540" w:lineRule="atLeast"/>
        <w:jc w:val="left"/>
        <w:rPr>
          <w:rFonts w:ascii="宋体" w:eastAsia="宋体" w:hAnsi="宋体" w:cs="宋体" w:hint="eastAsia"/>
          <w:color w:val="000000"/>
          <w:kern w:val="0"/>
          <w:sz w:val="24"/>
          <w:szCs w:val="24"/>
        </w:rPr>
      </w:pPr>
      <w:r w:rsidRPr="00E0487B">
        <w:rPr>
          <w:rFonts w:ascii="宋体" w:eastAsia="宋体" w:hAnsi="宋体" w:cs="宋体" w:hint="eastAsia"/>
          <w:color w:val="000000"/>
          <w:kern w:val="0"/>
          <w:sz w:val="24"/>
          <w:szCs w:val="24"/>
        </w:rPr>
        <w:t>（十九）重点企业联系制度。每年综合评价出30家左右的重点工业企业和30家左右重点成长型企业，由区领导联系，帮助解决在生产经营、项目审批、要素保障等方面的具体问题。重点工业企业急需解决的重大问题，可以直接向区联系领导报告，由区联系领导召开现场办公会专题研究解决。召开重点企业座谈会集中听取的问题和建议，分类分级交由相关单位限时办理。</w:t>
      </w:r>
    </w:p>
    <w:p w:rsidR="00E0487B" w:rsidRPr="00E0487B" w:rsidRDefault="00E0487B" w:rsidP="00E0487B">
      <w:pPr>
        <w:widowControl/>
        <w:spacing w:line="540" w:lineRule="atLeast"/>
        <w:jc w:val="left"/>
        <w:rPr>
          <w:rFonts w:ascii="宋体" w:eastAsia="宋体" w:hAnsi="宋体" w:cs="宋体" w:hint="eastAsia"/>
          <w:color w:val="000000"/>
          <w:kern w:val="0"/>
          <w:sz w:val="24"/>
          <w:szCs w:val="24"/>
        </w:rPr>
      </w:pPr>
      <w:r w:rsidRPr="00E0487B">
        <w:rPr>
          <w:rFonts w:ascii="宋体" w:eastAsia="宋体" w:hAnsi="宋体" w:cs="宋体" w:hint="eastAsia"/>
          <w:color w:val="000000"/>
          <w:kern w:val="0"/>
          <w:sz w:val="24"/>
          <w:szCs w:val="24"/>
        </w:rPr>
        <w:t>（二十）深化“放管服”改革。解放思想，转变意识，对“放”的事项要除负面清单外全面放开，处理好“管服”关系，服务前移，</w:t>
      </w:r>
      <w:proofErr w:type="gramStart"/>
      <w:r w:rsidRPr="00E0487B">
        <w:rPr>
          <w:rFonts w:ascii="宋体" w:eastAsia="宋体" w:hAnsi="宋体" w:cs="宋体" w:hint="eastAsia"/>
          <w:color w:val="000000"/>
          <w:kern w:val="0"/>
          <w:sz w:val="24"/>
          <w:szCs w:val="24"/>
        </w:rPr>
        <w:t>管服并重</w:t>
      </w:r>
      <w:proofErr w:type="gramEnd"/>
      <w:r w:rsidRPr="00E0487B">
        <w:rPr>
          <w:rFonts w:ascii="宋体" w:eastAsia="宋体" w:hAnsi="宋体" w:cs="宋体" w:hint="eastAsia"/>
          <w:color w:val="000000"/>
          <w:kern w:val="0"/>
          <w:sz w:val="24"/>
          <w:szCs w:val="24"/>
        </w:rPr>
        <w:t>，新的规定实施过程中，部门要加强与企业沟通、指导和服务，使企业有所适从。</w:t>
      </w:r>
    </w:p>
    <w:p w:rsidR="00E0487B" w:rsidRPr="00E0487B" w:rsidRDefault="00E0487B" w:rsidP="00E0487B">
      <w:pPr>
        <w:widowControl/>
        <w:spacing w:line="540" w:lineRule="atLeast"/>
        <w:jc w:val="left"/>
        <w:rPr>
          <w:rFonts w:ascii="宋体" w:eastAsia="宋体" w:hAnsi="宋体" w:cs="宋体" w:hint="eastAsia"/>
          <w:color w:val="000000"/>
          <w:kern w:val="0"/>
          <w:sz w:val="24"/>
          <w:szCs w:val="24"/>
        </w:rPr>
      </w:pPr>
      <w:r w:rsidRPr="00E0487B">
        <w:rPr>
          <w:rFonts w:ascii="宋体" w:eastAsia="宋体" w:hAnsi="宋体" w:cs="宋体" w:hint="eastAsia"/>
          <w:color w:val="000000"/>
          <w:kern w:val="0"/>
          <w:sz w:val="24"/>
          <w:szCs w:val="24"/>
        </w:rPr>
        <w:t>六、其他</w:t>
      </w:r>
    </w:p>
    <w:p w:rsidR="00E0487B" w:rsidRPr="00E0487B" w:rsidRDefault="00E0487B" w:rsidP="00E0487B">
      <w:pPr>
        <w:widowControl/>
        <w:spacing w:line="540" w:lineRule="atLeast"/>
        <w:jc w:val="left"/>
        <w:rPr>
          <w:rFonts w:ascii="宋体" w:eastAsia="宋体" w:hAnsi="宋体" w:cs="宋体" w:hint="eastAsia"/>
          <w:color w:val="000000"/>
          <w:kern w:val="0"/>
          <w:sz w:val="24"/>
          <w:szCs w:val="24"/>
        </w:rPr>
      </w:pPr>
      <w:r w:rsidRPr="00E0487B">
        <w:rPr>
          <w:rFonts w:ascii="宋体" w:eastAsia="宋体" w:hAnsi="宋体" w:cs="宋体" w:hint="eastAsia"/>
          <w:color w:val="000000"/>
          <w:kern w:val="0"/>
          <w:sz w:val="24"/>
          <w:szCs w:val="24"/>
        </w:rPr>
        <w:t>涉及工业招商引资政策按</w:t>
      </w:r>
      <w:proofErr w:type="gramStart"/>
      <w:r w:rsidRPr="00E0487B">
        <w:rPr>
          <w:rFonts w:ascii="宋体" w:eastAsia="宋体" w:hAnsi="宋体" w:cs="宋体" w:hint="eastAsia"/>
          <w:color w:val="000000"/>
          <w:kern w:val="0"/>
          <w:sz w:val="24"/>
          <w:szCs w:val="24"/>
        </w:rPr>
        <w:t>江津委</w:t>
      </w:r>
      <w:proofErr w:type="gramEnd"/>
      <w:r w:rsidRPr="00E0487B">
        <w:rPr>
          <w:rFonts w:ascii="宋体" w:eastAsia="宋体" w:hAnsi="宋体" w:cs="宋体" w:hint="eastAsia"/>
          <w:color w:val="000000"/>
          <w:kern w:val="0"/>
          <w:sz w:val="24"/>
          <w:szCs w:val="24"/>
        </w:rPr>
        <w:t>发〔2017〕1号《关于进一步加强招商引资工作的实施意见》执行。涉及工业创新驱动政策按江津府发〔2017〕1号《江津区科技创新激励扶持办法（试行）》执行。</w:t>
      </w:r>
    </w:p>
    <w:p w:rsidR="00E0487B" w:rsidRPr="00E0487B" w:rsidRDefault="00E0487B" w:rsidP="00E0487B">
      <w:pPr>
        <w:widowControl/>
        <w:spacing w:line="540" w:lineRule="atLeast"/>
        <w:jc w:val="left"/>
        <w:rPr>
          <w:rFonts w:ascii="宋体" w:eastAsia="宋体" w:hAnsi="宋体" w:cs="宋体" w:hint="eastAsia"/>
          <w:color w:val="000000"/>
          <w:kern w:val="0"/>
          <w:sz w:val="24"/>
          <w:szCs w:val="24"/>
        </w:rPr>
      </w:pPr>
      <w:r w:rsidRPr="00E0487B">
        <w:rPr>
          <w:rFonts w:ascii="宋体" w:eastAsia="宋体" w:hAnsi="宋体" w:cs="宋体" w:hint="eastAsia"/>
          <w:color w:val="000000"/>
          <w:kern w:val="0"/>
          <w:sz w:val="24"/>
          <w:szCs w:val="24"/>
        </w:rPr>
        <w:t>本《办法》自印发之日起施行。</w:t>
      </w:r>
    </w:p>
    <w:p w:rsidR="003C22FB" w:rsidRPr="00E0487B" w:rsidRDefault="003C22FB"/>
    <w:sectPr w:rsidR="003C22FB" w:rsidRPr="00E048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87B"/>
    <w:rsid w:val="003C22FB"/>
    <w:rsid w:val="00E048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7D6E8F-F9B0-4710-A083-6A68307F6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E0487B"/>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E0487B"/>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0487B"/>
    <w:rPr>
      <w:rFonts w:ascii="宋体" w:eastAsia="宋体" w:hAnsi="宋体" w:cs="宋体"/>
      <w:b/>
      <w:bCs/>
      <w:kern w:val="36"/>
      <w:sz w:val="48"/>
      <w:szCs w:val="48"/>
    </w:rPr>
  </w:style>
  <w:style w:type="character" w:customStyle="1" w:styleId="2Char">
    <w:name w:val="标题 2 Char"/>
    <w:basedOn w:val="a0"/>
    <w:link w:val="2"/>
    <w:uiPriority w:val="9"/>
    <w:rsid w:val="00E0487B"/>
    <w:rPr>
      <w:rFonts w:ascii="宋体" w:eastAsia="宋体" w:hAnsi="宋体" w:cs="宋体"/>
      <w:b/>
      <w:bCs/>
      <w:kern w:val="0"/>
      <w:sz w:val="36"/>
      <w:szCs w:val="36"/>
    </w:rPr>
  </w:style>
  <w:style w:type="paragraph" w:styleId="a3">
    <w:name w:val="Normal (Web)"/>
    <w:basedOn w:val="a"/>
    <w:uiPriority w:val="99"/>
    <w:semiHidden/>
    <w:unhideWhenUsed/>
    <w:rsid w:val="00E0487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080205">
      <w:bodyDiv w:val="1"/>
      <w:marLeft w:val="0"/>
      <w:marRight w:val="0"/>
      <w:marTop w:val="0"/>
      <w:marBottom w:val="0"/>
      <w:divBdr>
        <w:top w:val="none" w:sz="0" w:space="0" w:color="auto"/>
        <w:left w:val="none" w:sz="0" w:space="0" w:color="auto"/>
        <w:bottom w:val="none" w:sz="0" w:space="0" w:color="auto"/>
        <w:right w:val="none" w:sz="0" w:space="0" w:color="auto"/>
      </w:divBdr>
      <w:divsChild>
        <w:div w:id="25982671">
          <w:marLeft w:val="0"/>
          <w:marRight w:val="0"/>
          <w:marTop w:val="0"/>
          <w:marBottom w:val="450"/>
          <w:divBdr>
            <w:top w:val="none" w:sz="0" w:space="0" w:color="auto"/>
            <w:left w:val="none" w:sz="0" w:space="0" w:color="auto"/>
            <w:bottom w:val="single" w:sz="6" w:space="23" w:color="CCCCCC"/>
            <w:right w:val="none" w:sz="0" w:space="0" w:color="auto"/>
          </w:divBdr>
        </w:div>
        <w:div w:id="5526198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462</Words>
  <Characters>2637</Characters>
  <Application>Microsoft Office Word</Application>
  <DocSecurity>0</DocSecurity>
  <Lines>21</Lines>
  <Paragraphs>6</Paragraphs>
  <ScaleCrop>false</ScaleCrop>
  <Company/>
  <LinksUpToDate>false</LinksUpToDate>
  <CharactersWithSpaces>3093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2018-05-09T06:44:00Z</dcterms:created>
  <dcterms:modified xsi:type="dcterms:W3CDTF">2018-05-09T06:47:00Z</dcterms:modified>
</cp:coreProperties>
</file>