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3BA3B" w14:textId="77777777" w:rsidR="00F50833" w:rsidRPr="00F50833" w:rsidRDefault="00F50833" w:rsidP="00F50833">
      <w:pPr>
        <w:widowControl/>
        <w:shd w:val="clear" w:color="auto" w:fill="FFFFFF"/>
        <w:spacing w:beforeAutospacing="1" w:after="100" w:afterAutospacing="1" w:line="600" w:lineRule="atLeast"/>
        <w:jc w:val="center"/>
        <w:outlineLvl w:val="0"/>
        <w:rPr>
          <w:rFonts w:ascii="微软雅黑" w:eastAsia="微软雅黑" w:hAnsi="微软雅黑" w:cs="宋体"/>
          <w:b/>
          <w:bCs/>
          <w:color w:val="333333"/>
          <w:kern w:val="36"/>
          <w:sz w:val="51"/>
          <w:szCs w:val="51"/>
          <w:lang w:eastAsia="zh-Hans"/>
        </w:rPr>
      </w:pPr>
      <w:r w:rsidRPr="00F50833">
        <w:rPr>
          <w:rFonts w:ascii="微软雅黑" w:eastAsia="微软雅黑" w:hAnsi="微软雅黑" w:cs="宋体" w:hint="eastAsia"/>
          <w:b/>
          <w:bCs/>
          <w:color w:val="333333"/>
          <w:kern w:val="36"/>
          <w:sz w:val="51"/>
          <w:szCs w:val="51"/>
          <w:lang w:eastAsia="zh-Hans"/>
        </w:rPr>
        <w:t>临猗县人民政府关于印发《临猗县农村物流融合发展总体方案》的通知</w:t>
      </w:r>
    </w:p>
    <w:p w14:paraId="386C3EA1" w14:textId="77777777" w:rsidR="00F50833" w:rsidRPr="00F50833" w:rsidRDefault="00F50833" w:rsidP="00F50833">
      <w:pPr>
        <w:widowControl/>
        <w:shd w:val="clear" w:color="auto" w:fill="FFFFFF"/>
        <w:spacing w:line="420" w:lineRule="atLeast"/>
        <w:jc w:val="center"/>
        <w:rPr>
          <w:rFonts w:ascii="微软雅黑" w:eastAsia="微软雅黑" w:hAnsi="微软雅黑" w:cs="宋体" w:hint="eastAsia"/>
          <w:color w:val="666666"/>
          <w:kern w:val="0"/>
          <w:szCs w:val="21"/>
          <w:lang w:eastAsia="zh-Hans"/>
        </w:rPr>
      </w:pPr>
      <w:r w:rsidRPr="00F50833">
        <w:rPr>
          <w:rFonts w:ascii="微软雅黑" w:eastAsia="微软雅黑" w:hAnsi="微软雅黑" w:cs="宋体" w:hint="eastAsia"/>
          <w:color w:val="666666"/>
          <w:kern w:val="0"/>
          <w:szCs w:val="21"/>
          <w:lang w:eastAsia="zh-Hans"/>
        </w:rPr>
        <w:t>发表时间：</w:t>
      </w:r>
      <w:r w:rsidRPr="00F50833">
        <w:rPr>
          <w:rFonts w:ascii="微软雅黑" w:eastAsia="微软雅黑" w:hAnsi="微软雅黑" w:cs="宋体" w:hint="eastAsia"/>
          <w:color w:val="2F5398"/>
          <w:kern w:val="0"/>
          <w:szCs w:val="21"/>
          <w:lang w:eastAsia="zh-Hans"/>
        </w:rPr>
        <w:t>2018-05-11 09:59</w:t>
      </w:r>
      <w:r w:rsidRPr="00F50833">
        <w:rPr>
          <w:rFonts w:ascii="微软雅黑" w:eastAsia="微软雅黑" w:hAnsi="微软雅黑" w:cs="宋体" w:hint="eastAsia"/>
          <w:color w:val="666666"/>
          <w:kern w:val="0"/>
          <w:szCs w:val="21"/>
          <w:lang w:eastAsia="zh-Hans"/>
        </w:rPr>
        <w:t> </w:t>
      </w:r>
      <w:r w:rsidRPr="00F50833">
        <w:rPr>
          <w:rFonts w:ascii="微软雅黑" w:eastAsia="微软雅黑" w:hAnsi="微软雅黑" w:cs="宋体" w:hint="eastAsia"/>
          <w:color w:val="666666"/>
          <w:kern w:val="0"/>
          <w:szCs w:val="21"/>
          <w:lang w:eastAsia="zh-Hans"/>
        </w:rPr>
        <w:t>信息来源：</w:t>
      </w:r>
      <w:r w:rsidRPr="00F50833">
        <w:rPr>
          <w:rFonts w:ascii="微软雅黑" w:eastAsia="微软雅黑" w:hAnsi="微软雅黑" w:cs="宋体" w:hint="eastAsia"/>
          <w:color w:val="2F5398"/>
          <w:kern w:val="0"/>
          <w:szCs w:val="21"/>
          <w:lang w:eastAsia="zh-Hans"/>
        </w:rPr>
        <w:t>政府办</w:t>
      </w:r>
    </w:p>
    <w:p w14:paraId="730FCF65" w14:textId="77777777" w:rsidR="00F50833" w:rsidRPr="00F50833" w:rsidRDefault="00F50833" w:rsidP="00F50833">
      <w:pPr>
        <w:shd w:val="clear" w:color="auto" w:fill="FFFFFF"/>
        <w:wordWrap w:val="0"/>
        <w:autoSpaceDE w:val="0"/>
        <w:spacing w:before="100" w:beforeAutospacing="1" w:afterLines="50" w:after="156" w:line="480" w:lineRule="auto"/>
        <w:rPr>
          <w:rFonts w:ascii="宋体" w:eastAsia="宋体" w:hAnsi="宋体" w:cs="宋体" w:hint="eastAsia"/>
          <w:color w:val="333333"/>
          <w:kern w:val="0"/>
          <w:sz w:val="24"/>
          <w:szCs w:val="24"/>
          <w:lang w:eastAsia="zh-Hans"/>
        </w:rPr>
      </w:pPr>
      <w:bookmarkStart w:id="0" w:name="_GoBack"/>
      <w:bookmarkEnd w:id="0"/>
      <w:r w:rsidRPr="00F50833">
        <w:rPr>
          <w:rFonts w:ascii="宋体" w:eastAsia="宋体" w:hAnsi="宋体" w:cs="宋体" w:hint="eastAsia"/>
          <w:color w:val="333333"/>
          <w:sz w:val="24"/>
          <w:szCs w:val="24"/>
          <w:lang w:eastAsia="zh-Hans"/>
        </w:rPr>
        <w:t>各乡镇人民政府，县直各有关单位</w:t>
      </w:r>
      <w:r w:rsidRPr="00F50833">
        <w:rPr>
          <w:rFonts w:ascii="微软雅黑" w:eastAsia="微软雅黑" w:hAnsi="微软雅黑" w:cs="宋体" w:hint="eastAsia"/>
          <w:color w:val="333333"/>
          <w:sz w:val="24"/>
          <w:szCs w:val="24"/>
          <w:lang w:eastAsia="zh-Hans"/>
        </w:rPr>
        <w:t>:</w:t>
      </w:r>
    </w:p>
    <w:p w14:paraId="40943BF8"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《临猗县农村物流融合发展总体方案》已经县人民政府同意，现印发给你们，请认真贯彻执行。</w:t>
      </w:r>
    </w:p>
    <w:p w14:paraId="11CD70B0"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 xml:space="preserve"> </w:t>
      </w:r>
    </w:p>
    <w:p w14:paraId="1168D061"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jc w:val="right"/>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 xml:space="preserve">                     </w:t>
      </w:r>
      <w:r w:rsidRPr="00F50833">
        <w:rPr>
          <w:rFonts w:ascii="宋体" w:eastAsia="宋体" w:hAnsi="宋体" w:cs="宋体" w:hint="eastAsia"/>
          <w:color w:val="333333"/>
          <w:sz w:val="24"/>
          <w:szCs w:val="24"/>
          <w:lang w:eastAsia="zh-Hans"/>
        </w:rPr>
        <w:t>临猗县人民政府办公室</w:t>
      </w:r>
    </w:p>
    <w:p w14:paraId="7D0ED4CE"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jc w:val="right"/>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 xml:space="preserve">                       2018年5月10日</w:t>
      </w:r>
    </w:p>
    <w:p w14:paraId="3D06CC30"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（此件公开发布）</w:t>
      </w:r>
    </w:p>
    <w:p w14:paraId="48D40FE6" w14:textId="77777777" w:rsidR="00F50833" w:rsidRPr="00F50833" w:rsidRDefault="00F50833" w:rsidP="00F50833">
      <w:pPr>
        <w:shd w:val="clear" w:color="auto" w:fill="FFFFFF"/>
        <w:wordWrap w:val="0"/>
        <w:autoSpaceDE w:val="0"/>
        <w:spacing w:before="100" w:beforeAutospacing="1" w:afterLines="50" w:after="156" w:line="480" w:lineRule="auto"/>
        <w:jc w:val="center"/>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 xml:space="preserve"> </w:t>
      </w:r>
    </w:p>
    <w:p w14:paraId="0A72C8D1" w14:textId="77777777" w:rsidR="00F50833" w:rsidRPr="00F50833" w:rsidRDefault="00F50833" w:rsidP="00F50833">
      <w:pPr>
        <w:shd w:val="clear" w:color="auto" w:fill="FFFFFF"/>
        <w:wordWrap w:val="0"/>
        <w:autoSpaceDE w:val="0"/>
        <w:spacing w:before="100" w:beforeAutospacing="1" w:afterLines="50" w:after="156" w:line="480" w:lineRule="auto"/>
        <w:jc w:val="center"/>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临猗县农村物流融合发展总体方案</w:t>
      </w:r>
    </w:p>
    <w:p w14:paraId="708EC0BB"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为深入贯彻落实交通运输部、农业部、供销合作总社、国家邮政局《关于协同推进农村物流健康发展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加快服务农业现代化的若干意见》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交通发【</w:t>
      </w:r>
      <w:r w:rsidRPr="00F50833">
        <w:rPr>
          <w:rFonts w:ascii="微软雅黑" w:eastAsia="微软雅黑" w:hAnsi="微软雅黑" w:cs="宋体" w:hint="eastAsia"/>
          <w:color w:val="333333"/>
          <w:sz w:val="24"/>
          <w:szCs w:val="24"/>
          <w:lang w:eastAsia="zh-Hans"/>
        </w:rPr>
        <w:t>2015</w:t>
      </w:r>
      <w:r w:rsidRPr="00F50833">
        <w:rPr>
          <w:rFonts w:ascii="宋体" w:eastAsia="宋体" w:hAnsi="宋体" w:cs="宋体" w:hint="eastAsia"/>
          <w:color w:val="333333"/>
          <w:sz w:val="24"/>
          <w:szCs w:val="24"/>
          <w:lang w:eastAsia="zh-Hans"/>
        </w:rPr>
        <w:t>】</w:t>
      </w:r>
      <w:r w:rsidRPr="00F50833">
        <w:rPr>
          <w:rFonts w:ascii="微软雅黑" w:eastAsia="微软雅黑" w:hAnsi="微软雅黑" w:cs="宋体" w:hint="eastAsia"/>
          <w:color w:val="333333"/>
          <w:sz w:val="24"/>
          <w:szCs w:val="24"/>
          <w:lang w:eastAsia="zh-Hans"/>
        </w:rPr>
        <w:t>25</w:t>
      </w:r>
      <w:r w:rsidRPr="00F50833">
        <w:rPr>
          <w:rFonts w:ascii="宋体" w:eastAsia="宋体" w:hAnsi="宋体" w:cs="宋体" w:hint="eastAsia"/>
          <w:color w:val="333333"/>
          <w:sz w:val="24"/>
          <w:szCs w:val="24"/>
          <w:lang w:eastAsia="zh-Hans"/>
        </w:rPr>
        <w:t>号</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为落实中央</w:t>
      </w:r>
      <w:r w:rsidRPr="00F50833">
        <w:rPr>
          <w:rFonts w:ascii="微软雅黑" w:eastAsia="微软雅黑" w:hAnsi="微软雅黑" w:cs="宋体" w:hint="eastAsia"/>
          <w:color w:val="333333"/>
          <w:sz w:val="24"/>
          <w:szCs w:val="24"/>
          <w:lang w:eastAsia="zh-Hans"/>
        </w:rPr>
        <w:t>1</w:t>
      </w:r>
      <w:r w:rsidRPr="00F50833">
        <w:rPr>
          <w:rFonts w:ascii="宋体" w:eastAsia="宋体" w:hAnsi="宋体" w:cs="宋体" w:hint="eastAsia"/>
          <w:color w:val="333333"/>
          <w:sz w:val="24"/>
          <w:szCs w:val="24"/>
          <w:lang w:eastAsia="zh-Hans"/>
        </w:rPr>
        <w:t>号文件和《物流业发展中长期规划</w:t>
      </w:r>
      <w:r w:rsidRPr="00F50833">
        <w:rPr>
          <w:rFonts w:ascii="微软雅黑" w:eastAsia="微软雅黑" w:hAnsi="微软雅黑" w:cs="宋体" w:hint="eastAsia"/>
          <w:color w:val="333333"/>
          <w:sz w:val="24"/>
          <w:szCs w:val="24"/>
          <w:lang w:eastAsia="zh-Hans"/>
        </w:rPr>
        <w:t>(2014-2020</w:t>
      </w:r>
      <w:r w:rsidRPr="00F50833">
        <w:rPr>
          <w:rFonts w:ascii="宋体" w:eastAsia="宋体" w:hAnsi="宋体" w:cs="宋体" w:hint="eastAsia"/>
          <w:color w:val="333333"/>
          <w:sz w:val="24"/>
          <w:szCs w:val="24"/>
          <w:lang w:eastAsia="zh-Hans"/>
        </w:rPr>
        <w:t>年</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国发【</w:t>
      </w:r>
      <w:r w:rsidRPr="00F50833">
        <w:rPr>
          <w:rFonts w:ascii="微软雅黑" w:eastAsia="微软雅黑" w:hAnsi="微软雅黑" w:cs="宋体" w:hint="eastAsia"/>
          <w:color w:val="333333"/>
          <w:sz w:val="24"/>
          <w:szCs w:val="24"/>
          <w:lang w:eastAsia="zh-Hans"/>
        </w:rPr>
        <w:t>2014</w:t>
      </w:r>
      <w:r w:rsidRPr="00F50833">
        <w:rPr>
          <w:rFonts w:ascii="宋体" w:eastAsia="宋体" w:hAnsi="宋体" w:cs="宋体" w:hint="eastAsia"/>
          <w:color w:val="333333"/>
          <w:sz w:val="24"/>
          <w:szCs w:val="24"/>
          <w:lang w:eastAsia="zh-Hans"/>
        </w:rPr>
        <w:t>】</w:t>
      </w:r>
      <w:r w:rsidRPr="00F50833">
        <w:rPr>
          <w:rFonts w:ascii="微软雅黑" w:eastAsia="微软雅黑" w:hAnsi="微软雅黑" w:cs="宋体" w:hint="eastAsia"/>
          <w:color w:val="333333"/>
          <w:sz w:val="24"/>
          <w:szCs w:val="24"/>
          <w:lang w:eastAsia="zh-Hans"/>
        </w:rPr>
        <w:t>42</w:t>
      </w:r>
      <w:r w:rsidRPr="00F50833">
        <w:rPr>
          <w:rFonts w:ascii="宋体" w:eastAsia="宋体" w:hAnsi="宋体" w:cs="宋体" w:hint="eastAsia"/>
          <w:color w:val="333333"/>
          <w:sz w:val="24"/>
          <w:szCs w:val="24"/>
          <w:lang w:eastAsia="zh-Hans"/>
        </w:rPr>
        <w:t>号</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有关精神</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发挥交通运输的先行引领作用</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加快我县农村物流的发展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促进农村脱贫致富奔小康</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根据省交通运输厅关于建设农村物流融合发展的工作</w:t>
      </w:r>
      <w:r w:rsidRPr="00F50833">
        <w:rPr>
          <w:rFonts w:ascii="宋体" w:eastAsia="宋体" w:hAnsi="宋体" w:cs="宋体" w:hint="eastAsia"/>
          <w:color w:val="333333"/>
          <w:sz w:val="24"/>
          <w:szCs w:val="24"/>
          <w:lang w:eastAsia="zh-Hans"/>
        </w:rPr>
        <w:lastRenderedPageBreak/>
        <w:t>要求</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结合我县农村物流发展实际</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特制定本方案。</w:t>
      </w:r>
    </w:p>
    <w:p w14:paraId="2F84B8BA"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一、指导思想</w:t>
      </w:r>
    </w:p>
    <w:p w14:paraId="11AF758A"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以党的十九大精神为指导</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深入贯彻落实交通运输部扶贫工作会议精神</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以服务</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三农</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为宗旨</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坚持部门协同和资源整合</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以交通运输企业为支撑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以农村物流和电子商务融合发展为基础</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以建设农村物流融合发展示范区试点为载体</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完善基础设施</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优化组织模式</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构建覆盖县、乡（镇）、村三级农村物流体系</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建立</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把农村土特产带到城市、把城市商品带到农村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的双向快捷物流通道</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融合农村物流站场网络、运输配送、信息体系和经营主体等要素</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促进全县农村物流融合发展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解决农民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买难</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卖难</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问题</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助力农村脱贫致富</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为</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精准扶贫</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攻坚战打好基础</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为实现全面建成小康社会目标发挥作用。</w:t>
      </w:r>
    </w:p>
    <w:p w14:paraId="133CEAEE"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二、发展目标</w:t>
      </w:r>
    </w:p>
    <w:p w14:paraId="230D5DFE"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充分发挥交通运输、商务、供销、农业、邮政等各部门、行业的管理和资源优势</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推动站场网络、运输配送、信息体系和经营主体融合发展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通过</w:t>
      </w:r>
      <w:r w:rsidRPr="00F50833">
        <w:rPr>
          <w:rFonts w:ascii="微软雅黑" w:eastAsia="微软雅黑" w:hAnsi="微软雅黑" w:cs="宋体" w:hint="eastAsia"/>
          <w:color w:val="333333"/>
          <w:sz w:val="24"/>
          <w:szCs w:val="24"/>
          <w:lang w:eastAsia="zh-Hans"/>
        </w:rPr>
        <w:t>3</w:t>
      </w:r>
      <w:r w:rsidRPr="00F50833">
        <w:rPr>
          <w:rFonts w:ascii="宋体" w:eastAsia="宋体" w:hAnsi="宋体" w:cs="宋体" w:hint="eastAsia"/>
          <w:color w:val="333333"/>
          <w:sz w:val="24"/>
          <w:szCs w:val="24"/>
          <w:lang w:eastAsia="zh-Hans"/>
        </w:rPr>
        <w:t>年的努力</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着力打造管理集约化、网络规模化、服务社会化的现代农村物流综合服务平台</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把我县建成具有典型带动作用的农村物流融合发展示范区</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力争在相关政策和体制机制上有所突破</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网购网销得到快速发展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农村商品物流配送能力大幅提高</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在</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十三五</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末基本形成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布局合理、双向高效、一网多用、城乡一体、服务便利</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的农村物流服务体系。具体目标为：</w:t>
      </w:r>
    </w:p>
    <w:p w14:paraId="52DB8F39"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实现站场网络融合发展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构建以三级物流节点为支撑的基础设施网络体系</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加强交通运输、农业、供销、邮政快递等农村物流基础设施的规划衔接</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完成</w:t>
      </w:r>
      <w:r w:rsidRPr="00F50833">
        <w:rPr>
          <w:rFonts w:ascii="微软雅黑" w:eastAsia="微软雅黑" w:hAnsi="微软雅黑" w:cs="宋体" w:hint="eastAsia"/>
          <w:color w:val="333333"/>
          <w:sz w:val="24"/>
          <w:szCs w:val="24"/>
          <w:lang w:eastAsia="zh-Hans"/>
        </w:rPr>
        <w:t>5</w:t>
      </w:r>
      <w:r w:rsidRPr="00F50833">
        <w:rPr>
          <w:rFonts w:ascii="宋体" w:eastAsia="宋体" w:hAnsi="宋体" w:cs="宋体" w:hint="eastAsia"/>
          <w:color w:val="333333"/>
          <w:sz w:val="24"/>
          <w:szCs w:val="24"/>
          <w:lang w:eastAsia="zh-Hans"/>
        </w:rPr>
        <w:t>个</w:t>
      </w:r>
      <w:r w:rsidRPr="00F50833">
        <w:rPr>
          <w:rFonts w:ascii="宋体" w:eastAsia="宋体" w:hAnsi="宋体" w:cs="宋体" w:hint="eastAsia"/>
          <w:color w:val="333333"/>
          <w:sz w:val="24"/>
          <w:szCs w:val="24"/>
          <w:lang w:eastAsia="zh-Hans"/>
        </w:rPr>
        <w:lastRenderedPageBreak/>
        <w:t>具备农产品流通加工、仓储运输、配送等综合服务功能的县级物流园区</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配送中心</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建设；整合县级农村商贸流通市场、农资配送中心、农产品收购和再生资源集散中心等各类资源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完成县级农村物流中心建设；利用现有的农村乡镇汽车站场资源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按照汽车站、农村物流点等</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多站合一</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的模式</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基本形成以农村物流枢纽站场为基础</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以县、乡、村三级物流节点为支撑的农村物流基础设施网络体系。</w:t>
      </w:r>
    </w:p>
    <w:p w14:paraId="4C124F27"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实现运输配送融合发展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构建以客货运班线为支撑的农村物流运输配送体系</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探索跨部门共建共管</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跨行业联营合作发展的新机制</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推进</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一点多能、一网多用、深度融合</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的农物流发展新模式；探索适应农批对接、农超对接、农社对接、直供直销等的物流服务新模式</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引导物流企业推广定时、定点、定线的农村物流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客货运班线</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发展以城带乡、城乡一体的农村物流共同配送新模式</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引导农村物流经营主体依托第三方电子商务服务平台</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实现乡村站点与电商企业对接</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探索农村地区服务电商发展新模式。</w:t>
      </w:r>
    </w:p>
    <w:p w14:paraId="75737603"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实现信息体系融合发展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构建以县级信息平台为支撑的农村物流信息网络体系</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以县级交通运输运政信息管理系统为基础</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整合农业、供销、邮政管理等相关部门信息资源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有效融合广大农资农产品经销企业、物流企业及中介机构的自有信息系统</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对乡村信息服务站、农村综合服务社、超市、邮政</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三农</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服务站、村邮站、快递网点等基层农村物流节点的信息系统进行整合和升级改造</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完善农村物流信息点。加快农村物流企业与商贸流通企业、农资经营企业、邮政和快递企业信息资源的整合</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推进企业信息化建设。</w:t>
      </w:r>
    </w:p>
    <w:p w14:paraId="6983520A"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实现经营主体融合发展、构建以龙头企业为支撑的农村物流经营服务体系。鼓励、支持规模较大、基础较好的第三方物流企业</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延伸农村经营服务网络</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推动</w:t>
      </w:r>
      <w:r w:rsidRPr="00F50833">
        <w:rPr>
          <w:rFonts w:ascii="宋体" w:eastAsia="宋体" w:hAnsi="宋体" w:cs="宋体" w:hint="eastAsia"/>
          <w:color w:val="333333"/>
          <w:sz w:val="24"/>
          <w:szCs w:val="24"/>
          <w:lang w:eastAsia="zh-Hans"/>
        </w:rPr>
        <w:lastRenderedPageBreak/>
        <w:t>农产品物流企业向产供销一体化方向发展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以交通运输企业为重点</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培育</w:t>
      </w:r>
      <w:r w:rsidRPr="00F50833">
        <w:rPr>
          <w:rFonts w:ascii="微软雅黑" w:eastAsia="微软雅黑" w:hAnsi="微软雅黑" w:cs="宋体" w:hint="eastAsia"/>
          <w:color w:val="333333"/>
          <w:sz w:val="24"/>
          <w:szCs w:val="24"/>
          <w:lang w:eastAsia="zh-Hans"/>
        </w:rPr>
        <w:t>3-5</w:t>
      </w:r>
      <w:r w:rsidRPr="00F50833">
        <w:rPr>
          <w:rFonts w:ascii="宋体" w:eastAsia="宋体" w:hAnsi="宋体" w:cs="宋体" w:hint="eastAsia"/>
          <w:color w:val="333333"/>
          <w:sz w:val="24"/>
          <w:szCs w:val="24"/>
          <w:lang w:eastAsia="zh-Hans"/>
        </w:rPr>
        <w:t>家乡镇级农村物流龙头骨干企业</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鼓励中小商贸流通、电商物流企业采用联盟、合作等多种形式</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实现资源整合与共享。</w:t>
      </w:r>
    </w:p>
    <w:p w14:paraId="6DEF3AB2"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三、措施保障</w:t>
      </w:r>
    </w:p>
    <w:p w14:paraId="0DABC28B" w14:textId="77777777" w:rsidR="00F50833" w:rsidRPr="00F50833" w:rsidRDefault="00F50833" w:rsidP="00F50833">
      <w:pPr>
        <w:widowControl/>
        <w:shd w:val="clear" w:color="auto" w:fill="FFFFFF"/>
        <w:wordWrap w:val="0"/>
        <w:spacing w:before="100" w:beforeAutospacing="1" w:after="157" w:line="480" w:lineRule="auto"/>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 </w:t>
      </w:r>
      <w:r w:rsidRPr="00F50833">
        <w:rPr>
          <w:rFonts w:ascii="宋体" w:eastAsia="宋体" w:hAnsi="宋体" w:cs="宋体" w:hint="eastAsia"/>
          <w:color w:val="333333"/>
          <w:sz w:val="24"/>
          <w:szCs w:val="24"/>
          <w:lang w:eastAsia="zh-Hans"/>
        </w:rPr>
        <w:t> </w:t>
      </w:r>
      <w:r w:rsidRPr="00F50833">
        <w:rPr>
          <w:rFonts w:ascii="宋体" w:eastAsia="宋体" w:hAnsi="宋体" w:cs="宋体" w:hint="eastAsia"/>
          <w:color w:val="333333"/>
          <w:sz w:val="24"/>
          <w:szCs w:val="24"/>
          <w:lang w:eastAsia="zh-Hans"/>
        </w:rPr>
        <w:t> </w:t>
      </w:r>
      <w:r w:rsidRPr="00F50833">
        <w:rPr>
          <w:rFonts w:ascii="宋体" w:eastAsia="宋体" w:hAnsi="宋体" w:cs="宋体" w:hint="eastAsia"/>
          <w:color w:val="333333"/>
          <w:sz w:val="24"/>
          <w:szCs w:val="24"/>
          <w:lang w:eastAsia="zh-Hans"/>
        </w:rPr>
        <w:t> </w:t>
      </w:r>
      <w:r w:rsidRPr="00F50833">
        <w:rPr>
          <w:rFonts w:ascii="宋体" w:eastAsia="宋体" w:hAnsi="宋体" w:cs="宋体" w:hint="eastAsia"/>
          <w:color w:val="333333"/>
          <w:sz w:val="24"/>
          <w:szCs w:val="24"/>
          <w:lang w:eastAsia="zh-Hans"/>
        </w:rPr>
        <w:t>(一)健全体制机制</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发挥县级人民政府在推进农村物流发展中的主体作用</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建立由政府统一领导</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交通运输</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农业、供销、邮政管理等多部门共同参与的农村物流发展协调工作机制。交通运输、农业、供销、邮政管理等部门要加强农村物流的工作对接</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开展多种形式的合作</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及时协调解决有关重点和难点问题。</w:t>
      </w:r>
    </w:p>
    <w:p w14:paraId="1152F5FD"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二</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加大资金支持。交通运输、农业、供销、邮政管理等部门要积极争取中央财政农村物流服务休系发展专项资金，对站场设施建设、邮政</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三农</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服务站和农村快递网点建设、设施、装备改造、信息系统建设、组织模式创新等具有较强公益性的项目予以引导扶持。建立和稳定交通运输、农业、供销等对农村物流的支持资金渠道</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加大政策倾斜和投入力度，积极争取资金对农村物流的财政投入</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推进各方扶持政策融合</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提升政策叠加效益。</w:t>
      </w:r>
    </w:p>
    <w:p w14:paraId="36B393D2"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三</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加强市场监管。进一步加大简政放权力度</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推进农村物流行政审批</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权力清单</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制度改革。进一步规范执法监督行为</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建立交通运输</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农业、供销、邮政管理等部门协同的市场监管机制。加强农村物流市场运行监测</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选择典型线路、典型农产品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将其产销价格、运输价格、运输成本纳入监测范围</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及时了解农产品物流动态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建立健全预测和预警机制</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做好应急预案</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保障农产品供应链的稳定运行。</w:t>
      </w:r>
    </w:p>
    <w:p w14:paraId="223ABFE0"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四</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开展试点示范。开展多种形式的农村物流试点和示范工程</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选择一批农村</w:t>
      </w:r>
      <w:r w:rsidRPr="00F50833">
        <w:rPr>
          <w:rFonts w:ascii="宋体" w:eastAsia="宋体" w:hAnsi="宋体" w:cs="宋体" w:hint="eastAsia"/>
          <w:color w:val="333333"/>
          <w:sz w:val="24"/>
          <w:szCs w:val="24"/>
          <w:lang w:eastAsia="zh-Hans"/>
        </w:rPr>
        <w:lastRenderedPageBreak/>
        <w:t>物流需求及发展潜力大、基础条件好、特色鲜明的</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欣意通、建涌鑫佳、宏运发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点</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通过示范建设，在体制机制、设施装备、物流组织、信息平台、市场培育和规范等方面进一步创新</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及时总结发展经验</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加强宣传和交流推广。</w:t>
      </w:r>
    </w:p>
    <w:p w14:paraId="42DFAD05"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四、工作计划</w:t>
      </w:r>
    </w:p>
    <w:p w14:paraId="19FD7EF2"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宋体" w:hint="eastAsia"/>
          <w:color w:val="333333"/>
          <w:sz w:val="24"/>
          <w:szCs w:val="24"/>
          <w:lang w:eastAsia="zh-Hans"/>
        </w:rPr>
        <w:t>（一）</w:t>
      </w:r>
      <w:r w:rsidRPr="00F50833">
        <w:rPr>
          <w:rFonts w:ascii="宋体" w:eastAsia="宋体" w:hAnsi="宋体" w:cs="宋体" w:hint="eastAsia"/>
          <w:color w:val="333333"/>
          <w:sz w:val="24"/>
          <w:szCs w:val="24"/>
          <w:lang w:eastAsia="zh-Hans"/>
        </w:rPr>
        <w:t>探索一套融合发展的工作机制</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打破部门壁垒</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树立</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大物流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理念</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成立我县农村物流融合发展工作领导小组</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出台相关扶持政策</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编制完善县、乡、村三级《农村物流融合发展规划》</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着力形成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政府主导、部门联动、市场主体、社会参与</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的工作机制</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依托各部门和行业在农村物流发展中的已有基础和优势</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加强资源整合共享与合作开发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构建</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场站共享、服务同网、货源集中、信息互通</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的农村物流发展新格局，初步实现农村物流基础设施、信息化、服务网络等方面的有效衔接。</w:t>
      </w:r>
    </w:p>
    <w:p w14:paraId="2CFBD37F"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微软雅黑" w:eastAsia="微软雅黑" w:hAnsi="微软雅黑" w:cs="Times New Roman" w:hint="eastAsia"/>
          <w:color w:val="333333"/>
          <w:sz w:val="24"/>
          <w:szCs w:val="24"/>
          <w:lang w:eastAsia="zh-Hans"/>
        </w:rPr>
        <w:t>（二） </w:t>
      </w:r>
      <w:r w:rsidRPr="00F50833">
        <w:rPr>
          <w:rFonts w:ascii="宋体" w:eastAsia="宋体" w:hAnsi="宋体" w:cs="宋体" w:hint="eastAsia"/>
          <w:color w:val="333333"/>
          <w:sz w:val="24"/>
          <w:szCs w:val="24"/>
          <w:lang w:eastAsia="zh-Hans"/>
        </w:rPr>
        <w:t>培育一批农村物流龙头骨干企业。目前</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县交通部门扶持的欣意通电商物流、建涌鑫佳物流、宏运发物流等一批乡村物流点</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已显示了巨大的辐射带动功能</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对农村物流的发展发挥了带动作用</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探索出了农村物流</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下乡与进城</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的双向运营模式经验。着力培育一批在全县、乃至全市有影响力的农村物流先进乡村</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以点带面</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切实发挥龙头带动引领效应。</w:t>
      </w:r>
    </w:p>
    <w:p w14:paraId="53ED70D9"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t>（三）打造一个农村物流综合信息平台。整合农业、供销、邮政管理等相关部门信息资源</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有效融合广大农资农产品经销企业、物流企业及中介机构的自有信息系统</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搭建县级农村物流信息平台</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提供农村物流供需信息的收集、整理、发布</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实现各方信息的互联互通、集约共享和有效联动。</w:t>
      </w:r>
    </w:p>
    <w:p w14:paraId="570F1A22" w14:textId="77777777" w:rsidR="00F50833" w:rsidRPr="00F50833" w:rsidRDefault="00F50833" w:rsidP="00F50833">
      <w:pPr>
        <w:shd w:val="clear" w:color="auto" w:fill="FFFFFF"/>
        <w:wordWrap w:val="0"/>
        <w:autoSpaceDE w:val="0"/>
        <w:spacing w:before="100" w:beforeAutospacing="1" w:afterLines="50" w:after="156" w:line="480" w:lineRule="auto"/>
        <w:ind w:firstLineChars="200" w:firstLine="480"/>
        <w:rPr>
          <w:rFonts w:ascii="宋体" w:eastAsia="宋体" w:hAnsi="宋体" w:cs="宋体" w:hint="eastAsia"/>
          <w:color w:val="333333"/>
          <w:kern w:val="0"/>
          <w:sz w:val="24"/>
          <w:szCs w:val="24"/>
          <w:lang w:eastAsia="zh-Hans"/>
        </w:rPr>
      </w:pPr>
      <w:r w:rsidRPr="00F50833">
        <w:rPr>
          <w:rFonts w:ascii="宋体" w:eastAsia="宋体" w:hAnsi="宋体" w:cs="宋体" w:hint="eastAsia"/>
          <w:color w:val="333333"/>
          <w:sz w:val="24"/>
          <w:szCs w:val="24"/>
          <w:lang w:eastAsia="zh-Hans"/>
        </w:rPr>
        <w:lastRenderedPageBreak/>
        <w:t>（四）完善一批农村物流网络节点。重点建设和完善乡镇级</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北辛、北景、庙上、角杯</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农产品的物流配送中心</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推进村级物流点的建设</w:t>
      </w:r>
      <w:r w:rsidRPr="00F50833">
        <w:rPr>
          <w:rFonts w:ascii="微软雅黑" w:eastAsia="微软雅黑" w:hAnsi="微软雅黑" w:cs="宋体" w:hint="eastAsia"/>
          <w:color w:val="333333"/>
          <w:sz w:val="24"/>
          <w:szCs w:val="24"/>
          <w:lang w:eastAsia="zh-Hans"/>
        </w:rPr>
        <w:t>,</w:t>
      </w:r>
      <w:r w:rsidRPr="00F50833">
        <w:rPr>
          <w:rFonts w:ascii="宋体" w:eastAsia="宋体" w:hAnsi="宋体" w:cs="宋体" w:hint="eastAsia"/>
          <w:color w:val="333333"/>
          <w:sz w:val="24"/>
          <w:szCs w:val="24"/>
          <w:lang w:eastAsia="zh-Hans"/>
        </w:rPr>
        <w:t>加快推进农村物流交通、邮政、商贸、供销等大物流的融合体系建设。</w:t>
      </w:r>
    </w:p>
    <w:p w14:paraId="5B57F353" w14:textId="77777777" w:rsidR="00AF12A8" w:rsidRPr="00F50833" w:rsidRDefault="00AF12A8"/>
    <w:sectPr w:rsidR="00AF12A8" w:rsidRPr="00F508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FCA08" w14:textId="77777777" w:rsidR="00D84961" w:rsidRDefault="00D84961" w:rsidP="00F50833">
      <w:r>
        <w:separator/>
      </w:r>
    </w:p>
  </w:endnote>
  <w:endnote w:type="continuationSeparator" w:id="0">
    <w:p w14:paraId="083A005B" w14:textId="77777777" w:rsidR="00D84961" w:rsidRDefault="00D84961" w:rsidP="00F5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364DA" w14:textId="77777777" w:rsidR="00D84961" w:rsidRDefault="00D84961" w:rsidP="00F50833">
      <w:r>
        <w:separator/>
      </w:r>
    </w:p>
  </w:footnote>
  <w:footnote w:type="continuationSeparator" w:id="0">
    <w:p w14:paraId="10C5B44E" w14:textId="77777777" w:rsidR="00D84961" w:rsidRDefault="00D84961" w:rsidP="00F50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45"/>
    <w:rsid w:val="001D2845"/>
    <w:rsid w:val="0069145A"/>
    <w:rsid w:val="00AF12A8"/>
    <w:rsid w:val="00D84961"/>
    <w:rsid w:val="00F5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C9E20"/>
  <w15:chartTrackingRefBased/>
  <w15:docId w15:val="{38575F0C-6D7D-4DB5-AAAF-526BA402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50833"/>
    <w:pPr>
      <w:widowControl/>
      <w:spacing w:before="100" w:beforeAutospacing="1" w:after="100" w:afterAutospacing="1"/>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8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0833"/>
    <w:rPr>
      <w:sz w:val="18"/>
      <w:szCs w:val="18"/>
    </w:rPr>
  </w:style>
  <w:style w:type="paragraph" w:styleId="a5">
    <w:name w:val="footer"/>
    <w:basedOn w:val="a"/>
    <w:link w:val="a6"/>
    <w:uiPriority w:val="99"/>
    <w:unhideWhenUsed/>
    <w:rsid w:val="00F50833"/>
    <w:pPr>
      <w:tabs>
        <w:tab w:val="center" w:pos="4153"/>
        <w:tab w:val="right" w:pos="8306"/>
      </w:tabs>
      <w:snapToGrid w:val="0"/>
      <w:jc w:val="left"/>
    </w:pPr>
    <w:rPr>
      <w:sz w:val="18"/>
      <w:szCs w:val="18"/>
    </w:rPr>
  </w:style>
  <w:style w:type="character" w:customStyle="1" w:styleId="a6">
    <w:name w:val="页脚 字符"/>
    <w:basedOn w:val="a0"/>
    <w:link w:val="a5"/>
    <w:uiPriority w:val="99"/>
    <w:rsid w:val="00F50833"/>
    <w:rPr>
      <w:sz w:val="18"/>
      <w:szCs w:val="18"/>
    </w:rPr>
  </w:style>
  <w:style w:type="character" w:customStyle="1" w:styleId="10">
    <w:name w:val="标题 1 字符"/>
    <w:basedOn w:val="a0"/>
    <w:link w:val="1"/>
    <w:uiPriority w:val="9"/>
    <w:rsid w:val="00F50833"/>
    <w:rPr>
      <w:rFonts w:ascii="宋体" w:eastAsia="宋体" w:hAnsi="宋体" w:cs="宋体"/>
      <w:kern w:val="3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543010">
      <w:bodyDiv w:val="1"/>
      <w:marLeft w:val="0"/>
      <w:marRight w:val="0"/>
      <w:marTop w:val="0"/>
      <w:marBottom w:val="0"/>
      <w:divBdr>
        <w:top w:val="none" w:sz="0" w:space="0" w:color="auto"/>
        <w:left w:val="none" w:sz="0" w:space="0" w:color="auto"/>
        <w:bottom w:val="none" w:sz="0" w:space="0" w:color="auto"/>
        <w:right w:val="none" w:sz="0" w:space="0" w:color="auto"/>
      </w:divBdr>
      <w:divsChild>
        <w:div w:id="740099202">
          <w:marLeft w:val="0"/>
          <w:marRight w:val="0"/>
          <w:marTop w:val="0"/>
          <w:marBottom w:val="0"/>
          <w:divBdr>
            <w:top w:val="none" w:sz="0" w:space="0" w:color="auto"/>
            <w:left w:val="none" w:sz="0" w:space="0" w:color="auto"/>
            <w:bottom w:val="none" w:sz="0" w:space="0" w:color="auto"/>
            <w:right w:val="none" w:sz="0" w:space="0" w:color="auto"/>
          </w:divBdr>
          <w:divsChild>
            <w:div w:id="1334644975">
              <w:marLeft w:val="0"/>
              <w:marRight w:val="0"/>
              <w:marTop w:val="0"/>
              <w:marBottom w:val="0"/>
              <w:divBdr>
                <w:top w:val="none" w:sz="0" w:space="0" w:color="auto"/>
                <w:left w:val="none" w:sz="0" w:space="0" w:color="auto"/>
                <w:bottom w:val="none" w:sz="0" w:space="0" w:color="auto"/>
                <w:right w:val="none" w:sz="0" w:space="0" w:color="auto"/>
              </w:divBdr>
              <w:divsChild>
                <w:div w:id="538587725">
                  <w:marLeft w:val="0"/>
                  <w:marRight w:val="0"/>
                  <w:marTop w:val="0"/>
                  <w:marBottom w:val="0"/>
                  <w:divBdr>
                    <w:top w:val="none" w:sz="0" w:space="0" w:color="auto"/>
                    <w:left w:val="none" w:sz="0" w:space="0" w:color="auto"/>
                    <w:bottom w:val="none" w:sz="0" w:space="0" w:color="auto"/>
                    <w:right w:val="none" w:sz="0" w:space="0" w:color="auto"/>
                  </w:divBdr>
                  <w:divsChild>
                    <w:div w:id="70200968">
                      <w:marLeft w:val="0"/>
                      <w:marRight w:val="0"/>
                      <w:marTop w:val="100"/>
                      <w:marBottom w:val="100"/>
                      <w:divBdr>
                        <w:top w:val="none" w:sz="0" w:space="0" w:color="auto"/>
                        <w:left w:val="none" w:sz="0" w:space="0" w:color="auto"/>
                        <w:bottom w:val="none" w:sz="0" w:space="0" w:color="auto"/>
                        <w:right w:val="none" w:sz="0" w:space="0" w:color="auto"/>
                      </w:divBdr>
                      <w:divsChild>
                        <w:div w:id="2032879601">
                          <w:marLeft w:val="750"/>
                          <w:marRight w:val="750"/>
                          <w:marTop w:val="100"/>
                          <w:marBottom w:val="100"/>
                          <w:divBdr>
                            <w:top w:val="none" w:sz="0" w:space="0" w:color="auto"/>
                            <w:left w:val="none" w:sz="0" w:space="0" w:color="auto"/>
                            <w:bottom w:val="none" w:sz="0" w:space="0" w:color="auto"/>
                            <w:right w:val="none" w:sz="0" w:space="0" w:color="auto"/>
                          </w:divBdr>
                          <w:divsChild>
                            <w:div w:id="934483699">
                              <w:marLeft w:val="0"/>
                              <w:marRight w:val="0"/>
                              <w:marTop w:val="0"/>
                              <w:marBottom w:val="0"/>
                              <w:divBdr>
                                <w:top w:val="none" w:sz="0" w:space="0" w:color="auto"/>
                                <w:left w:val="none" w:sz="0" w:space="0" w:color="auto"/>
                                <w:bottom w:val="single" w:sz="6" w:space="9" w:color="E7E7E7"/>
                                <w:right w:val="none" w:sz="0" w:space="0" w:color="auto"/>
                              </w:divBdr>
                              <w:divsChild>
                                <w:div w:id="1837456162">
                                  <w:marLeft w:val="0"/>
                                  <w:marRight w:val="0"/>
                                  <w:marTop w:val="0"/>
                                  <w:marBottom w:val="0"/>
                                  <w:divBdr>
                                    <w:top w:val="none" w:sz="0" w:space="0" w:color="auto"/>
                                    <w:left w:val="none" w:sz="0" w:space="0" w:color="auto"/>
                                    <w:bottom w:val="none" w:sz="0" w:space="0" w:color="auto"/>
                                    <w:right w:val="none" w:sz="0" w:space="0" w:color="auto"/>
                                  </w:divBdr>
                                </w:div>
                                <w:div w:id="13333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2018-09-21T08:41:00Z</dcterms:created>
  <dcterms:modified xsi:type="dcterms:W3CDTF">2018-09-21T08:41:00Z</dcterms:modified>
</cp:coreProperties>
</file>