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032A70" w:rsidRPr="00032A70" w:rsidTr="00032A7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32A70" w:rsidRPr="00032A70" w:rsidRDefault="00032A70" w:rsidP="00032A7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444444"/>
                <w:kern w:val="0"/>
                <w:sz w:val="40"/>
                <w:szCs w:val="40"/>
              </w:rPr>
            </w:pPr>
            <w:r w:rsidRPr="00032A70">
              <w:rPr>
                <w:rFonts w:ascii="微软雅黑" w:eastAsia="微软雅黑" w:hAnsi="微软雅黑" w:cs="宋体" w:hint="eastAsia"/>
                <w:b/>
                <w:bCs/>
                <w:color w:val="444444"/>
                <w:kern w:val="0"/>
                <w:sz w:val="40"/>
                <w:szCs w:val="40"/>
              </w:rPr>
              <w:t>利津县外来投资优惠奖励办法</w:t>
            </w:r>
          </w:p>
        </w:tc>
      </w:tr>
      <w:tr w:rsidR="00032A70" w:rsidRPr="00032A70" w:rsidTr="00032A70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32A70" w:rsidRPr="00032A70" w:rsidRDefault="00032A70" w:rsidP="00032A7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</w:pPr>
            <w:r w:rsidRPr="00032A70">
              <w:rPr>
                <w:rFonts w:ascii="微软雅黑" w:eastAsia="微软雅黑" w:hAnsi="微软雅黑" w:cs="宋体" w:hint="eastAsia"/>
                <w:color w:val="444444"/>
                <w:kern w:val="0"/>
                <w:sz w:val="18"/>
                <w:szCs w:val="18"/>
              </w:rPr>
              <w:t>2017-12-05 17:32</w:t>
            </w:r>
            <w:r w:rsidRPr="00032A70"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 </w:t>
            </w:r>
            <w:r w:rsidRPr="00032A70">
              <w:rPr>
                <w:rFonts w:ascii="微软雅黑" w:eastAsia="微软雅黑" w:hAnsi="微软雅黑" w:cs="宋体" w:hint="eastAsia"/>
                <w:color w:val="444444"/>
                <w:kern w:val="0"/>
                <w:sz w:val="18"/>
                <w:szCs w:val="18"/>
              </w:rPr>
              <w:t>  投资促进局</w:t>
            </w:r>
          </w:p>
        </w:tc>
      </w:tr>
      <w:tr w:rsidR="00032A70" w:rsidRPr="00032A70" w:rsidTr="00032A7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32A70" w:rsidRPr="00032A70" w:rsidRDefault="00032A70" w:rsidP="00032A70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</w:pPr>
          </w:p>
        </w:tc>
      </w:tr>
      <w:tr w:rsidR="00032A70" w:rsidRPr="00032A70" w:rsidTr="00032A7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32A70" w:rsidRPr="00032A70" w:rsidRDefault="00032A70" w:rsidP="00032A70">
            <w:pPr>
              <w:widowControl/>
              <w:spacing w:line="600" w:lineRule="atLeast"/>
              <w:ind w:firstLine="480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3"/>
                <w:szCs w:val="23"/>
              </w:rPr>
            </w:pPr>
            <w:r w:rsidRPr="00032A70"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为吸引外来投资者到我县投资兴业、创新创业，立足招大引强，加大招商力度，研究出台关于招商引资的优惠奖励办法。</w:t>
            </w:r>
          </w:p>
          <w:p w:rsidR="00032A70" w:rsidRPr="00032A70" w:rsidRDefault="00032A70" w:rsidP="00032A70">
            <w:pPr>
              <w:widowControl/>
              <w:spacing w:line="60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 w:val="23"/>
                <w:szCs w:val="23"/>
              </w:rPr>
            </w:pPr>
            <w:r w:rsidRPr="00032A70"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第一条 外来投资者在我县辖区内投资建设或合资合作企业项目，其工商注册地、税务征管关系及统计关系须在利津县范围内。</w:t>
            </w:r>
          </w:p>
          <w:p w:rsidR="00032A70" w:rsidRPr="00032A70" w:rsidRDefault="00032A70" w:rsidP="00032A70">
            <w:pPr>
              <w:widowControl/>
              <w:spacing w:line="60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 w:val="23"/>
                <w:szCs w:val="23"/>
              </w:rPr>
            </w:pPr>
            <w:r w:rsidRPr="00032A70"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第二条 化工及新材料产业项目。新引进的固定资产投资在5亿元以上、10亿元以上的精细化工项目，在约定期限内实际到位资金达到50%以上的，按固定资产实际到位资金的5‰、8‰给予奖励；新引进的基础类化工产业项目，固定资产投资在20亿元以上、30亿元以上、40亿元以上，在约定期限内实际到位资金达到50%以上的，分别按固定资产实际到位资金的3‰、5‰、8‰给予奖励。</w:t>
            </w:r>
          </w:p>
          <w:p w:rsidR="00032A70" w:rsidRPr="00032A70" w:rsidRDefault="00032A70" w:rsidP="00032A70">
            <w:pPr>
              <w:widowControl/>
              <w:spacing w:line="60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 w:val="23"/>
                <w:szCs w:val="23"/>
              </w:rPr>
            </w:pPr>
            <w:r w:rsidRPr="00032A70"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第三条 装备制造产业项目。新引进固定资产投资在1亿元以上、2亿元以上、5亿元以上，在约定期限内实际到位资金达到50%以上的项目，分别按固定资产实际到位资金的3‰、5‰、8‰给予奖励。</w:t>
            </w:r>
          </w:p>
          <w:p w:rsidR="00032A70" w:rsidRPr="00032A70" w:rsidRDefault="00032A70" w:rsidP="00032A70">
            <w:pPr>
              <w:widowControl/>
              <w:spacing w:line="60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 w:val="23"/>
                <w:szCs w:val="23"/>
              </w:rPr>
            </w:pPr>
            <w:r w:rsidRPr="00032A70"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第四条 现代农业项目。新引进的高端设施农业、农副产品深加工等项目，固定资产投资在1000万元以上、3000万元以上、5000万元以上，在约定期限内实际到位资金达到50%以上的，分别按固定资产实际到位资金的3‰、5‰、8‰给予奖励或基础设施配套。</w:t>
            </w:r>
          </w:p>
          <w:p w:rsidR="00032A70" w:rsidRPr="00032A70" w:rsidRDefault="00032A70" w:rsidP="00032A70">
            <w:pPr>
              <w:widowControl/>
              <w:spacing w:line="60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 w:val="23"/>
                <w:szCs w:val="23"/>
              </w:rPr>
            </w:pPr>
            <w:r w:rsidRPr="00032A70"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第五条 基础设施产业项目。新引进的商业综合体、科技孵化器、创新创业园项目，固定资产投资在3000万元以上、5000万元以上、1亿元以上，在约</w:t>
            </w:r>
            <w:r w:rsidRPr="00032A70"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lastRenderedPageBreak/>
              <w:t>定期限内实际到位资金达到50%以上的，分别按固定资产实际到位资金的1‰、3‰、5‰给予奖励。</w:t>
            </w:r>
          </w:p>
          <w:p w:rsidR="00032A70" w:rsidRPr="00032A70" w:rsidRDefault="00032A70" w:rsidP="00032A70">
            <w:pPr>
              <w:widowControl/>
              <w:spacing w:line="60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 w:val="23"/>
                <w:szCs w:val="23"/>
              </w:rPr>
            </w:pPr>
            <w:r w:rsidRPr="00032A70"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第六条 文化旅游及健康养老产业项目。新引进固定资产投资在1000万元以上、3000万元以上、1亿元以上，在约定期限内实际到位资金达到50%以上的项目，分别按固定资产实际到位资金的3‰、5‰、8‰给予奖励。</w:t>
            </w:r>
          </w:p>
          <w:p w:rsidR="00032A70" w:rsidRPr="00032A70" w:rsidRDefault="00032A70" w:rsidP="00032A70">
            <w:pPr>
              <w:widowControl/>
              <w:spacing w:line="60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 w:val="23"/>
                <w:szCs w:val="23"/>
              </w:rPr>
            </w:pPr>
            <w:r w:rsidRPr="00032A70"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第七条 商贸金融产业项目。新引进的现代物流项目，固定资产投资在5000万元以上、1亿元以上、5亿元以上，在约定期限内实际到位资金达到50%以上的，分别按固定资产实际到位资金的3‰、5‰、8‰给予奖励。新引进其他商贸金融项目固定资产投资在1000万元以上、3000万元以上、1亿元以上，在约定期限内实际到位资金达到50%以上的，分别按固定资产实际到位资金的3‰、5‰、8‰给予奖励。对新进设立的银行业法人机构及县级以上支行，给予一次性开办补助100万元。</w:t>
            </w:r>
          </w:p>
          <w:p w:rsidR="00032A70" w:rsidRPr="00032A70" w:rsidRDefault="00032A70" w:rsidP="00032A70">
            <w:pPr>
              <w:widowControl/>
              <w:spacing w:line="60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 w:val="23"/>
                <w:szCs w:val="23"/>
              </w:rPr>
            </w:pPr>
            <w:r w:rsidRPr="00032A70"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第八条 招才引智。符合以上规定的企业，其高级管理技术人才（包括董事长、总经理、高层次领军人才或团队，每家企业不超过5名，下同）</w:t>
            </w:r>
            <w:proofErr w:type="gramStart"/>
            <w:r w:rsidRPr="00032A70"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自项目</w:t>
            </w:r>
            <w:proofErr w:type="gramEnd"/>
            <w:r w:rsidRPr="00032A70"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引进年度起，连续3年按其缴纳的个人所得税地方留成部分的80%予以奖励，每人每年最高不超过20万元。单个企业的累计奖励金额不得超过其外来投资部分产生地方贡献的30%。</w:t>
            </w:r>
          </w:p>
          <w:p w:rsidR="00032A70" w:rsidRPr="00032A70" w:rsidRDefault="00032A70" w:rsidP="00032A70">
            <w:pPr>
              <w:widowControl/>
              <w:spacing w:line="60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 w:val="23"/>
                <w:szCs w:val="23"/>
              </w:rPr>
            </w:pPr>
            <w:r w:rsidRPr="00032A70"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第九条 新引进的年度新增地方贡献达到50万元以上的内资项目、新引进的外资项目，从当年起，5年内，前3年分别按照年度新增地方贡献的50%、70%，后2年分别按照30%、50%予以奖励。外资增资扩股或新增注册部分享受同等奖励待遇。</w:t>
            </w:r>
          </w:p>
          <w:p w:rsidR="00032A70" w:rsidRPr="00032A70" w:rsidRDefault="00032A70" w:rsidP="00032A70">
            <w:pPr>
              <w:widowControl/>
              <w:spacing w:line="60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 w:val="23"/>
                <w:szCs w:val="23"/>
              </w:rPr>
            </w:pPr>
            <w:r w:rsidRPr="00032A70"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lastRenderedPageBreak/>
              <w:t>第十条 股权合作或兼并重组项目。新引进其他县外企业与县内企业开展股权合作或兼并重组，股权合作出资额在3000万元以上、5000万元以上、1亿元以上的，资金到位后分别给予10万元、30万元、50万元的一次性奖励；世界500强、国内100强等企业与县内企业开展股权合作或兼并重组，股权合作出资额在1亿元以上、5亿元以上、10亿元以上的，资金到位后分别给予50万元、100万元、150万元的一次性奖励；其中兼并资不抵债企业的，在以上奖励基础上提高50万元。</w:t>
            </w:r>
          </w:p>
          <w:p w:rsidR="00032A70" w:rsidRPr="00032A70" w:rsidRDefault="00032A70" w:rsidP="00032A70">
            <w:pPr>
              <w:widowControl/>
              <w:spacing w:line="60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 w:val="23"/>
                <w:szCs w:val="23"/>
              </w:rPr>
            </w:pPr>
            <w:r w:rsidRPr="00032A70"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第十一条 新引进的</w:t>
            </w:r>
            <w:r w:rsidRPr="00032A70"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  <w:shd w:val="clear" w:color="auto" w:fill="FFFFFF"/>
              </w:rPr>
              <w:t>世界500强、国内500强、行业100强、民营100强和大型央企，尤其是具有重大带动作用、产业链高端环节和总部经济等重大支撑项目，采取“一事一议”、“</w:t>
            </w:r>
            <w:proofErr w:type="gramStart"/>
            <w:r w:rsidRPr="00032A70"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  <w:shd w:val="clear" w:color="auto" w:fill="FFFFFF"/>
              </w:rPr>
              <w:t>一</w:t>
            </w:r>
            <w:proofErr w:type="gramEnd"/>
            <w:r w:rsidRPr="00032A70"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  <w:shd w:val="clear" w:color="auto" w:fill="FFFFFF"/>
              </w:rPr>
              <w:t>企</w:t>
            </w:r>
            <w:proofErr w:type="gramStart"/>
            <w:r w:rsidRPr="00032A70"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  <w:shd w:val="clear" w:color="auto" w:fill="FFFFFF"/>
              </w:rPr>
              <w:t>一</w:t>
            </w:r>
            <w:proofErr w:type="gramEnd"/>
            <w:r w:rsidRPr="00032A70"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  <w:shd w:val="clear" w:color="auto" w:fill="FFFFFF"/>
              </w:rPr>
              <w:t>策”的方式给予特别优惠和政策扶持。</w:t>
            </w:r>
          </w:p>
          <w:p w:rsidR="00032A70" w:rsidRPr="00032A70" w:rsidRDefault="00032A70" w:rsidP="00032A70">
            <w:pPr>
              <w:widowControl/>
              <w:spacing w:line="60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 w:val="23"/>
                <w:szCs w:val="23"/>
              </w:rPr>
            </w:pPr>
            <w:r w:rsidRPr="00032A70"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第十二条 各乡镇（街道）可结合实际，制定更加优惠的奖励办法。</w:t>
            </w:r>
          </w:p>
          <w:p w:rsidR="00032A70" w:rsidRPr="00032A70" w:rsidRDefault="00032A70" w:rsidP="00032A70">
            <w:pPr>
              <w:widowControl/>
              <w:spacing w:line="60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 w:val="23"/>
                <w:szCs w:val="23"/>
              </w:rPr>
            </w:pPr>
            <w:r w:rsidRPr="00032A70"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第十三条 奖励资金按照“谁受益、谁给付”的原则由企业税收收缴所在地按照程序支付。</w:t>
            </w:r>
          </w:p>
          <w:p w:rsidR="00032A70" w:rsidRPr="00032A70" w:rsidRDefault="00032A70" w:rsidP="00032A70">
            <w:pPr>
              <w:widowControl/>
              <w:spacing w:line="600" w:lineRule="atLeast"/>
              <w:ind w:firstLine="480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 w:val="23"/>
                <w:szCs w:val="23"/>
              </w:rPr>
            </w:pPr>
            <w:r w:rsidRPr="00032A70">
              <w:rPr>
                <w:rFonts w:ascii="微软雅黑" w:eastAsia="微软雅黑" w:hAnsi="微软雅黑" w:cs="宋体" w:hint="eastAsia"/>
                <w:color w:val="444444"/>
                <w:kern w:val="0"/>
                <w:sz w:val="24"/>
                <w:szCs w:val="24"/>
              </w:rPr>
              <w:t>第十四条 本办法由县投资促进局负责解释。</w:t>
            </w:r>
          </w:p>
          <w:p w:rsidR="00032A70" w:rsidRPr="00032A70" w:rsidRDefault="00032A70" w:rsidP="00032A70">
            <w:pPr>
              <w:widowControl/>
              <w:spacing w:line="338" w:lineRule="atLeast"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 w:val="23"/>
                <w:szCs w:val="23"/>
              </w:rPr>
            </w:pPr>
          </w:p>
        </w:tc>
      </w:tr>
      <w:tr w:rsidR="00032A70" w:rsidRPr="00032A70" w:rsidTr="00032A7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32A70" w:rsidRPr="00032A70" w:rsidRDefault="00032A70" w:rsidP="00032A70">
            <w:pPr>
              <w:widowControl/>
              <w:jc w:val="left"/>
              <w:rPr>
                <w:rFonts w:ascii="微软雅黑" w:eastAsia="微软雅黑" w:hAnsi="微软雅黑" w:cs="宋体" w:hint="eastAsia"/>
                <w:color w:val="444444"/>
                <w:kern w:val="0"/>
                <w:sz w:val="23"/>
                <w:szCs w:val="23"/>
              </w:rPr>
            </w:pPr>
          </w:p>
        </w:tc>
      </w:tr>
      <w:tr w:rsidR="00032A70" w:rsidRPr="00032A70" w:rsidTr="00032A7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32A70" w:rsidRPr="00032A70" w:rsidRDefault="00032A70" w:rsidP="00032A7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32A70" w:rsidRPr="00032A70" w:rsidTr="00032A7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32A70" w:rsidRPr="00032A70" w:rsidRDefault="00032A70" w:rsidP="00032A7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32A70" w:rsidRPr="00032A70" w:rsidTr="00032A7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32A70" w:rsidRPr="00032A70" w:rsidRDefault="00032A70" w:rsidP="00032A7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32A70" w:rsidRPr="00032A70" w:rsidTr="00032A7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32A70" w:rsidRPr="00032A70" w:rsidRDefault="00032A70" w:rsidP="00032A7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05687E" w:rsidRPr="00032A70" w:rsidRDefault="00032A70">
      <w:bookmarkStart w:id="0" w:name="_GoBack"/>
      <w:bookmarkEnd w:id="0"/>
    </w:p>
    <w:sectPr w:rsidR="0005687E" w:rsidRPr="00032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A70"/>
    <w:rsid w:val="00032A70"/>
    <w:rsid w:val="001B6451"/>
    <w:rsid w:val="00E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9F3025-4CEE-4EE1-B063-7F5AC695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style1126">
    <w:name w:val="timestyle1126"/>
    <w:basedOn w:val="a0"/>
    <w:rsid w:val="00032A70"/>
  </w:style>
  <w:style w:type="character" w:customStyle="1" w:styleId="apple-converted-space">
    <w:name w:val="apple-converted-space"/>
    <w:basedOn w:val="a0"/>
    <w:rsid w:val="00032A70"/>
  </w:style>
  <w:style w:type="character" w:customStyle="1" w:styleId="authorstyle1126">
    <w:name w:val="authorstyle1126"/>
    <w:basedOn w:val="a0"/>
    <w:rsid w:val="00032A70"/>
  </w:style>
  <w:style w:type="paragraph" w:styleId="a3">
    <w:name w:val="Normal (Web)"/>
    <w:basedOn w:val="a"/>
    <w:uiPriority w:val="99"/>
    <w:semiHidden/>
    <w:unhideWhenUsed/>
    <w:rsid w:val="00032A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3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1</cp:revision>
  <dcterms:created xsi:type="dcterms:W3CDTF">2018-05-10T07:29:00Z</dcterms:created>
  <dcterms:modified xsi:type="dcterms:W3CDTF">2018-05-10T07:29:00Z</dcterms:modified>
</cp:coreProperties>
</file>