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41127" w14:textId="77777777" w:rsidR="009A6E74" w:rsidRPr="009A6E74" w:rsidRDefault="009A6E74" w:rsidP="009A6E74">
      <w:pPr>
        <w:widowControl/>
        <w:jc w:val="left"/>
        <w:rPr>
          <w:rFonts w:ascii="Times New Roman" w:eastAsia="Times New Roman" w:hAnsi="Times New Roman" w:cs="Times New Roman"/>
          <w:kern w:val="0"/>
        </w:rPr>
      </w:pPr>
      <w:r w:rsidRPr="009A6E74">
        <w:rPr>
          <w:rFonts w:ascii="Microsoft YaHei" w:eastAsia="Microsoft YaHei" w:hAnsi="Microsoft YaHei" w:cs="Times New Roman" w:hint="eastAsia"/>
          <w:b/>
          <w:bCs/>
          <w:color w:val="FF0000"/>
          <w:kern w:val="0"/>
          <w:sz w:val="39"/>
          <w:szCs w:val="39"/>
          <w:shd w:val="clear" w:color="auto" w:fill="FFFFFF"/>
        </w:rPr>
        <w:t>石狮市人民政府办公室</w:t>
      </w:r>
      <w:bookmarkStart w:id="0" w:name="_GoBack"/>
      <w:r w:rsidRPr="009A6E74">
        <w:rPr>
          <w:rFonts w:ascii="Microsoft YaHei" w:eastAsia="Microsoft YaHei" w:hAnsi="Microsoft YaHei" w:cs="Times New Roman" w:hint="eastAsia"/>
          <w:b/>
          <w:bCs/>
          <w:color w:val="FF0000"/>
          <w:kern w:val="0"/>
          <w:sz w:val="39"/>
          <w:szCs w:val="39"/>
          <w:shd w:val="clear" w:color="auto" w:fill="FFFFFF"/>
        </w:rPr>
        <w:t>关于大力发展装配式建筑的实施意见</w:t>
      </w:r>
      <w:bookmarkEnd w:id="0"/>
    </w:p>
    <w:p w14:paraId="3592B892" w14:textId="77777777" w:rsidR="009A6E74" w:rsidRPr="009A6E74" w:rsidRDefault="009A6E74" w:rsidP="009A6E74">
      <w:pPr>
        <w:widowControl/>
        <w:jc w:val="left"/>
        <w:rPr>
          <w:rFonts w:ascii="Times New Roman" w:eastAsia="Times New Roman" w:hAnsi="Times New Roman" w:cs="Times New Roman"/>
          <w:kern w:val="0"/>
        </w:rPr>
      </w:pPr>
      <w:bookmarkStart w:id="1" w:name="【主送单位】"/>
      <w:r w:rsidRPr="009A6E74">
        <w:rPr>
          <w:rFonts w:ascii="仿宋_GB2312" w:eastAsia="仿宋_GB2312" w:hAnsi="Microsoft YaHei" w:cs="Times New Roman" w:hint="eastAsia"/>
          <w:color w:val="555555"/>
          <w:kern w:val="0"/>
          <w:sz w:val="32"/>
          <w:szCs w:val="32"/>
          <w:shd w:val="clear" w:color="auto" w:fill="FFFFFF"/>
        </w:rPr>
        <w:t>各镇人民政府（街道办事处），</w:t>
      </w:r>
      <w:bookmarkEnd w:id="1"/>
      <w:r w:rsidRPr="009A6E74">
        <w:rPr>
          <w:rFonts w:ascii="仿宋_GB2312" w:eastAsia="仿宋_GB2312" w:hAnsi="Times New Roman" w:cs="Times New Roman" w:hint="eastAsia"/>
          <w:color w:val="555555"/>
          <w:kern w:val="0"/>
          <w:sz w:val="32"/>
          <w:szCs w:val="32"/>
          <w:shd w:val="clear" w:color="auto" w:fill="FFFFFF"/>
        </w:rPr>
        <w:t>石狮高新技术产业开发区管委会，市直各单位：</w:t>
      </w:r>
    </w:p>
    <w:p w14:paraId="58BF83BE"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color w:val="555555"/>
          <w:kern w:val="0"/>
          <w:sz w:val="21"/>
          <w:szCs w:val="21"/>
        </w:rPr>
      </w:pPr>
      <w:r w:rsidRPr="009A6E74">
        <w:rPr>
          <w:rFonts w:ascii="仿宋_GB2312" w:eastAsia="仿宋_GB2312" w:hAnsi="宋体" w:cs="Times New Roman" w:hint="eastAsia"/>
          <w:color w:val="555555"/>
          <w:kern w:val="0"/>
          <w:sz w:val="32"/>
          <w:szCs w:val="32"/>
        </w:rPr>
        <w:t>为贯彻落实《国务院办公厅关于大力发展装配式建筑的指导意见》（国办发〔</w:t>
      </w:r>
      <w:r w:rsidRPr="009A6E74">
        <w:rPr>
          <w:rFonts w:ascii="Microsoft YaHei" w:eastAsia="Microsoft YaHei" w:hAnsi="Microsoft YaHei" w:cs="Times New Roman" w:hint="eastAsia"/>
          <w:color w:val="555555"/>
          <w:kern w:val="0"/>
          <w:sz w:val="32"/>
          <w:szCs w:val="32"/>
        </w:rPr>
        <w:t>2016</w:t>
      </w:r>
      <w:r w:rsidRPr="009A6E74">
        <w:rPr>
          <w:rFonts w:ascii="仿宋_GB2312" w:eastAsia="仿宋_GB2312" w:hAnsi="宋体" w:cs="Times New Roman" w:hint="eastAsia"/>
          <w:color w:val="555555"/>
          <w:kern w:val="0"/>
          <w:sz w:val="32"/>
          <w:szCs w:val="32"/>
        </w:rPr>
        <w:t>〕</w:t>
      </w:r>
      <w:r w:rsidRPr="009A6E74">
        <w:rPr>
          <w:rFonts w:ascii="Microsoft YaHei" w:eastAsia="Microsoft YaHei" w:hAnsi="Microsoft YaHei" w:cs="Times New Roman" w:hint="eastAsia"/>
          <w:color w:val="555555"/>
          <w:kern w:val="0"/>
          <w:sz w:val="32"/>
          <w:szCs w:val="32"/>
        </w:rPr>
        <w:t>71</w:t>
      </w:r>
      <w:r w:rsidRPr="009A6E74">
        <w:rPr>
          <w:rFonts w:ascii="仿宋_GB2312" w:eastAsia="仿宋_GB2312" w:hAnsi="宋体" w:cs="Times New Roman" w:hint="eastAsia"/>
          <w:color w:val="555555"/>
          <w:kern w:val="0"/>
          <w:sz w:val="32"/>
          <w:szCs w:val="32"/>
        </w:rPr>
        <w:t>号）、《福建省人民政府办公厅关于大力发展装配式建筑的实施意见》（闽政办〔</w:t>
      </w:r>
      <w:r w:rsidRPr="009A6E74">
        <w:rPr>
          <w:rFonts w:ascii="Microsoft YaHei" w:eastAsia="Microsoft YaHei" w:hAnsi="Microsoft YaHei" w:cs="Times New Roman" w:hint="eastAsia"/>
          <w:color w:val="555555"/>
          <w:kern w:val="0"/>
          <w:sz w:val="32"/>
          <w:szCs w:val="32"/>
        </w:rPr>
        <w:t>2017</w:t>
      </w:r>
      <w:r w:rsidRPr="009A6E74">
        <w:rPr>
          <w:rFonts w:ascii="仿宋_GB2312" w:eastAsia="仿宋_GB2312" w:hAnsi="宋体" w:cs="Times New Roman" w:hint="eastAsia"/>
          <w:color w:val="555555"/>
          <w:kern w:val="0"/>
          <w:sz w:val="32"/>
          <w:szCs w:val="32"/>
        </w:rPr>
        <w:t>〕</w:t>
      </w:r>
      <w:r w:rsidRPr="009A6E74">
        <w:rPr>
          <w:rFonts w:ascii="Microsoft YaHei" w:eastAsia="Microsoft YaHei" w:hAnsi="Microsoft YaHei" w:cs="Times New Roman" w:hint="eastAsia"/>
          <w:color w:val="555555"/>
          <w:kern w:val="0"/>
          <w:sz w:val="32"/>
          <w:szCs w:val="32"/>
        </w:rPr>
        <w:t>59</w:t>
      </w:r>
      <w:r w:rsidRPr="009A6E74">
        <w:rPr>
          <w:rFonts w:ascii="仿宋_GB2312" w:eastAsia="仿宋_GB2312" w:hAnsi="宋体" w:cs="Times New Roman" w:hint="eastAsia"/>
          <w:color w:val="555555"/>
          <w:kern w:val="0"/>
          <w:sz w:val="32"/>
          <w:szCs w:val="32"/>
        </w:rPr>
        <w:t>号）、《泉州市人民政府办公室关于大力发展装配式建筑的实施意见》（泉政办〔</w:t>
      </w:r>
      <w:r w:rsidRPr="009A6E74">
        <w:rPr>
          <w:rFonts w:ascii="Microsoft YaHei" w:eastAsia="Microsoft YaHei" w:hAnsi="Microsoft YaHei" w:cs="Times New Roman" w:hint="eastAsia"/>
          <w:color w:val="555555"/>
          <w:kern w:val="0"/>
          <w:sz w:val="32"/>
          <w:szCs w:val="32"/>
        </w:rPr>
        <w:t>2017</w:t>
      </w:r>
      <w:r w:rsidRPr="009A6E74">
        <w:rPr>
          <w:rFonts w:ascii="仿宋_GB2312" w:eastAsia="仿宋_GB2312" w:hAnsi="宋体" w:cs="Times New Roman" w:hint="eastAsia"/>
          <w:color w:val="555555"/>
          <w:kern w:val="0"/>
          <w:sz w:val="32"/>
          <w:szCs w:val="32"/>
        </w:rPr>
        <w:t>〕</w:t>
      </w:r>
      <w:r w:rsidRPr="009A6E74">
        <w:rPr>
          <w:rFonts w:ascii="Microsoft YaHei" w:eastAsia="Microsoft YaHei" w:hAnsi="Microsoft YaHei" w:cs="Times New Roman" w:hint="eastAsia"/>
          <w:color w:val="555555"/>
          <w:kern w:val="0"/>
          <w:sz w:val="32"/>
          <w:szCs w:val="32"/>
        </w:rPr>
        <w:t>159</w:t>
      </w:r>
      <w:r w:rsidRPr="009A6E74">
        <w:rPr>
          <w:rFonts w:ascii="仿宋_GB2312" w:eastAsia="仿宋_GB2312" w:hAnsi="宋体" w:cs="Times New Roman" w:hint="eastAsia"/>
          <w:color w:val="555555"/>
          <w:kern w:val="0"/>
          <w:sz w:val="32"/>
          <w:szCs w:val="32"/>
        </w:rPr>
        <w:t>号）等文件精神，加快推进我市装配式建筑发展，制定实施意见如下：</w:t>
      </w:r>
    </w:p>
    <w:p w14:paraId="462DED89"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黑体" w:eastAsia="黑体" w:hAnsi="黑体" w:cs="Times New Roman" w:hint="eastAsia"/>
          <w:color w:val="555555"/>
          <w:kern w:val="0"/>
          <w:sz w:val="32"/>
          <w:szCs w:val="32"/>
        </w:rPr>
        <w:t>一、工作目标</w:t>
      </w:r>
    </w:p>
    <w:p w14:paraId="6AFE6E9E"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坚持市场主导、政府推动，结合我市实际，发展装配式混凝土结构、钢结构等装配式建筑。到</w:t>
      </w:r>
      <w:r w:rsidRPr="009A6E74">
        <w:rPr>
          <w:rFonts w:ascii="Microsoft YaHei" w:eastAsia="Microsoft YaHei" w:hAnsi="Microsoft YaHei" w:cs="Times New Roman" w:hint="eastAsia"/>
          <w:color w:val="555555"/>
          <w:kern w:val="0"/>
          <w:sz w:val="32"/>
          <w:szCs w:val="32"/>
        </w:rPr>
        <w:t>2020</w:t>
      </w:r>
      <w:r w:rsidRPr="009A6E74">
        <w:rPr>
          <w:rFonts w:ascii="仿宋_GB2312" w:eastAsia="仿宋_GB2312" w:hAnsi="宋体" w:cs="Times New Roman" w:hint="eastAsia"/>
          <w:color w:val="555555"/>
          <w:kern w:val="0"/>
          <w:sz w:val="32"/>
          <w:szCs w:val="32"/>
        </w:rPr>
        <w:t>年，全市实现装配式建筑占新建建筑面积比例达</w:t>
      </w:r>
      <w:r w:rsidRPr="009A6E74">
        <w:rPr>
          <w:rFonts w:ascii="Microsoft YaHei" w:eastAsia="Microsoft YaHei" w:hAnsi="Microsoft YaHei" w:cs="Times New Roman" w:hint="eastAsia"/>
          <w:color w:val="555555"/>
          <w:kern w:val="0"/>
          <w:sz w:val="32"/>
          <w:szCs w:val="32"/>
        </w:rPr>
        <w:t>20%</w:t>
      </w:r>
      <w:r w:rsidRPr="009A6E74">
        <w:rPr>
          <w:rFonts w:ascii="仿宋_GB2312" w:eastAsia="仿宋_GB2312" w:hAnsi="宋体" w:cs="Times New Roman" w:hint="eastAsia"/>
          <w:color w:val="555555"/>
          <w:kern w:val="0"/>
          <w:sz w:val="32"/>
          <w:szCs w:val="32"/>
        </w:rPr>
        <w:t>以上；到</w:t>
      </w:r>
      <w:r w:rsidRPr="009A6E74">
        <w:rPr>
          <w:rFonts w:ascii="Microsoft YaHei" w:eastAsia="Microsoft YaHei" w:hAnsi="Microsoft YaHei" w:cs="Times New Roman" w:hint="eastAsia"/>
          <w:color w:val="555555"/>
          <w:kern w:val="0"/>
          <w:sz w:val="32"/>
          <w:szCs w:val="32"/>
        </w:rPr>
        <w:t>2025</w:t>
      </w:r>
      <w:r w:rsidRPr="009A6E74">
        <w:rPr>
          <w:rFonts w:ascii="仿宋_GB2312" w:eastAsia="仿宋_GB2312" w:hAnsi="宋体" w:cs="Times New Roman" w:hint="eastAsia"/>
          <w:color w:val="555555"/>
          <w:kern w:val="0"/>
          <w:sz w:val="32"/>
          <w:szCs w:val="32"/>
        </w:rPr>
        <w:t>年，全市实现装配式建筑占新建建筑面积比例达</w:t>
      </w:r>
      <w:r w:rsidRPr="009A6E74">
        <w:rPr>
          <w:rFonts w:ascii="Microsoft YaHei" w:eastAsia="Microsoft YaHei" w:hAnsi="Microsoft YaHei" w:cs="Times New Roman" w:hint="eastAsia"/>
          <w:color w:val="555555"/>
          <w:kern w:val="0"/>
          <w:sz w:val="32"/>
          <w:szCs w:val="32"/>
        </w:rPr>
        <w:t>35%</w:t>
      </w:r>
      <w:r w:rsidRPr="009A6E74">
        <w:rPr>
          <w:rFonts w:ascii="仿宋_GB2312" w:eastAsia="仿宋_GB2312" w:hAnsi="宋体" w:cs="Times New Roman" w:hint="eastAsia"/>
          <w:color w:val="555555"/>
          <w:kern w:val="0"/>
          <w:sz w:val="32"/>
          <w:szCs w:val="32"/>
        </w:rPr>
        <w:t>以上。</w:t>
      </w:r>
    </w:p>
    <w:p w14:paraId="3DE69909"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黑体" w:eastAsia="黑体" w:hAnsi="黑体" w:cs="Times New Roman" w:hint="eastAsia"/>
          <w:color w:val="555555"/>
          <w:kern w:val="0"/>
          <w:sz w:val="32"/>
          <w:szCs w:val="32"/>
        </w:rPr>
        <w:t>二、重点任务</w:t>
      </w:r>
    </w:p>
    <w:p w14:paraId="5289CF00"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（一）落实装配式建筑项目。</w:t>
      </w:r>
      <w:r w:rsidRPr="009A6E74">
        <w:rPr>
          <w:rFonts w:ascii="Microsoft YaHei" w:eastAsia="Microsoft YaHei" w:hAnsi="Microsoft YaHei" w:cs="Times New Roman" w:hint="eastAsia"/>
          <w:color w:val="555555"/>
          <w:kern w:val="0"/>
          <w:sz w:val="32"/>
          <w:szCs w:val="32"/>
        </w:rPr>
        <w:t>2017</w:t>
      </w:r>
      <w:r w:rsidRPr="009A6E74">
        <w:rPr>
          <w:rFonts w:ascii="仿宋_GB2312" w:eastAsia="仿宋_GB2312" w:hAnsi="宋体" w:cs="Times New Roman" w:hint="eastAsia"/>
          <w:color w:val="555555"/>
          <w:kern w:val="0"/>
          <w:sz w:val="32"/>
          <w:szCs w:val="32"/>
        </w:rPr>
        <w:t>年全市装配式建筑总建筑面积原则上不少于</w:t>
      </w:r>
      <w:r w:rsidRPr="009A6E74">
        <w:rPr>
          <w:rFonts w:ascii="Microsoft YaHei" w:eastAsia="Microsoft YaHei" w:hAnsi="Microsoft YaHei" w:cs="Times New Roman" w:hint="eastAsia"/>
          <w:color w:val="555555"/>
          <w:kern w:val="0"/>
          <w:sz w:val="32"/>
          <w:szCs w:val="32"/>
        </w:rPr>
        <w:t>1</w:t>
      </w:r>
      <w:r w:rsidRPr="009A6E74">
        <w:rPr>
          <w:rFonts w:ascii="仿宋_GB2312" w:eastAsia="仿宋_GB2312" w:hAnsi="宋体" w:cs="Times New Roman" w:hint="eastAsia"/>
          <w:color w:val="555555"/>
          <w:kern w:val="0"/>
          <w:sz w:val="32"/>
          <w:szCs w:val="32"/>
        </w:rPr>
        <w:t>万平方米，</w:t>
      </w:r>
      <w:r w:rsidRPr="009A6E74">
        <w:rPr>
          <w:rFonts w:ascii="Microsoft YaHei" w:eastAsia="Microsoft YaHei" w:hAnsi="Microsoft YaHei" w:cs="Times New Roman" w:hint="eastAsia"/>
          <w:color w:val="555555"/>
          <w:kern w:val="0"/>
          <w:sz w:val="32"/>
          <w:szCs w:val="32"/>
        </w:rPr>
        <w:t>2018</w:t>
      </w:r>
      <w:r w:rsidRPr="009A6E74">
        <w:rPr>
          <w:rFonts w:ascii="仿宋_GB2312" w:eastAsia="仿宋_GB2312" w:hAnsi="宋体" w:cs="Times New Roman" w:hint="eastAsia"/>
          <w:color w:val="555555"/>
          <w:kern w:val="0"/>
          <w:sz w:val="32"/>
          <w:szCs w:val="32"/>
        </w:rPr>
        <w:t>年不少于</w:t>
      </w:r>
      <w:r w:rsidRPr="009A6E74">
        <w:rPr>
          <w:rFonts w:ascii="Microsoft YaHei" w:eastAsia="Microsoft YaHei" w:hAnsi="Microsoft YaHei" w:cs="Times New Roman" w:hint="eastAsia"/>
          <w:color w:val="555555"/>
          <w:kern w:val="0"/>
          <w:sz w:val="32"/>
          <w:szCs w:val="32"/>
        </w:rPr>
        <w:t>5</w:t>
      </w:r>
      <w:r w:rsidRPr="009A6E74">
        <w:rPr>
          <w:rFonts w:ascii="仿宋_GB2312" w:eastAsia="仿宋_GB2312" w:hAnsi="宋体" w:cs="Times New Roman" w:hint="eastAsia"/>
          <w:color w:val="555555"/>
          <w:kern w:val="0"/>
          <w:sz w:val="32"/>
          <w:szCs w:val="32"/>
        </w:rPr>
        <w:t>万平方米。新出让建设用地、总建筑面积</w:t>
      </w:r>
      <w:r w:rsidRPr="009A6E74">
        <w:rPr>
          <w:rFonts w:ascii="Microsoft YaHei" w:eastAsia="Microsoft YaHei" w:hAnsi="Microsoft YaHei" w:cs="Times New Roman" w:hint="eastAsia"/>
          <w:color w:val="555555"/>
          <w:kern w:val="0"/>
          <w:sz w:val="32"/>
          <w:szCs w:val="32"/>
        </w:rPr>
        <w:t>2</w:t>
      </w:r>
      <w:r w:rsidRPr="009A6E74">
        <w:rPr>
          <w:rFonts w:ascii="仿宋_GB2312" w:eastAsia="仿宋_GB2312" w:hAnsi="宋体" w:cs="Times New Roman" w:hint="eastAsia"/>
          <w:color w:val="555555"/>
          <w:kern w:val="0"/>
          <w:sz w:val="32"/>
          <w:szCs w:val="32"/>
        </w:rPr>
        <w:t>万平方米以上的</w:t>
      </w:r>
      <w:r w:rsidRPr="009A6E74">
        <w:rPr>
          <w:rFonts w:ascii="仿宋_GB2312" w:eastAsia="仿宋_GB2312" w:hAnsi="宋体" w:cs="Times New Roman" w:hint="eastAsia"/>
          <w:color w:val="555555"/>
          <w:kern w:val="0"/>
          <w:sz w:val="32"/>
          <w:szCs w:val="32"/>
        </w:rPr>
        <w:lastRenderedPageBreak/>
        <w:t>商品住宅项目中装配式建筑面积要达</w:t>
      </w:r>
      <w:r w:rsidRPr="009A6E74">
        <w:rPr>
          <w:rFonts w:ascii="Microsoft YaHei" w:eastAsia="Microsoft YaHei" w:hAnsi="Microsoft YaHei" w:cs="Times New Roman" w:hint="eastAsia"/>
          <w:color w:val="555555"/>
          <w:kern w:val="0"/>
          <w:sz w:val="32"/>
          <w:szCs w:val="32"/>
        </w:rPr>
        <w:t>20%</w:t>
      </w:r>
      <w:r w:rsidRPr="009A6E74">
        <w:rPr>
          <w:rFonts w:ascii="仿宋_GB2312" w:eastAsia="仿宋_GB2312" w:hAnsi="宋体" w:cs="Times New Roman" w:hint="eastAsia"/>
          <w:color w:val="555555"/>
          <w:kern w:val="0"/>
          <w:sz w:val="32"/>
          <w:szCs w:val="32"/>
        </w:rPr>
        <w:t>以上。</w:t>
      </w:r>
      <w:r w:rsidRPr="009A6E74">
        <w:rPr>
          <w:rFonts w:ascii="Microsoft YaHei" w:eastAsia="Microsoft YaHei" w:hAnsi="Microsoft YaHei" w:cs="Times New Roman" w:hint="eastAsia"/>
          <w:color w:val="555555"/>
          <w:kern w:val="0"/>
          <w:sz w:val="32"/>
          <w:szCs w:val="32"/>
        </w:rPr>
        <w:t>2019</w:t>
      </w:r>
      <w:r w:rsidRPr="009A6E74">
        <w:rPr>
          <w:rFonts w:ascii="仿宋_GB2312" w:eastAsia="仿宋_GB2312" w:hAnsi="宋体" w:cs="Times New Roman" w:hint="eastAsia"/>
          <w:color w:val="555555"/>
          <w:kern w:val="0"/>
          <w:sz w:val="32"/>
          <w:szCs w:val="32"/>
        </w:rPr>
        <w:t>年全市装配式建筑占新建建筑面积达</w:t>
      </w:r>
      <w:r w:rsidRPr="009A6E74">
        <w:rPr>
          <w:rFonts w:ascii="Microsoft YaHei" w:eastAsia="Microsoft YaHei" w:hAnsi="Microsoft YaHei" w:cs="Times New Roman" w:hint="eastAsia"/>
          <w:color w:val="555555"/>
          <w:kern w:val="0"/>
          <w:sz w:val="32"/>
          <w:szCs w:val="32"/>
        </w:rPr>
        <w:t>15%</w:t>
      </w:r>
      <w:r w:rsidRPr="009A6E74">
        <w:rPr>
          <w:rFonts w:ascii="仿宋_GB2312" w:eastAsia="仿宋_GB2312" w:hAnsi="宋体" w:cs="Times New Roman" w:hint="eastAsia"/>
          <w:color w:val="555555"/>
          <w:kern w:val="0"/>
          <w:sz w:val="32"/>
          <w:szCs w:val="32"/>
        </w:rPr>
        <w:t>；</w:t>
      </w:r>
      <w:r w:rsidRPr="009A6E74">
        <w:rPr>
          <w:rFonts w:ascii="Microsoft YaHei" w:eastAsia="Microsoft YaHei" w:hAnsi="Microsoft YaHei" w:cs="Times New Roman" w:hint="eastAsia"/>
          <w:color w:val="555555"/>
          <w:kern w:val="0"/>
          <w:sz w:val="32"/>
          <w:szCs w:val="32"/>
        </w:rPr>
        <w:t>2019</w:t>
      </w:r>
      <w:r w:rsidRPr="009A6E74">
        <w:rPr>
          <w:rFonts w:ascii="仿宋_GB2312" w:eastAsia="仿宋_GB2312" w:hAnsi="宋体" w:cs="Times New Roman" w:hint="eastAsia"/>
          <w:color w:val="555555"/>
          <w:kern w:val="0"/>
          <w:sz w:val="32"/>
          <w:szCs w:val="32"/>
        </w:rPr>
        <w:t>年起，全市国有投资（含国有资金投资占控股或主导地位）的新开工保障性住房、教育、医疗、办公综合楼项目，原则上全部采用装配式建筑。装配式建筑认定应符合上级相关认定标准。</w:t>
      </w:r>
    </w:p>
    <w:p w14:paraId="0BD71FF3"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责任单位：市交通和城市建设局、经济局、国土规划和房产管理局、财政局、教育局、卫生和计划生育局，各镇人民政府（街道办事处）、石狮高新技术产业开发区管委会</w:t>
      </w:r>
    </w:p>
    <w:p w14:paraId="56F164CC"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（二）提升装配施工水平。</w:t>
      </w:r>
      <w:r w:rsidRPr="009A6E74">
        <w:rPr>
          <w:rFonts w:ascii="仿宋_GB2312" w:eastAsia="仿宋_GB2312" w:hAnsi="宋体" w:cs="Times New Roman" w:hint="eastAsia"/>
          <w:color w:val="555555"/>
          <w:kern w:val="0"/>
          <w:sz w:val="32"/>
          <w:szCs w:val="32"/>
        </w:rPr>
        <w:t>鼓励施工企业学习应用装配式建筑施工技术，特别是施工安装成套技术、安全防护和质量检验技术，组织编制施工工法；加强对承重预制构件、套筒和灌浆料、建筑结构用胶等主要材料、构件的进场管理；推广应用预制构件吊装、支撑、校正等专业施工设备机具，提高装配施工技能，提升技术工艺和组织管理水平。创新施工组织方式，推进绿色施工，采用结构工程与分部分项工程协同施工新模式，提高施工效率，提升文明施工水平。</w:t>
      </w:r>
    </w:p>
    <w:p w14:paraId="05B4D6CE"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支持推广使用装配式建筑部品部件。</w:t>
      </w:r>
      <w:r w:rsidRPr="009A6E74">
        <w:rPr>
          <w:rFonts w:ascii="Microsoft YaHei" w:eastAsia="Microsoft YaHei" w:hAnsi="Microsoft YaHei" w:cs="Times New Roman" w:hint="eastAsia"/>
          <w:color w:val="555555"/>
          <w:kern w:val="0"/>
          <w:sz w:val="32"/>
          <w:szCs w:val="32"/>
        </w:rPr>
        <w:t>2018</w:t>
      </w:r>
      <w:r w:rsidRPr="009A6E74">
        <w:rPr>
          <w:rFonts w:ascii="仿宋_GB2312" w:eastAsia="仿宋_GB2312" w:hAnsi="宋体" w:cs="Times New Roman" w:hint="eastAsia"/>
          <w:color w:val="555555"/>
          <w:kern w:val="0"/>
          <w:sz w:val="32"/>
          <w:szCs w:val="32"/>
        </w:rPr>
        <w:t>年起，凡适合工厂预制的新开工保障性住房、学校、医院、办公综合楼、停车楼等新建项目的楼梯、楼板、内墙板、空调板、阳台板，市政基础设施工程的小路径桥梁梁片、管廊、管沟、检查井、河道坡岸砌块、栏杆、路缘石，以及工地临时地面、围墙等，应使用部品部件。按规定应使用部品部件而不使用的，行业主管部门要在工程招投标、施工图审查、施工许可、质量监督等环节督促建设单位整改落实。</w:t>
      </w:r>
    </w:p>
    <w:p w14:paraId="05A15782"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责任单位：市交通和城市建设局、经济局、教育局、卫生和计划生育局，各镇人民政府（街道办事处）、石狮高新技术产业开发区管委会</w:t>
      </w:r>
    </w:p>
    <w:p w14:paraId="19A6D252"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（三）推行信息化技术应用。</w:t>
      </w:r>
      <w:r w:rsidRPr="009A6E74">
        <w:rPr>
          <w:rFonts w:ascii="仿宋_GB2312" w:eastAsia="仿宋_GB2312" w:hAnsi="宋体" w:cs="Times New Roman" w:hint="eastAsia"/>
          <w:color w:val="555555"/>
          <w:kern w:val="0"/>
          <w:sz w:val="32"/>
          <w:szCs w:val="32"/>
        </w:rPr>
        <w:t>在装配式建筑设计、生产、施工和运营维护等过程中，推广应用建筑信息模型（</w:t>
      </w:r>
      <w:r w:rsidRPr="009A6E74">
        <w:rPr>
          <w:rFonts w:ascii="Microsoft YaHei" w:eastAsia="Microsoft YaHei" w:hAnsi="Microsoft YaHei" w:cs="Times New Roman" w:hint="eastAsia"/>
          <w:color w:val="555555"/>
          <w:kern w:val="0"/>
          <w:sz w:val="32"/>
          <w:szCs w:val="32"/>
        </w:rPr>
        <w:t>BIM</w:t>
      </w:r>
      <w:r w:rsidRPr="009A6E74">
        <w:rPr>
          <w:rFonts w:ascii="仿宋_GB2312" w:eastAsia="仿宋_GB2312" w:hAnsi="宋体" w:cs="Times New Roman" w:hint="eastAsia"/>
          <w:color w:val="555555"/>
          <w:kern w:val="0"/>
          <w:sz w:val="32"/>
          <w:szCs w:val="32"/>
        </w:rPr>
        <w:t>）技术。开展智能建筑、智能家居、智慧工地、智慧住宅建设，提高工程应用智能化水平。</w:t>
      </w:r>
    </w:p>
    <w:p w14:paraId="2FDF6131"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责任单位：市交通和城市建设局、国土规划和房产管理局</w:t>
      </w:r>
    </w:p>
    <w:p w14:paraId="27A060A1"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（四）推进建筑全装修。</w:t>
      </w:r>
      <w:r w:rsidRPr="009A6E74">
        <w:rPr>
          <w:rFonts w:ascii="仿宋_GB2312" w:eastAsia="仿宋_GB2312" w:hAnsi="宋体" w:cs="Times New Roman" w:hint="eastAsia"/>
          <w:color w:val="555555"/>
          <w:kern w:val="0"/>
          <w:sz w:val="32"/>
          <w:szCs w:val="32"/>
        </w:rPr>
        <w:t>实行装配式建筑装饰装修与主体结构、机电设备协同施工，装配式建筑采用结构工程与装修工程交叉作业，分阶段验收。推广标准化、集成化、模块化的装修模式，拓展整体厨卫、轻质隔墙等材料、产品和设备管线集成化技术的应用，提高装配化装修水平。探索装配式装修的产业组织、商业模式、实施路径的顶层设计，推进装配式内装产业链的集群发展，引导符合装配式装修技术和工艺标准的新型材料研发、生产。倡导菜单式全装修，满足消费者个性化需求。鼓励新开工的装配式建筑采用全装修交付。</w:t>
      </w:r>
    </w:p>
    <w:p w14:paraId="4EA7D36F"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责任单位：市交通和城市建设局、国土规划和房产管理局、经济局</w:t>
      </w:r>
    </w:p>
    <w:p w14:paraId="17672617"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（五）大力推进绿色建材应用。</w:t>
      </w:r>
      <w:r w:rsidRPr="009A6E74">
        <w:rPr>
          <w:rFonts w:ascii="仿宋_GB2312" w:eastAsia="仿宋_GB2312" w:hAnsi="宋体" w:cs="Times New Roman" w:hint="eastAsia"/>
          <w:color w:val="555555"/>
          <w:kern w:val="0"/>
          <w:sz w:val="32"/>
          <w:szCs w:val="32"/>
        </w:rPr>
        <w:t>研发、生产、推广适合我市使用的装饰与保温隔热一体化墙板、屋面材料和高性能节能门窗，强制淘汰不符合节能环保要求、质量性能差的建筑材料。至</w:t>
      </w:r>
      <w:r w:rsidRPr="009A6E74">
        <w:rPr>
          <w:rFonts w:ascii="Microsoft YaHei" w:eastAsia="Microsoft YaHei" w:hAnsi="Microsoft YaHei" w:cs="Times New Roman" w:hint="eastAsia"/>
          <w:color w:val="555555"/>
          <w:kern w:val="0"/>
          <w:sz w:val="32"/>
          <w:szCs w:val="32"/>
        </w:rPr>
        <w:t>2020</w:t>
      </w:r>
      <w:r w:rsidRPr="009A6E74">
        <w:rPr>
          <w:rFonts w:ascii="仿宋_GB2312" w:eastAsia="仿宋_GB2312" w:hAnsi="宋体" w:cs="Times New Roman" w:hint="eastAsia"/>
          <w:color w:val="555555"/>
          <w:kern w:val="0"/>
          <w:sz w:val="32"/>
          <w:szCs w:val="32"/>
        </w:rPr>
        <w:t>年，绿色建材在装配式建筑中的应用比例不低于</w:t>
      </w:r>
      <w:r w:rsidRPr="009A6E74">
        <w:rPr>
          <w:rFonts w:ascii="Microsoft YaHei" w:eastAsia="Microsoft YaHei" w:hAnsi="Microsoft YaHei" w:cs="Times New Roman" w:hint="eastAsia"/>
          <w:color w:val="555555"/>
          <w:kern w:val="0"/>
          <w:sz w:val="32"/>
          <w:szCs w:val="32"/>
        </w:rPr>
        <w:t>50%</w:t>
      </w:r>
      <w:r w:rsidRPr="009A6E74">
        <w:rPr>
          <w:rFonts w:ascii="仿宋_GB2312" w:eastAsia="仿宋_GB2312" w:hAnsi="宋体" w:cs="Times New Roman" w:hint="eastAsia"/>
          <w:color w:val="555555"/>
          <w:kern w:val="0"/>
          <w:sz w:val="32"/>
          <w:szCs w:val="32"/>
        </w:rPr>
        <w:t>。新建装配式建筑全面执行绿色建筑标准，在绿色建筑评价中逐步加大装配式建筑的权重。</w:t>
      </w:r>
    </w:p>
    <w:p w14:paraId="6B2CEEE2"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责任单位：市交通和城市建设局、经济局</w:t>
      </w:r>
    </w:p>
    <w:p w14:paraId="35D54C96"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（六）推行工程总承包。</w:t>
      </w:r>
      <w:r w:rsidRPr="009A6E74">
        <w:rPr>
          <w:rFonts w:ascii="仿宋_GB2312" w:eastAsia="仿宋_GB2312" w:hAnsi="宋体" w:cs="Times New Roman" w:hint="eastAsia"/>
          <w:color w:val="555555"/>
          <w:kern w:val="0"/>
          <w:sz w:val="32"/>
          <w:szCs w:val="32"/>
        </w:rPr>
        <w:t>装配式建筑原则上应采用工程总承包模式，可按技术复杂类工程项目招投标。其中，民间投资的装配式建筑工程，可由建设单位自主确定发包方式。培育具备工程总承包能力的建筑业龙头企业，支持企业向具有工程管理、设计、施工、生产、采购能力的工程总承包企业转型。大力发展专业化分包队伍，重点培育适应装配式建筑的专业安装队伍。</w:t>
      </w:r>
    </w:p>
    <w:p w14:paraId="52E7F354"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责任单位：市交通和城市建设局、经济局、财政局，各镇人民政府（街道办事处）、石狮高新技术产业开发区管委会</w:t>
      </w:r>
    </w:p>
    <w:p w14:paraId="276EB961"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（七）确保工程质量安全。</w:t>
      </w:r>
      <w:r w:rsidRPr="009A6E74">
        <w:rPr>
          <w:rFonts w:ascii="仿宋_GB2312" w:eastAsia="仿宋_GB2312" w:hAnsi="宋体" w:cs="Times New Roman" w:hint="eastAsia"/>
          <w:color w:val="555555"/>
          <w:kern w:val="0"/>
          <w:sz w:val="32"/>
          <w:szCs w:val="32"/>
        </w:rPr>
        <w:t>完善装配式建筑工程质量安全管理制度，落实装配式建筑各方质量安全主体责任。生产单位要建立部品部件检验机制，建设和监理等相关方可通过合同约定采用驻厂监造等方式加强部品部件生产质量管控；设计单位要严格设计审核校验，实行全过程服务；施工单位要加强部品部件进场、施工安装、灌浆连接、密封防水等关键环节质量安全控制和检验，提高部品部件装配施工连接质量和建筑安全性能；监理单位要提升装配式建筑监理能力，严格履行监理职责。行业主管部门要强化监管，制定装配式建筑施工图文件审查、质量安全监督要点，依托装配式建筑信息管理平台，督促各方责任主体建立全过程质量追溯制度，加大抽查力度，严肃查处违法违规行为。</w:t>
      </w:r>
    </w:p>
    <w:p w14:paraId="5DCA8C3D"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责任单位：市交通和城市建设局、市场监督管理局</w:t>
      </w:r>
    </w:p>
    <w:p w14:paraId="3E72DD5F"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（八）强化队伍建设。</w:t>
      </w:r>
      <w:r w:rsidRPr="009A6E74">
        <w:rPr>
          <w:rFonts w:ascii="仿宋_GB2312" w:eastAsia="仿宋_GB2312" w:hAnsi="宋体" w:cs="Times New Roman" w:hint="eastAsia"/>
          <w:color w:val="555555"/>
          <w:kern w:val="0"/>
          <w:sz w:val="32"/>
          <w:szCs w:val="32"/>
        </w:rPr>
        <w:t>加强对外交流合作，培养装配式建筑设计、生产、施工、管理等专业人才。鼓励我市高校、职业学校设置装配式建筑、</w:t>
      </w:r>
      <w:r w:rsidRPr="009A6E74">
        <w:rPr>
          <w:rFonts w:ascii="Microsoft YaHei" w:eastAsia="Microsoft YaHei" w:hAnsi="Microsoft YaHei" w:cs="Times New Roman" w:hint="eastAsia"/>
          <w:color w:val="555555"/>
          <w:kern w:val="0"/>
          <w:sz w:val="32"/>
          <w:szCs w:val="32"/>
        </w:rPr>
        <w:t>BIM</w:t>
      </w:r>
      <w:r w:rsidRPr="009A6E74">
        <w:rPr>
          <w:rFonts w:ascii="仿宋_GB2312" w:eastAsia="仿宋_GB2312" w:hAnsi="宋体" w:cs="Times New Roman" w:hint="eastAsia"/>
          <w:color w:val="555555"/>
          <w:kern w:val="0"/>
          <w:sz w:val="32"/>
          <w:szCs w:val="32"/>
        </w:rPr>
        <w:t>技术专业课程，推动装配式建筑企业开展校企合作，创新人才培养模式。鼓励总承包企业和专业企业按照装配式建筑产业发展要求，自行培训、考核评价技能人才，建立专业化队伍。</w:t>
      </w:r>
    </w:p>
    <w:p w14:paraId="57A35DDA"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责任单位：市交通和城市建设局、人力资源和社会保障局、教育局，各镇人民政府（街道办事处）、石狮高新技术产业开发区管委会</w:t>
      </w:r>
    </w:p>
    <w:p w14:paraId="315453F4"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黑体" w:eastAsia="黑体" w:hAnsi="黑体" w:cs="Times New Roman" w:hint="eastAsia"/>
          <w:color w:val="555555"/>
          <w:kern w:val="0"/>
          <w:sz w:val="32"/>
          <w:szCs w:val="32"/>
        </w:rPr>
        <w:t>三、政策支持</w:t>
      </w:r>
    </w:p>
    <w:p w14:paraId="0B2596BA"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（一）加强用地保障。</w:t>
      </w:r>
      <w:r w:rsidRPr="009A6E74">
        <w:rPr>
          <w:rFonts w:ascii="仿宋_GB2312" w:eastAsia="仿宋_GB2312" w:hAnsi="宋体" w:cs="Times New Roman" w:hint="eastAsia"/>
          <w:color w:val="555555"/>
          <w:kern w:val="0"/>
          <w:sz w:val="32"/>
          <w:szCs w:val="32"/>
        </w:rPr>
        <w:t>根据装配式建筑发展的目标任务和土地利用总体规划、城市（镇）总体规划，在土地供应中，把发展装配式建筑的相关要求纳入规划设计条件和供地方案，落实到土地使用合同中。</w:t>
      </w:r>
    </w:p>
    <w:p w14:paraId="3C14244E"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已出让土地自主采用装配式建造的商品房项目，其预制外墙或叠合外墙的预制部分建筑面积可不计入容积率核算，但不超过该栋建筑地上建筑面积的</w:t>
      </w:r>
      <w:r w:rsidRPr="009A6E74">
        <w:rPr>
          <w:rFonts w:ascii="Microsoft YaHei" w:eastAsia="Microsoft YaHei" w:hAnsi="Microsoft YaHei" w:cs="Times New Roman" w:hint="eastAsia"/>
          <w:color w:val="555555"/>
          <w:kern w:val="0"/>
          <w:sz w:val="32"/>
          <w:szCs w:val="32"/>
        </w:rPr>
        <w:t>3%</w:t>
      </w:r>
      <w:r w:rsidRPr="009A6E74">
        <w:rPr>
          <w:rFonts w:ascii="仿宋_GB2312" w:eastAsia="仿宋_GB2312" w:hAnsi="宋体" w:cs="Times New Roman" w:hint="eastAsia"/>
          <w:color w:val="555555"/>
          <w:kern w:val="0"/>
          <w:sz w:val="32"/>
          <w:szCs w:val="32"/>
        </w:rPr>
        <w:t>（含本数）。对采用装配式建造的商品房项目，将装配式预制构件投资计入工程建设总投资额，在单体装配式建筑完成基础工程到标高</w:t>
      </w:r>
      <w:r w:rsidRPr="009A6E74">
        <w:rPr>
          <w:rFonts w:ascii="Microsoft YaHei" w:eastAsia="Microsoft YaHei" w:hAnsi="Microsoft YaHei" w:cs="Times New Roman" w:hint="eastAsia"/>
          <w:color w:val="555555"/>
          <w:kern w:val="0"/>
          <w:sz w:val="32"/>
          <w:szCs w:val="32"/>
        </w:rPr>
        <w:t>±0.000</w:t>
      </w:r>
      <w:r w:rsidRPr="009A6E74">
        <w:rPr>
          <w:rFonts w:ascii="仿宋_GB2312" w:eastAsia="仿宋_GB2312" w:hAnsi="宋体" w:cs="Times New Roman" w:hint="eastAsia"/>
          <w:color w:val="555555"/>
          <w:kern w:val="0"/>
          <w:sz w:val="32"/>
          <w:szCs w:val="32"/>
        </w:rPr>
        <w:t>的标准，并已确定施工进度和竣工交付日期的情况下，可申请办理预售许可。</w:t>
      </w:r>
    </w:p>
    <w:p w14:paraId="6BC189CB"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责任单位：市交通和城市建设局、国土规划和房产管理局、财政局，各镇人民政府（街道办事处）、石狮高新技术产业开发区管委会</w:t>
      </w:r>
    </w:p>
    <w:p w14:paraId="7AD01931"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（二）完善金融服务。</w:t>
      </w:r>
      <w:r w:rsidRPr="009A6E74">
        <w:rPr>
          <w:rFonts w:ascii="仿宋_GB2312" w:eastAsia="仿宋_GB2312" w:hAnsi="宋体" w:cs="Times New Roman" w:hint="eastAsia"/>
          <w:color w:val="555555"/>
          <w:kern w:val="0"/>
          <w:sz w:val="32"/>
          <w:szCs w:val="32"/>
        </w:rPr>
        <w:t>鼓励金融机构对装配式建造商品房项目的开发贷款、消费贷款优先配置信贷资源，降低贷款利率，简化审批手续，加大支持力度。使用住房公积金贷款购买装配式建造的商品房，采用住房公积金优先放贷、公积金贷款额度执行我市最高的上浮额度、最低首付比例等鼓励措施。</w:t>
      </w:r>
    </w:p>
    <w:p w14:paraId="1C637519"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国土规划和房产管理局、金融工作局，泉州市住房公积金管理中心石狮市管理部，中国人民银行石狮市支行、泉州银监分局石狮监管办事处，各镇人民政府（街道办事处）、石狮高新技术产业开发区管委会</w:t>
      </w:r>
    </w:p>
    <w:p w14:paraId="2E900325"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（三）落实税费政策。</w:t>
      </w:r>
      <w:r w:rsidRPr="009A6E74">
        <w:rPr>
          <w:rFonts w:ascii="仿宋_GB2312" w:eastAsia="仿宋_GB2312" w:hAnsi="宋体" w:cs="Times New Roman" w:hint="eastAsia"/>
          <w:color w:val="555555"/>
          <w:kern w:val="0"/>
          <w:sz w:val="32"/>
          <w:szCs w:val="32"/>
        </w:rPr>
        <w:t>结合节能减排、产业发展、科技创新、污染防治等方面政策，加大对装配式建筑的支持力度。部品部件生产企业享受上级和我市出台的工业企业相关扶持政策，获得高新技术企业认定的企业享受所得税减免相关优惠政策。对销售自产的新型墙体材料部品部件生产企业，新型墙体材料属于《享受增值税即征即退政策的新型墙体材料目录》范围的，可按规定享受增值税即征即退优惠政策。对采用装配式建造的工程项目，预制混凝土墙体部分和非砌筑类的内外墙体列入新型墙体材料符合《财政部</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国家税务总局关于新型墙体材料增值税政策的通知》（财税〔</w:t>
      </w:r>
      <w:r w:rsidRPr="009A6E74">
        <w:rPr>
          <w:rFonts w:ascii="Microsoft YaHei" w:eastAsia="Microsoft YaHei" w:hAnsi="Microsoft YaHei" w:cs="Times New Roman" w:hint="eastAsia"/>
          <w:color w:val="555555"/>
          <w:kern w:val="0"/>
          <w:sz w:val="32"/>
          <w:szCs w:val="32"/>
        </w:rPr>
        <w:t>2015</w:t>
      </w:r>
      <w:r w:rsidRPr="009A6E74">
        <w:rPr>
          <w:rFonts w:ascii="仿宋_GB2312" w:eastAsia="仿宋_GB2312" w:hAnsi="宋体" w:cs="Times New Roman" w:hint="eastAsia"/>
          <w:color w:val="555555"/>
          <w:kern w:val="0"/>
          <w:sz w:val="32"/>
          <w:szCs w:val="32"/>
        </w:rPr>
        <w:t>〕</w:t>
      </w:r>
      <w:r w:rsidRPr="009A6E74">
        <w:rPr>
          <w:rFonts w:ascii="Microsoft YaHei" w:eastAsia="Microsoft YaHei" w:hAnsi="Microsoft YaHei" w:cs="Times New Roman" w:hint="eastAsia"/>
          <w:color w:val="555555"/>
          <w:kern w:val="0"/>
          <w:sz w:val="32"/>
          <w:szCs w:val="32"/>
        </w:rPr>
        <w:t>73</w:t>
      </w:r>
      <w:r w:rsidRPr="009A6E74">
        <w:rPr>
          <w:rFonts w:ascii="仿宋_GB2312" w:eastAsia="仿宋_GB2312" w:hAnsi="宋体" w:cs="Times New Roman" w:hint="eastAsia"/>
          <w:color w:val="555555"/>
          <w:kern w:val="0"/>
          <w:sz w:val="32"/>
          <w:szCs w:val="32"/>
        </w:rPr>
        <w:t>号）要求的，列入新型墙体材料目录。</w:t>
      </w:r>
    </w:p>
    <w:p w14:paraId="65D56BB8"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对符合装配式建筑发展的新材料、新技术、新产品的研发、生产和使用单位获得的技术研发资金补助，符合税法规定的，可按不征税收入处理；为开发新技术、新产品、新工艺发生的符合规定的研发费用，未形成无形资产计入当期损益的，在按规定据实扣除的基础上，按照研发费用的</w:t>
      </w:r>
      <w:r w:rsidRPr="009A6E74">
        <w:rPr>
          <w:rFonts w:ascii="Microsoft YaHei" w:eastAsia="Microsoft YaHei" w:hAnsi="Microsoft YaHei" w:cs="Times New Roman" w:hint="eastAsia"/>
          <w:color w:val="555555"/>
          <w:kern w:val="0"/>
          <w:sz w:val="32"/>
          <w:szCs w:val="32"/>
        </w:rPr>
        <w:t>50%</w:t>
      </w:r>
      <w:r w:rsidRPr="009A6E74">
        <w:rPr>
          <w:rFonts w:ascii="仿宋_GB2312" w:eastAsia="仿宋_GB2312" w:hAnsi="宋体" w:cs="Times New Roman" w:hint="eastAsia"/>
          <w:color w:val="555555"/>
          <w:kern w:val="0"/>
          <w:sz w:val="32"/>
          <w:szCs w:val="32"/>
        </w:rPr>
        <w:t>加计扣除；形成无形资产的，按照无形资产成本的</w:t>
      </w:r>
      <w:r w:rsidRPr="009A6E74">
        <w:rPr>
          <w:rFonts w:ascii="Microsoft YaHei" w:eastAsia="Microsoft YaHei" w:hAnsi="Microsoft YaHei" w:cs="Times New Roman" w:hint="eastAsia"/>
          <w:color w:val="555555"/>
          <w:kern w:val="0"/>
          <w:sz w:val="32"/>
          <w:szCs w:val="32"/>
        </w:rPr>
        <w:t>150%</w:t>
      </w:r>
      <w:r w:rsidRPr="009A6E74">
        <w:rPr>
          <w:rFonts w:ascii="仿宋_GB2312" w:eastAsia="仿宋_GB2312" w:hAnsi="宋体" w:cs="Times New Roman" w:hint="eastAsia"/>
          <w:color w:val="555555"/>
          <w:kern w:val="0"/>
          <w:sz w:val="32"/>
          <w:szCs w:val="32"/>
        </w:rPr>
        <w:t>摊销。</w:t>
      </w:r>
    </w:p>
    <w:p w14:paraId="47926469"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责任单位：市经济局、财政局、生态环境保护局、科技和知识产权局，市国家税务局、地方税务局，各镇人民政府（街道办事处）、石狮高新技术产业开发区管委会</w:t>
      </w:r>
    </w:p>
    <w:p w14:paraId="5622DF91"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（四）加大行业扶持。</w:t>
      </w:r>
      <w:r w:rsidRPr="009A6E74">
        <w:rPr>
          <w:rFonts w:ascii="仿宋_GB2312" w:eastAsia="仿宋_GB2312" w:hAnsi="宋体" w:cs="Times New Roman" w:hint="eastAsia"/>
          <w:color w:val="555555"/>
          <w:kern w:val="0"/>
          <w:sz w:val="32"/>
          <w:szCs w:val="32"/>
        </w:rPr>
        <w:t>支持部品部件生产企业申报施工资质、设计资质，打造部品部件生产、设计、施工一体化企业。采用装配式方式建造的项目，优先推荐参与“鲁班奖”、“闽江杯”、“刺桐杯”等各类工程建设领域的评选，优先推荐申报国家绿色建筑、康居示范工程。对政府投融资的装配式建筑，施工企业缴纳的质量保证金以合同总价扣除预制构件总价作为基数乘以</w:t>
      </w:r>
      <w:r w:rsidRPr="009A6E74">
        <w:rPr>
          <w:rFonts w:ascii="Microsoft YaHei" w:eastAsia="Microsoft YaHei" w:hAnsi="Microsoft YaHei" w:cs="Times New Roman" w:hint="eastAsia"/>
          <w:color w:val="555555"/>
          <w:kern w:val="0"/>
          <w:sz w:val="32"/>
          <w:szCs w:val="32"/>
        </w:rPr>
        <w:t>2%</w:t>
      </w:r>
      <w:r w:rsidRPr="009A6E74">
        <w:rPr>
          <w:rFonts w:ascii="仿宋_GB2312" w:eastAsia="仿宋_GB2312" w:hAnsi="宋体" w:cs="Times New Roman" w:hint="eastAsia"/>
          <w:color w:val="555555"/>
          <w:kern w:val="0"/>
          <w:sz w:val="32"/>
          <w:szCs w:val="32"/>
        </w:rPr>
        <w:t>费率计取。</w:t>
      </w:r>
    </w:p>
    <w:p w14:paraId="12E7AC33"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支持培育专业化的物流企业，实施部品部件统一配送，减少中间环节，降低成本。各相关部门对运输预制混凝土构件及钢构件等超大、超宽部品部件的运输车辆，在物流运输、交通通畅方面予以支持。</w:t>
      </w:r>
    </w:p>
    <w:p w14:paraId="5CC5D0EE"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责任单位：市交通和城市建设局，市公安局交通警察大队，各镇人民政府（街道办事处）、石狮高新技术产业开发区管委会</w:t>
      </w:r>
    </w:p>
    <w:p w14:paraId="2BED2157"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黑体" w:eastAsia="黑体" w:hAnsi="黑体" w:cs="Times New Roman" w:hint="eastAsia"/>
          <w:color w:val="555555"/>
          <w:kern w:val="0"/>
          <w:sz w:val="32"/>
          <w:szCs w:val="32"/>
        </w:rPr>
        <w:t>四、保障措施</w:t>
      </w:r>
    </w:p>
    <w:p w14:paraId="4324C924"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（一）加强组织领导。</w:t>
      </w:r>
      <w:r w:rsidRPr="009A6E74">
        <w:rPr>
          <w:rFonts w:ascii="仿宋_GB2312" w:eastAsia="仿宋_GB2312" w:hAnsi="宋体" w:cs="Times New Roman" w:hint="eastAsia"/>
          <w:color w:val="555555"/>
          <w:kern w:val="0"/>
          <w:sz w:val="32"/>
          <w:szCs w:val="32"/>
        </w:rPr>
        <w:t>成立市发展装配式建筑工作领导小组（详见附件），定期召开联席会议，落实部门责任，协调解决工作中的相关问题，推进装配式建筑发展。</w:t>
      </w:r>
    </w:p>
    <w:p w14:paraId="75454F4E"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（二）明确责任分工。</w:t>
      </w:r>
      <w:r w:rsidRPr="009A6E74">
        <w:rPr>
          <w:rFonts w:ascii="仿宋_GB2312" w:eastAsia="仿宋_GB2312" w:hAnsi="宋体" w:cs="Times New Roman" w:hint="eastAsia"/>
          <w:color w:val="555555"/>
          <w:kern w:val="0"/>
          <w:sz w:val="32"/>
          <w:szCs w:val="32"/>
        </w:rPr>
        <w:t>市经济局负责将每年拟列入重点项目的预备或拟建设的房建项目，抄送市交通和城市建设局进行筛选初核；对列入装配式建筑项目的，在年度重点项目任务分解文件中予以明确；拟采用装配式的建筑项目，项目业主在立项审批（核准、备案）材料中说明属于“装配式建筑”，经济局在立项审批（核准、备案）中予以明确；负责政府投融资的保障性住房、教育、医疗、办公综合楼等装配式建筑招标方式的核准；加大对装配式建筑部品部件生产企业的扶持力度。市国土规划和房产管理局负责在规划条件中明确装配式建筑的实施要求，配合相关单位做好装配式建筑项目的规划审批管理工作；在土地出让合同或土地划拨决定书中明确装配式建筑及精装修的具体要求；负责装配式建筑的预售监管。市交通和城市建设局负责统筹协调，制定我市装配式建筑的年度建设目标计划；加强装配式建筑项目施工图审查、施工许可和施工质量安全管理；负责项目评审、技术论证、性能认定、竣工验收等方面的技术把关和服务指导；市交通和城市建设局、公安局交通警察大队等部门在职能范围内，对运输预制混凝土及钢构件等超大、超宽部品部件的运输车辆，在物流运输、交通通畅等方面予以必要的支持。其他相关部门按照各自职责做好配合工作。</w:t>
      </w:r>
    </w:p>
    <w:p w14:paraId="7F004C62"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（三）强化考核督查。</w:t>
      </w:r>
      <w:r w:rsidRPr="009A6E74">
        <w:rPr>
          <w:rFonts w:ascii="仿宋_GB2312" w:eastAsia="仿宋_GB2312" w:hAnsi="宋体" w:cs="Times New Roman" w:hint="eastAsia"/>
          <w:color w:val="555555"/>
          <w:kern w:val="0"/>
          <w:sz w:val="32"/>
          <w:szCs w:val="32"/>
        </w:rPr>
        <w:t>发展装配式建筑作为贯彻落实中央城市工作会议精神的重要工作，将列入城市规划建设管理工作监督考核指标体系，实施专项督查并定期通报，对工作落实不力的单位或个人将严肃追责。各相关单位要把发展装配式建筑工作作为加快现代化城市建设的重要推手，按照省、泉州市下达的年度目标任务分解落实，明确工作职责主体，把装配式建筑发展任务落到实处。</w:t>
      </w:r>
    </w:p>
    <w:p w14:paraId="497F3EEA"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楷体_GB2312" w:eastAsia="楷体_GB2312" w:hAnsi="宋体" w:cs="Times New Roman" w:hint="eastAsia"/>
          <w:color w:val="555555"/>
          <w:kern w:val="0"/>
          <w:sz w:val="32"/>
          <w:szCs w:val="32"/>
        </w:rPr>
        <w:t>（四）加大宣传力度。</w:t>
      </w:r>
      <w:r w:rsidRPr="009A6E74">
        <w:rPr>
          <w:rFonts w:ascii="仿宋_GB2312" w:eastAsia="仿宋_GB2312" w:hAnsi="宋体" w:cs="Times New Roman" w:hint="eastAsia"/>
          <w:color w:val="555555"/>
          <w:kern w:val="0"/>
          <w:sz w:val="32"/>
          <w:szCs w:val="32"/>
        </w:rPr>
        <w:t>各单位要充分利用报刊、杂志、广播、电视以及新媒体，广泛宣传发展装配式建筑的经济社会效益，以及装配式建筑的政策与技术、工程与产品，提高社会认知度，营造各方共同关注、支持装配式建筑发展的良好氛围，促进装配式建筑相关产业和市场发展。</w:t>
      </w:r>
    </w:p>
    <w:p w14:paraId="319D85D4"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 </w:t>
      </w:r>
    </w:p>
    <w:p w14:paraId="0323E24C"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附件：石狮市发展装配式建筑工作领导小组</w:t>
      </w:r>
    </w:p>
    <w:p w14:paraId="12AD2DA4" w14:textId="77777777" w:rsidR="009A6E74" w:rsidRPr="009A6E74" w:rsidRDefault="009A6E74" w:rsidP="009A6E74">
      <w:pPr>
        <w:widowControl/>
        <w:shd w:val="clear" w:color="auto" w:fill="FFFFFF"/>
        <w:spacing w:line="570" w:lineRule="atLeast"/>
        <w:jc w:val="left"/>
        <w:rPr>
          <w:rFonts w:ascii="宋体" w:eastAsia="宋体" w:hAnsi="宋体" w:cs="Times New Roman" w:hint="eastAsia"/>
          <w:color w:val="555555"/>
          <w:kern w:val="0"/>
          <w:sz w:val="21"/>
          <w:szCs w:val="21"/>
        </w:rPr>
      </w:pPr>
      <w:r w:rsidRPr="009A6E74">
        <w:rPr>
          <w:rFonts w:ascii="Microsoft YaHei" w:eastAsia="Microsoft YaHei" w:hAnsi="Microsoft YaHei" w:cs="Times New Roman" w:hint="eastAsia"/>
          <w:color w:val="555555"/>
          <w:kern w:val="0"/>
          <w:sz w:val="32"/>
          <w:szCs w:val="32"/>
        </w:rPr>
        <w:t> </w:t>
      </w:r>
    </w:p>
    <w:p w14:paraId="18BCB09E" w14:textId="77777777" w:rsidR="009A6E74" w:rsidRPr="009A6E74" w:rsidRDefault="009A6E74" w:rsidP="009A6E74">
      <w:pPr>
        <w:widowControl/>
        <w:shd w:val="clear" w:color="auto" w:fill="FFFFFF"/>
        <w:spacing w:line="570" w:lineRule="atLeast"/>
        <w:jc w:val="left"/>
        <w:rPr>
          <w:rFonts w:ascii="宋体" w:eastAsia="宋体" w:hAnsi="宋体" w:cs="Times New Roman" w:hint="eastAsia"/>
          <w:color w:val="555555"/>
          <w:kern w:val="0"/>
          <w:sz w:val="21"/>
          <w:szCs w:val="21"/>
        </w:rPr>
      </w:pPr>
      <w:r w:rsidRPr="009A6E74">
        <w:rPr>
          <w:rFonts w:ascii="Microsoft YaHei" w:eastAsia="Microsoft YaHei" w:hAnsi="Microsoft YaHei" w:cs="Times New Roman" w:hint="eastAsia"/>
          <w:color w:val="555555"/>
          <w:kern w:val="0"/>
          <w:sz w:val="32"/>
          <w:szCs w:val="32"/>
        </w:rPr>
        <w:t> </w:t>
      </w:r>
    </w:p>
    <w:p w14:paraId="19D0652F" w14:textId="77777777" w:rsidR="009A6E74" w:rsidRPr="009A6E74" w:rsidRDefault="009A6E74" w:rsidP="009A6E74">
      <w:pPr>
        <w:widowControl/>
        <w:shd w:val="clear" w:color="auto" w:fill="FFFFFF"/>
        <w:spacing w:line="570" w:lineRule="atLeast"/>
        <w:jc w:val="left"/>
        <w:rPr>
          <w:rFonts w:ascii="宋体" w:eastAsia="宋体" w:hAnsi="宋体" w:cs="Times New Roman" w:hint="eastAsia"/>
          <w:color w:val="555555"/>
          <w:kern w:val="0"/>
          <w:sz w:val="21"/>
          <w:szCs w:val="21"/>
        </w:rPr>
      </w:pPr>
      <w:r w:rsidRPr="009A6E74">
        <w:rPr>
          <w:rFonts w:ascii="Microsoft YaHei" w:eastAsia="Microsoft YaHei" w:hAnsi="Microsoft YaHei" w:cs="Times New Roman" w:hint="eastAsia"/>
          <w:color w:val="555555"/>
          <w:kern w:val="0"/>
          <w:sz w:val="32"/>
          <w:szCs w:val="32"/>
        </w:rPr>
        <w:t> </w:t>
      </w:r>
    </w:p>
    <w:p w14:paraId="6AC66FFF" w14:textId="77777777" w:rsidR="009A6E74" w:rsidRPr="009A6E74" w:rsidRDefault="009A6E74" w:rsidP="009A6E74">
      <w:pPr>
        <w:widowControl/>
        <w:shd w:val="clear" w:color="auto" w:fill="FFFFFF"/>
        <w:wordWrap w:val="0"/>
        <w:spacing w:line="560" w:lineRule="atLeast"/>
        <w:jc w:val="righ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石狮市人民政府办公室</w:t>
      </w:r>
      <w:r w:rsidRPr="009A6E74">
        <w:rPr>
          <w:rFonts w:ascii="Microsoft YaHei" w:eastAsia="Microsoft YaHei" w:hAnsi="Microsoft YaHei" w:cs="Times New Roman" w:hint="eastAsia"/>
          <w:color w:val="555555"/>
          <w:kern w:val="0"/>
          <w:sz w:val="32"/>
          <w:szCs w:val="32"/>
        </w:rPr>
        <w:t>     </w:t>
      </w:r>
    </w:p>
    <w:p w14:paraId="59C3851E" w14:textId="77777777" w:rsidR="009A6E74" w:rsidRPr="009A6E74" w:rsidRDefault="009A6E74" w:rsidP="009A6E74">
      <w:pPr>
        <w:widowControl/>
        <w:shd w:val="clear" w:color="auto" w:fill="FFFFFF"/>
        <w:wordWrap w:val="0"/>
        <w:spacing w:line="560" w:lineRule="atLeast"/>
        <w:jc w:val="right"/>
        <w:rPr>
          <w:rFonts w:ascii="宋体" w:eastAsia="宋体" w:hAnsi="宋体" w:cs="Times New Roman" w:hint="eastAsia"/>
          <w:color w:val="555555"/>
          <w:kern w:val="0"/>
          <w:sz w:val="21"/>
          <w:szCs w:val="21"/>
        </w:rPr>
      </w:pPr>
      <w:r w:rsidRPr="009A6E74">
        <w:rPr>
          <w:rFonts w:ascii="Microsoft YaHei" w:eastAsia="Microsoft YaHei" w:hAnsi="Microsoft YaHei" w:cs="Times New Roman" w:hint="eastAsia"/>
          <w:color w:val="555555"/>
          <w:kern w:val="0"/>
          <w:sz w:val="32"/>
          <w:szCs w:val="32"/>
        </w:rPr>
        <w:t>2017</w:t>
      </w:r>
      <w:r w:rsidRPr="009A6E74">
        <w:rPr>
          <w:rFonts w:ascii="仿宋_GB2312" w:eastAsia="仿宋_GB2312" w:hAnsi="宋体" w:cs="Times New Roman" w:hint="eastAsia"/>
          <w:color w:val="555555"/>
          <w:kern w:val="0"/>
          <w:sz w:val="32"/>
          <w:szCs w:val="32"/>
        </w:rPr>
        <w:t>年</w:t>
      </w:r>
      <w:r w:rsidRPr="009A6E74">
        <w:rPr>
          <w:rFonts w:ascii="Microsoft YaHei" w:eastAsia="Microsoft YaHei" w:hAnsi="Microsoft YaHei" w:cs="Times New Roman" w:hint="eastAsia"/>
          <w:color w:val="555555"/>
          <w:kern w:val="0"/>
          <w:sz w:val="32"/>
          <w:szCs w:val="32"/>
        </w:rPr>
        <w:t>11</w:t>
      </w:r>
      <w:r w:rsidRPr="009A6E74">
        <w:rPr>
          <w:rFonts w:ascii="仿宋_GB2312" w:eastAsia="仿宋_GB2312" w:hAnsi="宋体" w:cs="Times New Roman" w:hint="eastAsia"/>
          <w:color w:val="555555"/>
          <w:kern w:val="0"/>
          <w:sz w:val="32"/>
          <w:szCs w:val="32"/>
        </w:rPr>
        <w:t>月</w:t>
      </w:r>
      <w:r w:rsidRPr="009A6E74">
        <w:rPr>
          <w:rFonts w:ascii="Microsoft YaHei" w:eastAsia="Microsoft YaHei" w:hAnsi="Microsoft YaHei" w:cs="Times New Roman" w:hint="eastAsia"/>
          <w:color w:val="555555"/>
          <w:kern w:val="0"/>
          <w:sz w:val="32"/>
          <w:szCs w:val="32"/>
        </w:rPr>
        <w:t>14</w:t>
      </w:r>
      <w:r w:rsidRPr="009A6E74">
        <w:rPr>
          <w:rFonts w:ascii="仿宋_GB2312" w:eastAsia="仿宋_GB2312" w:hAnsi="宋体" w:cs="Times New Roman" w:hint="eastAsia"/>
          <w:color w:val="555555"/>
          <w:kern w:val="0"/>
          <w:sz w:val="32"/>
          <w:szCs w:val="32"/>
        </w:rPr>
        <w:t>日</w:t>
      </w:r>
      <w:r w:rsidRPr="009A6E74">
        <w:rPr>
          <w:rFonts w:ascii="Microsoft YaHei" w:eastAsia="Microsoft YaHei" w:hAnsi="Microsoft YaHei" w:cs="Times New Roman" w:hint="eastAsia"/>
          <w:color w:val="555555"/>
          <w:kern w:val="0"/>
          <w:sz w:val="32"/>
          <w:szCs w:val="32"/>
        </w:rPr>
        <w:t>       </w:t>
      </w:r>
    </w:p>
    <w:p w14:paraId="3CD6B6ED" w14:textId="77777777" w:rsidR="009A6E74" w:rsidRPr="009A6E74" w:rsidRDefault="009A6E74" w:rsidP="009A6E74">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（此件主动公开）</w:t>
      </w:r>
    </w:p>
    <w:p w14:paraId="14347293" w14:textId="77777777" w:rsidR="009A6E74" w:rsidRPr="009A6E74" w:rsidRDefault="009A6E74" w:rsidP="009A6E74">
      <w:pPr>
        <w:widowControl/>
        <w:jc w:val="left"/>
        <w:rPr>
          <w:rFonts w:ascii="Times New Roman" w:eastAsia="Times New Roman" w:hAnsi="Times New Roman" w:cs="Times New Roman" w:hint="eastAsia"/>
          <w:kern w:val="0"/>
        </w:rPr>
      </w:pPr>
      <w:r w:rsidRPr="009A6E74">
        <w:rPr>
          <w:rFonts w:ascii="Microsoft YaHei" w:eastAsia="Microsoft YaHei" w:hAnsi="Microsoft YaHei" w:cs="Times New Roman" w:hint="eastAsia"/>
          <w:color w:val="555555"/>
          <w:kern w:val="0"/>
          <w:sz w:val="32"/>
          <w:szCs w:val="32"/>
          <w:shd w:val="clear" w:color="auto" w:fill="FFFFFF"/>
        </w:rPr>
        <w:br w:type="textWrapping" w:clear="all"/>
      </w:r>
    </w:p>
    <w:p w14:paraId="3B1C2807" w14:textId="77777777" w:rsidR="009A6E74" w:rsidRPr="009A6E74" w:rsidRDefault="009A6E74" w:rsidP="009A6E74">
      <w:pPr>
        <w:widowControl/>
        <w:shd w:val="clear" w:color="auto" w:fill="FFFFFF"/>
        <w:spacing w:line="570" w:lineRule="atLeast"/>
        <w:jc w:val="left"/>
        <w:rPr>
          <w:rFonts w:ascii="宋体" w:eastAsia="宋体" w:hAnsi="宋体" w:cs="Times New Roman"/>
          <w:color w:val="555555"/>
          <w:kern w:val="0"/>
          <w:sz w:val="21"/>
          <w:szCs w:val="21"/>
        </w:rPr>
      </w:pPr>
      <w:r w:rsidRPr="009A6E74">
        <w:rPr>
          <w:rFonts w:ascii="黑体" w:eastAsia="黑体" w:hAnsi="黑体" w:cs="Times New Roman" w:hint="eastAsia"/>
          <w:color w:val="555555"/>
          <w:kern w:val="0"/>
          <w:sz w:val="32"/>
          <w:szCs w:val="32"/>
        </w:rPr>
        <w:t>附件</w:t>
      </w:r>
    </w:p>
    <w:p w14:paraId="423857FB" w14:textId="77777777" w:rsidR="009A6E74" w:rsidRPr="009A6E74" w:rsidRDefault="009A6E74" w:rsidP="009A6E74">
      <w:pPr>
        <w:widowControl/>
        <w:shd w:val="clear" w:color="auto" w:fill="FFFFFF"/>
        <w:spacing w:line="570" w:lineRule="atLeast"/>
        <w:jc w:val="left"/>
        <w:rPr>
          <w:rFonts w:ascii="宋体" w:eastAsia="宋体" w:hAnsi="宋体" w:cs="Times New Roman" w:hint="eastAsia"/>
          <w:color w:val="555555"/>
          <w:kern w:val="0"/>
          <w:sz w:val="21"/>
          <w:szCs w:val="21"/>
        </w:rPr>
      </w:pPr>
      <w:r w:rsidRPr="009A6E74">
        <w:rPr>
          <w:rFonts w:ascii="Microsoft YaHei" w:eastAsia="Microsoft YaHei" w:hAnsi="Microsoft YaHei" w:cs="Times New Roman" w:hint="eastAsia"/>
          <w:color w:val="555555"/>
          <w:kern w:val="0"/>
          <w:sz w:val="32"/>
          <w:szCs w:val="32"/>
        </w:rPr>
        <w:t> </w:t>
      </w:r>
    </w:p>
    <w:p w14:paraId="0693FDF2" w14:textId="77777777" w:rsidR="009A6E74" w:rsidRPr="009A6E74" w:rsidRDefault="009A6E74" w:rsidP="009A6E74">
      <w:pPr>
        <w:widowControl/>
        <w:shd w:val="clear" w:color="auto" w:fill="FFFFFF"/>
        <w:jc w:val="center"/>
        <w:rPr>
          <w:rFonts w:ascii="宋体" w:eastAsia="宋体" w:hAnsi="宋体" w:cs="Times New Roman" w:hint="eastAsia"/>
          <w:color w:val="555555"/>
          <w:kern w:val="0"/>
          <w:sz w:val="21"/>
          <w:szCs w:val="21"/>
        </w:rPr>
      </w:pPr>
      <w:r w:rsidRPr="009A6E74">
        <w:rPr>
          <w:rFonts w:ascii="Microsoft YaHei" w:eastAsia="Microsoft YaHei" w:hAnsi="Microsoft YaHei" w:cs="Times New Roman" w:hint="eastAsia"/>
          <w:color w:val="555555"/>
          <w:kern w:val="0"/>
          <w:sz w:val="44"/>
          <w:szCs w:val="44"/>
        </w:rPr>
        <w:t>石狮市发展装配式建筑工作领导小组</w:t>
      </w:r>
    </w:p>
    <w:p w14:paraId="7681E482" w14:textId="77777777" w:rsidR="009A6E74" w:rsidRPr="009A6E74" w:rsidRDefault="009A6E74" w:rsidP="009A6E74">
      <w:pPr>
        <w:widowControl/>
        <w:shd w:val="clear" w:color="auto" w:fill="FFFFFF"/>
        <w:jc w:val="center"/>
        <w:rPr>
          <w:rFonts w:ascii="宋体" w:eastAsia="宋体" w:hAnsi="宋体" w:cs="Times New Roman" w:hint="eastAsia"/>
          <w:color w:val="555555"/>
          <w:kern w:val="0"/>
          <w:sz w:val="21"/>
          <w:szCs w:val="21"/>
        </w:rPr>
      </w:pPr>
      <w:r w:rsidRPr="009A6E74">
        <w:rPr>
          <w:rFonts w:ascii="Microsoft YaHei" w:eastAsia="Microsoft YaHei" w:hAnsi="Microsoft YaHei" w:cs="Times New Roman" w:hint="eastAsia"/>
          <w:color w:val="555555"/>
          <w:kern w:val="0"/>
          <w:sz w:val="44"/>
          <w:szCs w:val="44"/>
        </w:rPr>
        <w:t> </w:t>
      </w:r>
    </w:p>
    <w:p w14:paraId="702846E2"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组</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长：陈拥军</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市委常委、市政府常务副市长</w:t>
      </w:r>
    </w:p>
    <w:p w14:paraId="54344F73"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副组长：邱春旭</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市政府办公室副主任</w:t>
      </w:r>
    </w:p>
    <w:p w14:paraId="75D8D8A6"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林志坚</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市经济局局长</w:t>
      </w:r>
    </w:p>
    <w:p w14:paraId="1AFC4B66" w14:textId="77777777" w:rsidR="009A6E74" w:rsidRPr="009A6E74" w:rsidRDefault="009A6E74" w:rsidP="009A6E74">
      <w:pPr>
        <w:widowControl/>
        <w:shd w:val="clear" w:color="auto" w:fill="FFFFFF"/>
        <w:ind w:firstLine="2154"/>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傅荣辉</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市财政局局长</w:t>
      </w:r>
    </w:p>
    <w:p w14:paraId="5BE53B87" w14:textId="77777777" w:rsidR="009A6E74" w:rsidRPr="009A6E74" w:rsidRDefault="009A6E74" w:rsidP="009A6E74">
      <w:pPr>
        <w:widowControl/>
        <w:shd w:val="clear" w:color="auto" w:fill="FFFFFF"/>
        <w:ind w:firstLine="2156"/>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陈殿魁</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市国土规划和房产管理局局长</w:t>
      </w:r>
    </w:p>
    <w:p w14:paraId="0429A215" w14:textId="77777777" w:rsidR="009A6E74" w:rsidRPr="009A6E74" w:rsidRDefault="009A6E74" w:rsidP="009A6E74">
      <w:pPr>
        <w:widowControl/>
        <w:shd w:val="clear" w:color="auto" w:fill="FFFFFF"/>
        <w:ind w:firstLine="216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许明忠</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市交通和城市建设局局长</w:t>
      </w:r>
    </w:p>
    <w:p w14:paraId="4C3BB2A8"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成</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员：周拥护</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市教育局局长</w:t>
      </w:r>
    </w:p>
    <w:p w14:paraId="2941A542" w14:textId="77777777" w:rsidR="009A6E74" w:rsidRPr="009A6E74" w:rsidRDefault="009A6E74" w:rsidP="009A6E74">
      <w:pPr>
        <w:widowControl/>
        <w:shd w:val="clear" w:color="auto" w:fill="FFFFFF"/>
        <w:ind w:firstLine="216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陈垂汉</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市科技和知识产权局局长</w:t>
      </w:r>
    </w:p>
    <w:p w14:paraId="566DA0BA" w14:textId="77777777" w:rsidR="009A6E74" w:rsidRPr="009A6E74" w:rsidRDefault="009A6E74" w:rsidP="009A6E74">
      <w:pPr>
        <w:widowControl/>
        <w:shd w:val="clear" w:color="auto" w:fill="FFFFFF"/>
        <w:ind w:firstLine="216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戴元军</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市公安局交警大队大队长</w:t>
      </w:r>
    </w:p>
    <w:p w14:paraId="46BBF1E9" w14:textId="77777777" w:rsidR="009A6E74" w:rsidRPr="009A6E74" w:rsidRDefault="009A6E74" w:rsidP="009A6E74">
      <w:pPr>
        <w:widowControl/>
        <w:shd w:val="clear" w:color="auto" w:fill="FFFFFF"/>
        <w:ind w:firstLine="216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廖闽欣</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市人力资源和社会保障局局长</w:t>
      </w:r>
    </w:p>
    <w:p w14:paraId="333C5887" w14:textId="77777777" w:rsidR="009A6E74" w:rsidRPr="009A6E74" w:rsidRDefault="009A6E74" w:rsidP="009A6E74">
      <w:pPr>
        <w:widowControl/>
        <w:shd w:val="clear" w:color="auto" w:fill="FFFFFF"/>
        <w:ind w:firstLine="216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余文革</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市卫生和计划生育局局长</w:t>
      </w:r>
    </w:p>
    <w:p w14:paraId="2D1D0790" w14:textId="77777777" w:rsidR="009A6E74" w:rsidRPr="009A6E74" w:rsidRDefault="009A6E74" w:rsidP="009A6E74">
      <w:pPr>
        <w:widowControl/>
        <w:shd w:val="clear" w:color="auto" w:fill="FFFFFF"/>
        <w:ind w:firstLine="216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王文挺</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市生态环境保护局局长</w:t>
      </w:r>
    </w:p>
    <w:p w14:paraId="4DB7F4F4"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张辉程</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市金融工作局局长</w:t>
      </w:r>
    </w:p>
    <w:p w14:paraId="253D2616"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洪志扬</w:t>
      </w: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石狮高新技术产业开发区管委会主任</w:t>
      </w:r>
    </w:p>
    <w:p w14:paraId="35EACD9E"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柯向阳</w:t>
      </w: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市国税局局长</w:t>
      </w:r>
    </w:p>
    <w:p w14:paraId="0BDF0603"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 xml:space="preserve"> </w:t>
      </w: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张美雪</w:t>
      </w: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市地税局局长</w:t>
      </w:r>
    </w:p>
    <w:p w14:paraId="05F64BE1" w14:textId="77777777" w:rsidR="009A6E74" w:rsidRPr="009A6E74" w:rsidRDefault="009A6E74" w:rsidP="009A6E74">
      <w:pPr>
        <w:widowControl/>
        <w:shd w:val="clear" w:color="auto" w:fill="FFFFFF"/>
        <w:ind w:left="3470" w:hanging="1343"/>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施小云</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泉州市住房公积金管理中心石狮管理部主任</w:t>
      </w:r>
      <w:r w:rsidRPr="009A6E74">
        <w:rPr>
          <w:rFonts w:ascii="Microsoft YaHei" w:eastAsia="Microsoft YaHei" w:hAnsi="Microsoft YaHei" w:cs="Times New Roman" w:hint="eastAsia"/>
          <w:color w:val="555555"/>
          <w:kern w:val="0"/>
          <w:sz w:val="32"/>
          <w:szCs w:val="32"/>
        </w:rPr>
        <w:t>                 </w:t>
      </w:r>
      <w:r w:rsidRPr="009A6E74">
        <w:rPr>
          <w:rFonts w:ascii="Microsoft YaHei" w:eastAsia="Microsoft YaHei" w:hAnsi="Microsoft YaHei" w:cs="Times New Roman" w:hint="eastAsia"/>
          <w:color w:val="555555"/>
          <w:spacing w:val="-1"/>
          <w:kern w:val="0"/>
          <w:sz w:val="32"/>
          <w:szCs w:val="32"/>
        </w:rPr>
        <w:t>              </w:t>
      </w:r>
      <w:r w:rsidRPr="009A6E74">
        <w:rPr>
          <w:rFonts w:ascii="Microsoft YaHei" w:eastAsia="Microsoft YaHei" w:hAnsi="Microsoft YaHei" w:cs="Times New Roman" w:hint="eastAsia"/>
          <w:color w:val="555555"/>
          <w:kern w:val="0"/>
          <w:sz w:val="32"/>
          <w:szCs w:val="32"/>
        </w:rPr>
        <w:t>   </w:t>
      </w:r>
    </w:p>
    <w:p w14:paraId="54C99F59"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陈少波</w:t>
      </w: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中国人民银行石狮市支行行长</w:t>
      </w:r>
    </w:p>
    <w:p w14:paraId="55F30467"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黄作影</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泉州银监分局石狮监管办事处</w:t>
      </w:r>
    </w:p>
    <w:p w14:paraId="66FCD2E9" w14:textId="77777777" w:rsidR="009A6E74" w:rsidRPr="009A6E74" w:rsidRDefault="009A6E74" w:rsidP="009A6E74">
      <w:pPr>
        <w:widowControl/>
        <w:shd w:val="clear" w:color="auto" w:fill="FFFFFF"/>
        <w:ind w:left="3470" w:hanging="1343"/>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佘明涵</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福建石狮城市投资建设集团有限责任公司董事长</w:t>
      </w:r>
    </w:p>
    <w:p w14:paraId="0C341947" w14:textId="77777777" w:rsidR="009A6E74" w:rsidRPr="009A6E74" w:rsidRDefault="009A6E74" w:rsidP="009A6E74">
      <w:pPr>
        <w:widowControl/>
        <w:shd w:val="clear" w:color="auto" w:fill="FFFFFF"/>
        <w:ind w:firstLine="88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FF0000"/>
          <w:kern w:val="0"/>
          <w:sz w:val="32"/>
          <w:szCs w:val="32"/>
        </w:rPr>
        <w:t>       </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蔡文博</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凤里街道办事处主任</w:t>
      </w:r>
    </w:p>
    <w:p w14:paraId="45BA6A19" w14:textId="77777777" w:rsidR="009A6E74" w:rsidRPr="009A6E74" w:rsidRDefault="009A6E74" w:rsidP="009A6E74">
      <w:pPr>
        <w:widowControl/>
        <w:shd w:val="clear" w:color="auto" w:fill="FFFFFF"/>
        <w:ind w:firstLine="2127"/>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卢荣斌</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湖滨街道办事处主任</w:t>
      </w:r>
    </w:p>
    <w:p w14:paraId="1B85087E" w14:textId="77777777" w:rsidR="009A6E74" w:rsidRPr="009A6E74" w:rsidRDefault="009A6E74" w:rsidP="009A6E74">
      <w:pPr>
        <w:widowControl/>
        <w:shd w:val="clear" w:color="auto" w:fill="FFFFFF"/>
        <w:spacing w:line="560" w:lineRule="atLeast"/>
        <w:ind w:firstLine="212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黄明</w:t>
      </w:r>
      <w:r w:rsidRPr="009A6E74">
        <w:rPr>
          <w:rFonts w:ascii="Microsoft YaHei" w:eastAsia="Microsoft YaHei" w:hAnsi="Microsoft YaHei" w:cs="Times New Roman" w:hint="eastAsia"/>
          <w:color w:val="555555"/>
          <w:kern w:val="0"/>
          <w:sz w:val="32"/>
          <w:szCs w:val="32"/>
        </w:rPr>
        <w:t>瑄  </w:t>
      </w:r>
      <w:r w:rsidRPr="009A6E74">
        <w:rPr>
          <w:rFonts w:ascii="仿宋_GB2312" w:eastAsia="仿宋_GB2312" w:hAnsi="宋体" w:cs="Times New Roman" w:hint="eastAsia"/>
          <w:color w:val="555555"/>
          <w:kern w:val="0"/>
          <w:sz w:val="32"/>
          <w:szCs w:val="32"/>
        </w:rPr>
        <w:t>灵秀镇政府镇长</w:t>
      </w:r>
    </w:p>
    <w:p w14:paraId="59A38138" w14:textId="77777777" w:rsidR="009A6E74" w:rsidRPr="009A6E74" w:rsidRDefault="009A6E74" w:rsidP="009A6E74">
      <w:pPr>
        <w:widowControl/>
        <w:shd w:val="clear" w:color="auto" w:fill="FFFFFF"/>
        <w:spacing w:line="560" w:lineRule="atLeast"/>
        <w:ind w:firstLine="212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郑文芳</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宝盖镇政府镇长</w:t>
      </w:r>
    </w:p>
    <w:p w14:paraId="70A12B11" w14:textId="77777777" w:rsidR="009A6E74" w:rsidRPr="009A6E74" w:rsidRDefault="009A6E74" w:rsidP="009A6E74">
      <w:pPr>
        <w:widowControl/>
        <w:shd w:val="clear" w:color="auto" w:fill="FFFFFF"/>
        <w:spacing w:line="560" w:lineRule="atLeast"/>
        <w:ind w:firstLine="212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李怀忠</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蚶江镇政府镇长</w:t>
      </w:r>
    </w:p>
    <w:p w14:paraId="71FE1054" w14:textId="77777777" w:rsidR="009A6E74" w:rsidRPr="009A6E74" w:rsidRDefault="009A6E74" w:rsidP="009A6E74">
      <w:pPr>
        <w:widowControl/>
        <w:shd w:val="clear" w:color="auto" w:fill="FFFFFF"/>
        <w:spacing w:line="560" w:lineRule="atLeast"/>
        <w:ind w:firstLine="212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邱汉清</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永宁镇政府镇长</w:t>
      </w:r>
    </w:p>
    <w:p w14:paraId="3AC548BF" w14:textId="77777777" w:rsidR="009A6E74" w:rsidRPr="009A6E74" w:rsidRDefault="009A6E74" w:rsidP="009A6E74">
      <w:pPr>
        <w:widowControl/>
        <w:shd w:val="clear" w:color="auto" w:fill="FFFFFF"/>
        <w:spacing w:line="560" w:lineRule="atLeast"/>
        <w:ind w:firstLine="212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李迎河</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祥芝镇政府镇长</w:t>
      </w:r>
    </w:p>
    <w:p w14:paraId="3D84A652" w14:textId="77777777" w:rsidR="009A6E74" w:rsidRPr="009A6E74" w:rsidRDefault="009A6E74" w:rsidP="009A6E74">
      <w:pPr>
        <w:widowControl/>
        <w:shd w:val="clear" w:color="auto" w:fill="FFFFFF"/>
        <w:spacing w:line="560" w:lineRule="atLeast"/>
        <w:ind w:firstLine="212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陈增坛</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鸿山镇政府镇长</w:t>
      </w:r>
    </w:p>
    <w:p w14:paraId="24ED76F3" w14:textId="77777777" w:rsidR="009A6E74" w:rsidRPr="009A6E74" w:rsidRDefault="009A6E74" w:rsidP="009A6E74">
      <w:pPr>
        <w:widowControl/>
        <w:shd w:val="clear" w:color="auto" w:fill="FFFFFF"/>
        <w:ind w:firstLine="2125"/>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曾国志</w:t>
      </w:r>
      <w:r w:rsidRPr="009A6E74">
        <w:rPr>
          <w:rFonts w:ascii="Microsoft YaHei" w:eastAsia="Microsoft YaHei" w:hAnsi="Microsoft YaHei" w:cs="Times New Roman" w:hint="eastAsia"/>
          <w:color w:val="555555"/>
          <w:kern w:val="0"/>
          <w:sz w:val="32"/>
          <w:szCs w:val="32"/>
        </w:rPr>
        <w:t>  </w:t>
      </w:r>
      <w:r w:rsidRPr="009A6E74">
        <w:rPr>
          <w:rFonts w:ascii="仿宋_GB2312" w:eastAsia="仿宋_GB2312" w:hAnsi="宋体" w:cs="Times New Roman" w:hint="eastAsia"/>
          <w:color w:val="555555"/>
          <w:kern w:val="0"/>
          <w:sz w:val="32"/>
          <w:szCs w:val="32"/>
        </w:rPr>
        <w:t>锦尚镇政府镇长</w:t>
      </w:r>
    </w:p>
    <w:p w14:paraId="44F915FA" w14:textId="77777777" w:rsidR="009A6E74" w:rsidRPr="009A6E74" w:rsidRDefault="009A6E74" w:rsidP="009A6E74">
      <w:pPr>
        <w:widowControl/>
        <w:shd w:val="clear" w:color="auto" w:fill="FFFFFF"/>
        <w:spacing w:line="570" w:lineRule="atLeast"/>
        <w:ind w:firstLine="640"/>
        <w:jc w:val="left"/>
        <w:rPr>
          <w:rFonts w:ascii="宋体" w:eastAsia="宋体" w:hAnsi="宋体" w:cs="Times New Roman" w:hint="eastAsia"/>
          <w:color w:val="555555"/>
          <w:kern w:val="0"/>
          <w:sz w:val="21"/>
          <w:szCs w:val="21"/>
        </w:rPr>
      </w:pPr>
      <w:r w:rsidRPr="009A6E74">
        <w:rPr>
          <w:rFonts w:ascii="仿宋_GB2312" w:eastAsia="仿宋_GB2312" w:hAnsi="宋体" w:cs="Times New Roman" w:hint="eastAsia"/>
          <w:color w:val="555555"/>
          <w:kern w:val="0"/>
          <w:sz w:val="32"/>
          <w:szCs w:val="32"/>
        </w:rPr>
        <w:t>领导小组下设办公室，挂靠市交通和城市建设局，负责领导小组日常工作，办公室主任由颜文艺同志（市交通和城市建设局副局长）担任。领导小组成员因工作变动而自然调整，并报领导小组办公室备案，不再另行发文。</w:t>
      </w:r>
    </w:p>
    <w:p w14:paraId="22CCFF86" w14:textId="77777777" w:rsidR="00B87A50" w:rsidRPr="009A6E74" w:rsidRDefault="00B87A50"/>
    <w:sectPr w:rsidR="00B87A50" w:rsidRPr="009A6E7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仿宋_GB2312">
    <w:altName w:val="Microsoft YaHei"/>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74"/>
    <w:rsid w:val="00730566"/>
    <w:rsid w:val="009A6E74"/>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3AECE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557421">
      <w:bodyDiv w:val="1"/>
      <w:marLeft w:val="0"/>
      <w:marRight w:val="0"/>
      <w:marTop w:val="0"/>
      <w:marBottom w:val="0"/>
      <w:divBdr>
        <w:top w:val="none" w:sz="0" w:space="0" w:color="auto"/>
        <w:left w:val="none" w:sz="0" w:space="0" w:color="auto"/>
        <w:bottom w:val="none" w:sz="0" w:space="0" w:color="auto"/>
        <w:right w:val="none" w:sz="0" w:space="0" w:color="auto"/>
      </w:divBdr>
    </w:div>
    <w:div w:id="2110277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811</Words>
  <Characters>4624</Characters>
  <Application>Microsoft Macintosh Word</Application>
  <DocSecurity>0</DocSecurity>
  <Lines>38</Lines>
  <Paragraphs>10</Paragraphs>
  <ScaleCrop>false</ScaleCrop>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2018-06-09T15:37:00Z</dcterms:created>
  <dcterms:modified xsi:type="dcterms:W3CDTF">2018-06-09T15:37:00Z</dcterms:modified>
</cp:coreProperties>
</file>